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54128" w14:textId="77777777" w:rsidR="00D95306" w:rsidRPr="00D95306" w:rsidRDefault="00D95306" w:rsidP="00D95306">
      <w:r w:rsidRPr="00D95306">
        <w:rPr>
          <w:b/>
          <w:bCs/>
        </w:rPr>
        <w:t>Site description</w:t>
      </w:r>
    </w:p>
    <w:p w14:paraId="6D117D29" w14:textId="303981B0" w:rsidR="00D95306" w:rsidRPr="00D95306" w:rsidRDefault="00D95306" w:rsidP="00D95306">
      <w:r w:rsidRPr="00D95306">
        <w:t>Fieldwork was conducted on feed winter wheat (</w:t>
      </w:r>
      <w:r w:rsidRPr="00D95306">
        <w:rPr>
          <w:i/>
          <w:iCs/>
        </w:rPr>
        <w:t xml:space="preserve">Triticum aestivum </w:t>
      </w:r>
      <w:r w:rsidRPr="00D95306">
        <w:t>L.</w:t>
      </w:r>
      <w:r w:rsidRPr="00D95306">
        <w:rPr>
          <w:i/>
          <w:iCs/>
        </w:rPr>
        <w:t>)</w:t>
      </w:r>
      <w:r w:rsidRPr="00D95306">
        <w:t xml:space="preserve"> variety Graham during a nutrient application field trial in East Yorkshire, UK (latitude: 54.0929, longitude: -0.6803) in June 2021. The soil type is silty clay loam over chalk, with the previous crop being winter oilseed rape. The annual average temperature is 12.4 °C, with an average maximum temperature of 20.0 °C, from a 1991-2020 climate period. The average annual rainfall is 771.16 mm. </w:t>
      </w:r>
    </w:p>
    <w:p w14:paraId="5B1F90A5" w14:textId="46F25568" w:rsidR="00700C35" w:rsidRPr="00C073EB" w:rsidRDefault="00D95306" w:rsidP="00D95306">
      <w:r w:rsidRPr="00D95306">
        <w:t xml:space="preserve">For the field trails, </w:t>
      </w:r>
      <w:r w:rsidR="00C073EB">
        <w:t>plants were given treatments of Nitrogen fertiliser, with additional Sulphur/no Sulphur addition and a</w:t>
      </w:r>
      <w:r w:rsidRPr="00D95306">
        <w:t xml:space="preserve"> sucrose/no sucrose addition (Table 1). The N fertiliser applied was Nitram (CF Fertilisers, UK). Sulphur was added </w:t>
      </w:r>
      <w:r w:rsidR="00C073EB">
        <w:t>t</w:t>
      </w:r>
      <w:r w:rsidRPr="00D95306">
        <w:t>o</w:t>
      </w:r>
      <w:r w:rsidR="00C073EB">
        <w:t xml:space="preserve"> some</w:t>
      </w:r>
      <w:r w:rsidRPr="00D95306">
        <w:t xml:space="preserve"> N treatment</w:t>
      </w:r>
      <w:r w:rsidR="00C073EB">
        <w:t xml:space="preserve"> plots</w:t>
      </w:r>
      <w:r w:rsidRPr="00D95306">
        <w:t xml:space="preserve"> in the form of ammonium sulphate to promote N uptake at tillering, GS30 and GS33. The N in the ammonium sulphate was accounted for when calculating how much ammonium nitrate to apply to reach the target N rate treatments. </w:t>
      </w:r>
      <w:r w:rsidR="00C073EB">
        <w:t>Where s</w:t>
      </w:r>
      <w:r w:rsidRPr="00D95306">
        <w:t>ucrose was</w:t>
      </w:r>
      <w:r w:rsidR="00C073EB">
        <w:t xml:space="preserve"> added, it was</w:t>
      </w:r>
      <w:r w:rsidRPr="00D95306">
        <w:t xml:space="preserve"> applied twice during tillering, and at GS30. Each treatment plot was 2.1m x 24 m in size</w:t>
      </w:r>
      <w:r w:rsidR="00C073EB">
        <w:t xml:space="preserve">. For N treatments, </w:t>
      </w:r>
      <w:r w:rsidR="00C073EB">
        <w:rPr>
          <w:rFonts w:ascii="Calibri" w:eastAsia="Calibri" w:hAnsi="Calibri" w:cs="Calibri"/>
          <w:color w:val="000000"/>
        </w:rPr>
        <w:t>290 kg/ha</w:t>
      </w:r>
      <w:r w:rsidR="00C073EB">
        <w:rPr>
          <w:rFonts w:ascii="Calibri" w:eastAsia="Calibri" w:hAnsi="Calibri" w:cs="Calibri"/>
          <w:color w:val="000000"/>
        </w:rPr>
        <w:t xml:space="preserve"> was applied across the growing season, for additional S</w:t>
      </w:r>
      <w:r w:rsidR="002B61E3">
        <w:rPr>
          <w:rFonts w:ascii="Calibri" w:eastAsia="Calibri" w:hAnsi="Calibri" w:cs="Calibri"/>
          <w:color w:val="000000"/>
        </w:rPr>
        <w:t>ulphur</w:t>
      </w:r>
      <w:r w:rsidR="00C073EB">
        <w:rPr>
          <w:rFonts w:ascii="Calibri" w:eastAsia="Calibri" w:hAnsi="Calibri" w:cs="Calibri"/>
          <w:color w:val="000000"/>
        </w:rPr>
        <w:t xml:space="preserve"> treatments </w:t>
      </w:r>
      <w:r w:rsidR="00C073EB">
        <w:rPr>
          <w:rFonts w:ascii="Calibri" w:eastAsia="Calibri" w:hAnsi="Calibri" w:cs="Calibri"/>
          <w:color w:val="000000"/>
        </w:rPr>
        <w:t>50 kg/ha SO</w:t>
      </w:r>
      <w:r w:rsidR="00C073EB">
        <w:rPr>
          <w:rFonts w:ascii="Calibri" w:eastAsia="Calibri" w:hAnsi="Calibri" w:cs="Calibri"/>
          <w:color w:val="000000"/>
          <w:vertAlign w:val="subscript"/>
        </w:rPr>
        <w:t>3</w:t>
      </w:r>
      <w:r w:rsidR="00C073EB">
        <w:rPr>
          <w:rFonts w:ascii="Calibri" w:eastAsia="Calibri" w:hAnsi="Calibri" w:cs="Calibri"/>
          <w:color w:val="000000"/>
          <w:vertAlign w:val="subscript"/>
        </w:rPr>
        <w:t xml:space="preserve"> </w:t>
      </w:r>
      <w:r w:rsidR="00C073EB">
        <w:rPr>
          <w:rFonts w:ascii="Calibri" w:eastAsia="Calibri" w:hAnsi="Calibri" w:cs="Calibri"/>
          <w:color w:val="000000"/>
        </w:rPr>
        <w:t>was added across the growing season.</w:t>
      </w:r>
    </w:p>
    <w:p w14:paraId="1AB5AF0C" w14:textId="77777777" w:rsidR="00D95306" w:rsidRDefault="00D95306" w:rsidP="00D9530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Ground measurements</w:t>
      </w:r>
    </w:p>
    <w:p w14:paraId="47092651" w14:textId="05E1748E" w:rsidR="00D95306" w:rsidRDefault="00D95306" w:rsidP="00D95306">
      <w:r>
        <w:t xml:space="preserve">Field measurement campaigns to were conducted from 6th June - 10th June 2021. </w:t>
      </w:r>
      <w:r w:rsidR="002B61E3">
        <w:t>All measurements were collected on the same leaves in each plot.</w:t>
      </w:r>
    </w:p>
    <w:p w14:paraId="37F53E80" w14:textId="77777777" w:rsidR="00D95306" w:rsidRDefault="00D95306" w:rsidP="00D9530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Leaf gas exchange</w:t>
      </w:r>
    </w:p>
    <w:p w14:paraId="566B8559" w14:textId="5828A632" w:rsidR="00D95306" w:rsidRDefault="00D95306" w:rsidP="00D95306">
      <w:pP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highlight w:val="white"/>
        </w:rPr>
        <w:t>Field measurements of leaf-level gas exchange were carried out using a LI-6800 portable infrared gas analyser (LI-COR, Lincoln, NE, USA). Flag leaves were used for all measurements including assessment of chlorophyll and nitrogen analysis. The LI-6800 was fitted with a 6400-02B Red/Blue Light Source, and CO</w:t>
      </w:r>
      <w:r>
        <w:rPr>
          <w:rFonts w:ascii="Calibri" w:eastAsia="Calibri" w:hAnsi="Calibri" w:cs="Calibri"/>
          <w:color w:val="000000"/>
          <w:highlight w:val="white"/>
          <w:vertAlign w:val="subscript"/>
        </w:rPr>
        <w:t>2</w:t>
      </w:r>
      <w:r>
        <w:rPr>
          <w:rFonts w:ascii="Calibri" w:eastAsia="Calibri" w:hAnsi="Calibri" w:cs="Calibri"/>
          <w:color w:val="000000"/>
          <w:highlight w:val="white"/>
        </w:rPr>
        <w:t xml:space="preserve"> response curves (A–Ci curves) were produced under light-saturating conditions, at photosynthetic photon flux density (PPFD) levels of </w:t>
      </w:r>
      <w:r>
        <w:rPr>
          <w:rFonts w:ascii="Calibri" w:eastAsia="Calibri" w:hAnsi="Calibri" w:cs="Calibri"/>
          <w:color w:val="000000"/>
        </w:rPr>
        <w:t>1800 μmol m</w:t>
      </w:r>
      <w:r>
        <w:rPr>
          <w:rFonts w:ascii="Calibri" w:eastAsia="Calibri" w:hAnsi="Calibri" w:cs="Calibri"/>
          <w:color w:val="000000"/>
          <w:vertAlign w:val="superscript"/>
        </w:rPr>
        <w:t>−2</w:t>
      </w:r>
      <w:r>
        <w:rPr>
          <w:rFonts w:ascii="Calibri" w:eastAsia="Calibri" w:hAnsi="Calibri" w:cs="Calibri"/>
          <w:color w:val="000000"/>
        </w:rPr>
        <w:t> s</w:t>
      </w:r>
      <w:r>
        <w:rPr>
          <w:rFonts w:ascii="Calibri" w:eastAsia="Calibri" w:hAnsi="Calibri" w:cs="Calibri"/>
          <w:color w:val="000000"/>
          <w:vertAlign w:val="superscript"/>
        </w:rPr>
        <w:t>−1</w:t>
      </w:r>
      <w:r>
        <w:rPr>
          <w:rFonts w:ascii="Calibri" w:eastAsia="Calibri" w:hAnsi="Calibri" w:cs="Calibri"/>
          <w:color w:val="000000"/>
        </w:rPr>
        <w:t>, and stepwise CO</w:t>
      </w:r>
      <w:r>
        <w:rPr>
          <w:rFonts w:ascii="Calibri" w:eastAsia="Calibri" w:hAnsi="Calibri" w:cs="Calibri"/>
          <w:color w:val="000000"/>
          <w:vertAlign w:val="subscript"/>
        </w:rPr>
        <w:t>2</w:t>
      </w:r>
      <w:r>
        <w:rPr>
          <w:rFonts w:ascii="Calibri" w:eastAsia="Calibri" w:hAnsi="Calibri" w:cs="Calibri"/>
          <w:color w:val="000000"/>
        </w:rPr>
        <w:t> concentrations of 420, 200, 100, 50, 25, 420, 420, 600, 800, 1000, 1200, 1500, 1800 μmol CO</w:t>
      </w:r>
      <w:r>
        <w:rPr>
          <w:rFonts w:ascii="Calibri" w:eastAsia="Calibri" w:hAnsi="Calibri" w:cs="Calibri"/>
          <w:color w:val="000000"/>
          <w:vertAlign w:val="subscript"/>
        </w:rPr>
        <w:t>2</w:t>
      </w:r>
      <w:r>
        <w:rPr>
          <w:rFonts w:ascii="Calibri" w:eastAsia="Calibri" w:hAnsi="Calibri" w:cs="Calibri"/>
          <w:color w:val="000000"/>
        </w:rPr>
        <w:t> mol</w:t>
      </w:r>
      <w:r>
        <w:rPr>
          <w:rFonts w:ascii="Calibri" w:eastAsia="Calibri" w:hAnsi="Calibri" w:cs="Calibri"/>
          <w:color w:val="000000"/>
          <w:vertAlign w:val="superscript"/>
        </w:rPr>
        <w:t>−1</w:t>
      </w:r>
      <w:r>
        <w:rPr>
          <w:rFonts w:ascii="Calibri" w:eastAsia="Calibri" w:hAnsi="Calibri" w:cs="Calibri"/>
          <w:color w:val="000000"/>
        </w:rPr>
        <w:t> air.</w:t>
      </w:r>
      <w:r>
        <w:rPr>
          <w:rFonts w:ascii="Calibri" w:eastAsia="Calibri" w:hAnsi="Calibri" w:cs="Calibri"/>
          <w:color w:val="000000"/>
          <w:highlight w:val="white"/>
        </w:rPr>
        <w:t xml:space="preserve"> Prior to logging measurements, leaves were acclimated in the chamber at </w:t>
      </w:r>
      <w:r>
        <w:rPr>
          <w:rFonts w:ascii="Calibri" w:eastAsia="Calibri" w:hAnsi="Calibri" w:cs="Calibri"/>
          <w:color w:val="000000"/>
        </w:rPr>
        <w:t>1800 μmol m</w:t>
      </w:r>
      <w:r>
        <w:rPr>
          <w:rFonts w:ascii="Calibri" w:eastAsia="Calibri" w:hAnsi="Calibri" w:cs="Calibri"/>
          <w:color w:val="000000"/>
          <w:vertAlign w:val="superscript"/>
        </w:rPr>
        <w:t>−2</w:t>
      </w:r>
      <w:r>
        <w:rPr>
          <w:rFonts w:ascii="Calibri" w:eastAsia="Calibri" w:hAnsi="Calibri" w:cs="Calibri"/>
          <w:color w:val="000000"/>
        </w:rPr>
        <w:t> s</w:t>
      </w:r>
      <w:r>
        <w:rPr>
          <w:rFonts w:ascii="Calibri" w:eastAsia="Calibri" w:hAnsi="Calibri" w:cs="Calibri"/>
          <w:color w:val="000000"/>
          <w:vertAlign w:val="superscript"/>
        </w:rPr>
        <w:t>−1</w:t>
      </w:r>
      <w:r>
        <w:rPr>
          <w:rFonts w:ascii="Calibri" w:eastAsia="Calibri" w:hAnsi="Calibri" w:cs="Calibri"/>
          <w:color w:val="000000"/>
        </w:rPr>
        <w:t>, 60% relative humidity, a temperature of 25°C and a CO</w:t>
      </w:r>
      <w:r>
        <w:rPr>
          <w:rFonts w:ascii="Calibri" w:eastAsia="Calibri" w:hAnsi="Calibri" w:cs="Calibri"/>
          <w:color w:val="000000"/>
          <w:vertAlign w:val="subscript"/>
        </w:rPr>
        <w:t>2</w:t>
      </w:r>
      <w:r>
        <w:rPr>
          <w:rFonts w:ascii="Calibri" w:eastAsia="Calibri" w:hAnsi="Calibri" w:cs="Calibri"/>
          <w:color w:val="000000"/>
        </w:rPr>
        <w:t> concentration of 420 μmol CO</w:t>
      </w:r>
      <w:r>
        <w:rPr>
          <w:rFonts w:ascii="Calibri" w:eastAsia="Calibri" w:hAnsi="Calibri" w:cs="Calibri"/>
          <w:color w:val="000000"/>
          <w:vertAlign w:val="subscript"/>
        </w:rPr>
        <w:t>2</w:t>
      </w:r>
      <w:r>
        <w:rPr>
          <w:rFonts w:ascii="Calibri" w:eastAsia="Calibri" w:hAnsi="Calibri" w:cs="Calibri"/>
          <w:color w:val="000000"/>
        </w:rPr>
        <w:t> mol</w:t>
      </w:r>
      <w:r>
        <w:rPr>
          <w:rFonts w:ascii="Calibri" w:eastAsia="Calibri" w:hAnsi="Calibri" w:cs="Calibri"/>
          <w:color w:val="000000"/>
          <w:vertAlign w:val="superscript"/>
        </w:rPr>
        <w:t>−1</w:t>
      </w:r>
      <w:r>
        <w:rPr>
          <w:rFonts w:ascii="Calibri" w:eastAsia="Calibri" w:hAnsi="Calibri" w:cs="Calibri"/>
          <w:color w:val="000000"/>
        </w:rPr>
        <w:t> air until steady-state conditions were reached. Throughout the measurement sequence, the leaf chamber was maintained as close to 25°C as possible (approximately ±1°C) and relative humidity was set to 60%.</w:t>
      </w:r>
      <w:r>
        <w:rPr>
          <w:rFonts w:ascii="Calibri" w:eastAsia="Calibri" w:hAnsi="Calibri" w:cs="Calibri"/>
          <w:color w:val="000000"/>
          <w:highlight w:val="white"/>
        </w:rPr>
        <w:t xml:space="preserve"> A complete </w:t>
      </w:r>
      <w:r>
        <w:rPr>
          <w:rFonts w:ascii="Calibri" w:eastAsia="Calibri" w:hAnsi="Calibri" w:cs="Calibri"/>
          <w:i/>
          <w:color w:val="000000"/>
          <w:highlight w:val="white"/>
        </w:rPr>
        <w:t>A</w:t>
      </w:r>
      <w:r>
        <w:rPr>
          <w:rFonts w:ascii="Calibri" w:eastAsia="Calibri" w:hAnsi="Calibri" w:cs="Calibri"/>
          <w:color w:val="000000"/>
          <w:highlight w:val="white"/>
        </w:rPr>
        <w:t>/</w:t>
      </w:r>
      <w:r>
        <w:rPr>
          <w:rFonts w:ascii="Calibri" w:eastAsia="Calibri" w:hAnsi="Calibri" w:cs="Calibri"/>
          <w:i/>
          <w:color w:val="000000"/>
          <w:highlight w:val="white"/>
        </w:rPr>
        <w:t>C</w:t>
      </w:r>
      <w:r>
        <w:rPr>
          <w:rFonts w:ascii="Calibri" w:eastAsia="Calibri" w:hAnsi="Calibri" w:cs="Calibri"/>
          <w:color w:val="000000"/>
          <w:highlight w:val="white"/>
        </w:rPr>
        <w:t xml:space="preserve">i response curve took approximately 1 h to perform. </w:t>
      </w:r>
    </w:p>
    <w:p w14:paraId="75E780CB" w14:textId="77777777" w:rsidR="00D95306" w:rsidRDefault="00D95306" w:rsidP="00D95306">
      <w:pPr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Leaf biochemical analysis</w:t>
      </w:r>
    </w:p>
    <w:p w14:paraId="4D44E74D" w14:textId="5D21C4BA" w:rsidR="00D95306" w:rsidRDefault="00D95306" w:rsidP="00D95306">
      <w:pPr>
        <w:jc w:val="both"/>
        <w:rPr>
          <w:color w:val="000000"/>
          <w:highlight w:val="white"/>
        </w:rPr>
      </w:pPr>
      <w:r>
        <w:rPr>
          <w:rFonts w:ascii="Calibri" w:eastAsia="Calibri" w:hAnsi="Calibri" w:cs="Calibri"/>
          <w:color w:val="000000"/>
          <w:highlight w:val="white"/>
        </w:rPr>
        <w:t>Leaves were sampled, placed in open plastic bags and kept at a temperature of 0°C during transport back to the laboratory for subsequent biochemical analysis to extract leaf chlorophyll and leaf nitrogen content. Foliar chlorophyll was extracted using spectra-analysed grade </w:t>
      </w:r>
      <w:r>
        <w:rPr>
          <w:rFonts w:ascii="Calibri" w:eastAsia="Calibri" w:hAnsi="Calibri" w:cs="Calibri"/>
          <w:i/>
          <w:color w:val="000000"/>
          <w:highlight w:val="white"/>
        </w:rPr>
        <w:t>N,N-</w:t>
      </w:r>
      <w:r>
        <w:rPr>
          <w:rFonts w:ascii="Calibri" w:eastAsia="Calibri" w:hAnsi="Calibri" w:cs="Calibri"/>
          <w:color w:val="000000"/>
          <w:highlight w:val="white"/>
        </w:rPr>
        <w:t xml:space="preserve">dimethylformamide, and absorbance was measured at 663.8, 646.8 and 480 nm using a UV-2600 spectrophotometer with an accompanying 6-cell CPS-100 cell positioner (Shimadzu, Kyoto, Japan). Leaf samples were dried at 80°C for 72 h and ground </w:t>
      </w:r>
      <w:r>
        <w:rPr>
          <w:rFonts w:ascii="Calibri" w:eastAsia="Calibri" w:hAnsi="Calibri" w:cs="Calibri"/>
          <w:color w:val="000000"/>
          <w:highlight w:val="white"/>
        </w:rPr>
        <w:lastRenderedPageBreak/>
        <w:t>to a powder in a tissue lysis machine using metal 3mm ball bearings in 2 ml microcentrifuge tubes. Isotope analysis of % nitrogen content was obtained</w:t>
      </w:r>
      <w:r w:rsidR="00C073EB">
        <w:rPr>
          <w:rFonts w:ascii="Calibri" w:eastAsia="Calibri" w:hAnsi="Calibri" w:cs="Calibri"/>
          <w:color w:val="000000"/>
          <w:highlight w:val="white"/>
        </w:rPr>
        <w:t>.</w:t>
      </w:r>
    </w:p>
    <w:p w14:paraId="676A630A" w14:textId="6C229D8F" w:rsidR="00D95306" w:rsidRDefault="00D95306" w:rsidP="00D95306">
      <w:pPr>
        <w:jc w:val="both"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Leaf hyperspectral reflectance </w:t>
      </w:r>
    </w:p>
    <w:p w14:paraId="77667050" w14:textId="77777777" w:rsidR="00D95306" w:rsidRDefault="00D95306" w:rsidP="00D95306">
      <w:pP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Hyperspectral leaf reflectance from the adaxial surface of all sampled leaves was collected using a Spectral Evolution PSR+ 3500 spectroradiometer (Spectral Evolution, Inc. Massachusetts, USA), with a leaf clip attachment and internal calibrated light source. </w:t>
      </w:r>
      <w:r>
        <w:rPr>
          <w:rFonts w:ascii="Calibri" w:eastAsia="Calibri" w:hAnsi="Calibri" w:cs="Calibri"/>
          <w:color w:val="000000"/>
          <w:highlight w:val="white"/>
        </w:rPr>
        <w:t xml:space="preserve">Spectra were automatically corrected for dark current and stray light, and referenced against </w:t>
      </w:r>
      <w:r>
        <w:rPr>
          <w:rFonts w:ascii="Calibri" w:eastAsia="Calibri" w:hAnsi="Calibri" w:cs="Calibri"/>
          <w:color w:val="000000"/>
        </w:rPr>
        <w:t xml:space="preserve">an integrated </w:t>
      </w:r>
      <w:r>
        <w:rPr>
          <w:rFonts w:ascii="Calibri" w:eastAsia="Calibri" w:hAnsi="Calibri" w:cs="Calibri"/>
          <w:color w:val="000000"/>
          <w:highlight w:val="white"/>
        </w:rPr>
        <w:t>Spectralon w</w:t>
      </w:r>
      <w:r>
        <w:rPr>
          <w:rFonts w:ascii="Calibri" w:eastAsia="Calibri" w:hAnsi="Calibri" w:cs="Calibri"/>
          <w:color w:val="000000"/>
        </w:rPr>
        <w:t xml:space="preserve">hite reference standard </w:t>
      </w:r>
      <w:r>
        <w:rPr>
          <w:rFonts w:ascii="Calibri" w:eastAsia="Calibri" w:hAnsi="Calibri" w:cs="Calibri"/>
          <w:color w:val="000000"/>
          <w:highlight w:val="white"/>
        </w:rPr>
        <w:t>(Labsphere, New Hampshire, USA)</w:t>
      </w:r>
      <w:r>
        <w:rPr>
          <w:rFonts w:ascii="Calibri" w:eastAsia="Calibri" w:hAnsi="Calibri" w:cs="Calibri"/>
          <w:color w:val="000000"/>
        </w:rPr>
        <w:t xml:space="preserve">. The PSR+ 3500 samples spectral radiance from 350-2500 nm across 2151 channels, </w:t>
      </w:r>
      <w:r>
        <w:rPr>
          <w:rFonts w:ascii="Calibri" w:eastAsia="Calibri" w:hAnsi="Calibri" w:cs="Calibri"/>
          <w:color w:val="000000"/>
          <w:highlight w:val="white"/>
        </w:rPr>
        <w:t>for each measurement 25 spectra were internally averaged to increase the signal-to-noise ratio of the data.</w:t>
      </w:r>
    </w:p>
    <w:p w14:paraId="5BE930AA" w14:textId="77777777" w:rsidR="00D95306" w:rsidRDefault="00D95306" w:rsidP="00D95306"/>
    <w:sectPr w:rsidR="00D953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06"/>
    <w:rsid w:val="002B61E3"/>
    <w:rsid w:val="003628FB"/>
    <w:rsid w:val="00526E3D"/>
    <w:rsid w:val="00596E6F"/>
    <w:rsid w:val="00700C35"/>
    <w:rsid w:val="00771A85"/>
    <w:rsid w:val="007B252F"/>
    <w:rsid w:val="009B4CD2"/>
    <w:rsid w:val="00C073EB"/>
    <w:rsid w:val="00D95306"/>
    <w:rsid w:val="00E801D8"/>
    <w:rsid w:val="00F4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90CD"/>
  <w15:chartTrackingRefBased/>
  <w15:docId w15:val="{36459E4F-D236-4C45-A2D9-917C3B16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30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30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306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30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306"/>
    <w:rPr>
      <w:rFonts w:eastAsiaTheme="majorEastAsia" w:cstheme="majorBidi"/>
      <w:color w:val="365F9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306"/>
    <w:rPr>
      <w:rFonts w:eastAsiaTheme="majorEastAsia" w:cstheme="majorBidi"/>
      <w:i/>
      <w:iCs/>
      <w:color w:val="365F9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306"/>
    <w:rPr>
      <w:rFonts w:eastAsiaTheme="majorEastAsia" w:cstheme="majorBidi"/>
      <w:color w:val="365F9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30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30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30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30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95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30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3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30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953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30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95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30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30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306"/>
    <w:rPr>
      <w:i/>
      <w:iCs/>
      <w:color w:val="365F9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9530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6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Croft</dc:creator>
  <cp:keywords/>
  <dc:description/>
  <cp:lastModifiedBy>Holly Croft</cp:lastModifiedBy>
  <cp:revision>6</cp:revision>
  <dcterms:created xsi:type="dcterms:W3CDTF">2024-10-28T19:22:00Z</dcterms:created>
  <dcterms:modified xsi:type="dcterms:W3CDTF">2024-11-07T12:22:00Z</dcterms:modified>
</cp:coreProperties>
</file>