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D42BE" w14:textId="77777777" w:rsidR="004A04A0" w:rsidRPr="00E9770C" w:rsidRDefault="00A603BD" w:rsidP="00E9770C">
      <w:pPr>
        <w:pStyle w:val="Heading1"/>
      </w:pPr>
      <w:r w:rsidRPr="00E9770C">
        <w:t>Materials and Methods</w:t>
      </w:r>
    </w:p>
    <w:p w14:paraId="5886346F" w14:textId="77777777" w:rsidR="00A603BD" w:rsidRPr="00E9770C" w:rsidRDefault="00A603BD" w:rsidP="00E9770C">
      <w:pPr>
        <w:pStyle w:val="Heading2"/>
      </w:pPr>
      <w:r w:rsidRPr="00E9770C">
        <w:t>Site Description</w:t>
      </w:r>
    </w:p>
    <w:p w14:paraId="43E10A5D" w14:textId="32AB8576" w:rsidR="008E497A" w:rsidRPr="00E9770C" w:rsidRDefault="008E497A" w:rsidP="00E9770C">
      <w:pPr>
        <w:spacing w:line="360" w:lineRule="auto"/>
        <w:jc w:val="both"/>
        <w:rPr>
          <w:rFonts w:ascii="Times New Roman" w:hAnsi="Times New Roman" w:cs="Times New Roman"/>
          <w:sz w:val="24"/>
          <w:szCs w:val="24"/>
        </w:rPr>
      </w:pPr>
      <w:r w:rsidRPr="00E9770C">
        <w:rPr>
          <w:rFonts w:ascii="Times New Roman" w:hAnsi="Times New Roman" w:cs="Times New Roman"/>
          <w:sz w:val="24"/>
          <w:szCs w:val="24"/>
        </w:rPr>
        <w:t>The study</w:t>
      </w:r>
      <w:r w:rsidR="00FE085C">
        <w:rPr>
          <w:rFonts w:ascii="Times New Roman" w:hAnsi="Times New Roman" w:cs="Times New Roman"/>
          <w:sz w:val="24"/>
          <w:szCs w:val="24"/>
        </w:rPr>
        <w:t xml:space="preserve"> was c</w:t>
      </w:r>
      <w:r w:rsidRPr="00E9770C">
        <w:rPr>
          <w:rFonts w:ascii="Times New Roman" w:hAnsi="Times New Roman" w:cs="Times New Roman"/>
          <w:sz w:val="24"/>
          <w:szCs w:val="24"/>
        </w:rPr>
        <w:t>onducted in 2024</w:t>
      </w:r>
      <w:r w:rsidR="00923325">
        <w:rPr>
          <w:rFonts w:ascii="Times New Roman" w:hAnsi="Times New Roman" w:cs="Times New Roman"/>
          <w:sz w:val="24"/>
          <w:szCs w:val="24"/>
        </w:rPr>
        <w:t xml:space="preserve"> at two </w:t>
      </w:r>
      <w:r w:rsidRPr="00E9770C">
        <w:rPr>
          <w:rFonts w:ascii="Times New Roman" w:hAnsi="Times New Roman" w:cs="Times New Roman"/>
          <w:sz w:val="24"/>
          <w:szCs w:val="24"/>
        </w:rPr>
        <w:t xml:space="preserve">field sites </w:t>
      </w:r>
      <w:r w:rsidR="00923325">
        <w:rPr>
          <w:rFonts w:ascii="Times New Roman" w:hAnsi="Times New Roman" w:cs="Times New Roman"/>
          <w:sz w:val="24"/>
          <w:szCs w:val="24"/>
        </w:rPr>
        <w:t xml:space="preserve">and focused on </w:t>
      </w:r>
      <w:r w:rsidRPr="00E9770C">
        <w:rPr>
          <w:rFonts w:ascii="Times New Roman" w:hAnsi="Times New Roman" w:cs="Times New Roman"/>
          <w:sz w:val="24"/>
          <w:szCs w:val="24"/>
        </w:rPr>
        <w:t>two species: barley (</w:t>
      </w:r>
      <w:proofErr w:type="spellStart"/>
      <w:r w:rsidRPr="00E9770C">
        <w:rPr>
          <w:rFonts w:ascii="Times New Roman" w:hAnsi="Times New Roman" w:cs="Times New Roman"/>
          <w:i/>
          <w:iCs/>
          <w:sz w:val="24"/>
          <w:szCs w:val="24"/>
        </w:rPr>
        <w:t>Hordeum</w:t>
      </w:r>
      <w:proofErr w:type="spellEnd"/>
      <w:r w:rsidRPr="00E9770C">
        <w:rPr>
          <w:rFonts w:ascii="Times New Roman" w:hAnsi="Times New Roman" w:cs="Times New Roman"/>
          <w:i/>
          <w:iCs/>
          <w:sz w:val="24"/>
          <w:szCs w:val="24"/>
        </w:rPr>
        <w:t xml:space="preserve"> vulgare</w:t>
      </w:r>
      <w:r w:rsidRPr="00E9770C">
        <w:rPr>
          <w:rFonts w:ascii="Times New Roman" w:hAnsi="Times New Roman" w:cs="Times New Roman"/>
          <w:sz w:val="24"/>
          <w:szCs w:val="24"/>
        </w:rPr>
        <w:t>), a grass, and Manna Gum (</w:t>
      </w:r>
      <w:r w:rsidRPr="00E9770C">
        <w:rPr>
          <w:rFonts w:ascii="Times New Roman" w:hAnsi="Times New Roman" w:cs="Times New Roman"/>
          <w:i/>
          <w:iCs/>
          <w:sz w:val="24"/>
          <w:szCs w:val="24"/>
        </w:rPr>
        <w:t>Eucalyptus viminalis</w:t>
      </w:r>
      <w:r w:rsidRPr="00E9770C">
        <w:rPr>
          <w:rFonts w:ascii="Times New Roman" w:hAnsi="Times New Roman" w:cs="Times New Roman"/>
          <w:sz w:val="24"/>
          <w:szCs w:val="24"/>
        </w:rPr>
        <w:t xml:space="preserve">), an evergreen broadleaved tree. The first dataset, involving </w:t>
      </w:r>
      <w:r w:rsidRPr="00E9770C">
        <w:rPr>
          <w:rFonts w:ascii="Times New Roman" w:hAnsi="Times New Roman" w:cs="Times New Roman"/>
          <w:i/>
          <w:iCs/>
          <w:sz w:val="24"/>
          <w:szCs w:val="24"/>
        </w:rPr>
        <w:t>E. viminalis</w:t>
      </w:r>
      <w:r w:rsidRPr="00E9770C">
        <w:rPr>
          <w:rFonts w:ascii="Times New Roman" w:hAnsi="Times New Roman" w:cs="Times New Roman"/>
          <w:sz w:val="24"/>
          <w:szCs w:val="24"/>
        </w:rPr>
        <w:t>, was collected at the University of New England SMART Farm Innovation Centre in Kirby, Armidale, NSW (30.52 °S, 151.67 °E; 980 m.a.s.l). Armidale has a cool temperate climate, with an average annual rainfall of 791.2 mm</w:t>
      </w:r>
      <w:r w:rsidR="00E25BC9">
        <w:rPr>
          <w:rFonts w:ascii="Times New Roman" w:hAnsi="Times New Roman" w:cs="Times New Roman"/>
          <w:sz w:val="24"/>
          <w:szCs w:val="24"/>
        </w:rPr>
        <w:t xml:space="preserve"> and </w:t>
      </w:r>
      <w:r w:rsidRPr="00E9770C">
        <w:rPr>
          <w:rFonts w:ascii="Times New Roman" w:hAnsi="Times New Roman" w:cs="Times New Roman"/>
          <w:sz w:val="24"/>
          <w:szCs w:val="24"/>
        </w:rPr>
        <w:t xml:space="preserve">average maximum and minimum temperatures </w:t>
      </w:r>
      <w:r w:rsidR="00E25BC9">
        <w:rPr>
          <w:rFonts w:ascii="Times New Roman" w:hAnsi="Times New Roman" w:cs="Times New Roman"/>
          <w:sz w:val="24"/>
          <w:szCs w:val="24"/>
        </w:rPr>
        <w:t>of</w:t>
      </w:r>
      <w:r w:rsidRPr="00E9770C">
        <w:rPr>
          <w:rFonts w:ascii="Times New Roman" w:hAnsi="Times New Roman" w:cs="Times New Roman"/>
          <w:sz w:val="24"/>
          <w:szCs w:val="24"/>
        </w:rPr>
        <w:t xml:space="preserve"> 20.3 and 7.1</w:t>
      </w:r>
      <w:r w:rsidR="00E25BC9">
        <w:rPr>
          <w:rFonts w:ascii="Times New Roman" w:hAnsi="Times New Roman" w:cs="Times New Roman"/>
          <w:sz w:val="24"/>
          <w:szCs w:val="24"/>
        </w:rPr>
        <w:t xml:space="preserve"> </w:t>
      </w:r>
      <w:r w:rsidRPr="00E9770C">
        <w:rPr>
          <w:rFonts w:ascii="Times New Roman" w:hAnsi="Times New Roman" w:cs="Times New Roman"/>
          <w:sz w:val="24"/>
          <w:szCs w:val="24"/>
        </w:rPr>
        <w:t xml:space="preserve">°C, respectively. The second dataset, focused on </w:t>
      </w:r>
      <w:r w:rsidRPr="00E9770C">
        <w:rPr>
          <w:rFonts w:ascii="Times New Roman" w:hAnsi="Times New Roman" w:cs="Times New Roman"/>
          <w:i/>
          <w:iCs/>
          <w:sz w:val="24"/>
          <w:szCs w:val="24"/>
        </w:rPr>
        <w:t>H. vulgare</w:t>
      </w:r>
      <w:r w:rsidRPr="00E9770C">
        <w:rPr>
          <w:rFonts w:ascii="Times New Roman" w:hAnsi="Times New Roman" w:cs="Times New Roman"/>
          <w:sz w:val="24"/>
          <w:szCs w:val="24"/>
        </w:rPr>
        <w:t xml:space="preserve">, was </w:t>
      </w:r>
      <w:r w:rsidR="00E25BC9">
        <w:rPr>
          <w:rFonts w:ascii="Times New Roman" w:hAnsi="Times New Roman" w:cs="Times New Roman"/>
          <w:sz w:val="24"/>
          <w:szCs w:val="24"/>
        </w:rPr>
        <w:t xml:space="preserve">obtained </w:t>
      </w:r>
      <w:r w:rsidRPr="00E9770C">
        <w:rPr>
          <w:rFonts w:ascii="Times New Roman" w:hAnsi="Times New Roman" w:cs="Times New Roman"/>
          <w:sz w:val="24"/>
          <w:szCs w:val="24"/>
        </w:rPr>
        <w:t xml:space="preserve">from the Wagga Wagga Agricultural Institute, in Wagga Wagga, NSW (35.16°S, 147.46°E; 212 m.a.s.l). Wagga Wagga experiences mild, moderate conditions with significant rainfall throughout the year. </w:t>
      </w:r>
      <w:r w:rsidR="00E25BC9">
        <w:rPr>
          <w:rFonts w:ascii="Times New Roman" w:hAnsi="Times New Roman" w:cs="Times New Roman"/>
          <w:sz w:val="24"/>
          <w:szCs w:val="24"/>
        </w:rPr>
        <w:t>M</w:t>
      </w:r>
      <w:r w:rsidRPr="00E9770C">
        <w:rPr>
          <w:rFonts w:ascii="Times New Roman" w:hAnsi="Times New Roman" w:cs="Times New Roman"/>
          <w:sz w:val="24"/>
          <w:szCs w:val="24"/>
        </w:rPr>
        <w:t xml:space="preserve">ean </w:t>
      </w:r>
      <w:r w:rsidR="00E25BC9" w:rsidRPr="00E9770C">
        <w:rPr>
          <w:rFonts w:ascii="Times New Roman" w:hAnsi="Times New Roman" w:cs="Times New Roman"/>
          <w:sz w:val="24"/>
          <w:szCs w:val="24"/>
        </w:rPr>
        <w:t xml:space="preserve">annual rainfall </w:t>
      </w:r>
      <w:r w:rsidR="00E25BC9">
        <w:rPr>
          <w:rFonts w:ascii="Times New Roman" w:hAnsi="Times New Roman" w:cs="Times New Roman"/>
          <w:sz w:val="24"/>
          <w:szCs w:val="24"/>
        </w:rPr>
        <w:t xml:space="preserve">in Wagga Wagga is </w:t>
      </w:r>
      <w:r w:rsidR="00E25BC9" w:rsidRPr="00E9770C">
        <w:rPr>
          <w:rFonts w:ascii="Times New Roman" w:hAnsi="Times New Roman" w:cs="Times New Roman"/>
          <w:sz w:val="24"/>
          <w:szCs w:val="24"/>
        </w:rPr>
        <w:t>572 mm</w:t>
      </w:r>
      <w:r w:rsidR="00E25BC9" w:rsidRPr="00E9770C">
        <w:rPr>
          <w:rFonts w:ascii="Times New Roman" w:hAnsi="Times New Roman" w:cs="Times New Roman"/>
          <w:sz w:val="24"/>
          <w:szCs w:val="24"/>
        </w:rPr>
        <w:t xml:space="preserve"> </w:t>
      </w:r>
      <w:r w:rsidR="00E25BC9">
        <w:rPr>
          <w:rFonts w:ascii="Times New Roman" w:hAnsi="Times New Roman" w:cs="Times New Roman"/>
          <w:sz w:val="24"/>
          <w:szCs w:val="24"/>
        </w:rPr>
        <w:t xml:space="preserve">with average </w:t>
      </w:r>
      <w:r w:rsidRPr="00E9770C">
        <w:rPr>
          <w:rFonts w:ascii="Times New Roman" w:hAnsi="Times New Roman" w:cs="Times New Roman"/>
          <w:sz w:val="24"/>
          <w:szCs w:val="24"/>
        </w:rPr>
        <w:t xml:space="preserve">maximum and minimum temperatures </w:t>
      </w:r>
      <w:r w:rsidR="00E25BC9">
        <w:rPr>
          <w:rFonts w:ascii="Times New Roman" w:hAnsi="Times New Roman" w:cs="Times New Roman"/>
          <w:sz w:val="24"/>
          <w:szCs w:val="24"/>
        </w:rPr>
        <w:t xml:space="preserve">of </w:t>
      </w:r>
      <w:r w:rsidRPr="00E9770C">
        <w:rPr>
          <w:rFonts w:ascii="Times New Roman" w:hAnsi="Times New Roman" w:cs="Times New Roman"/>
          <w:sz w:val="24"/>
          <w:szCs w:val="24"/>
        </w:rPr>
        <w:t>22.2 and 9.1°C, respectively (Climate statistics from the Australian Bureau of Meteorology).</w:t>
      </w:r>
    </w:p>
    <w:p w14:paraId="3B3CF437" w14:textId="533A22B3" w:rsidR="008B74CE" w:rsidRPr="00E9770C" w:rsidRDefault="008B74CE" w:rsidP="00897C68">
      <w:pPr>
        <w:pStyle w:val="Heading2"/>
      </w:pPr>
      <w:r w:rsidRPr="00E9770C">
        <w:rPr>
          <w:shd w:val="clear" w:color="auto" w:fill="FFFFFF"/>
        </w:rPr>
        <w:t>Experimental Design</w:t>
      </w:r>
      <w:r w:rsidR="00897C68">
        <w:rPr>
          <w:shd w:val="clear" w:color="auto" w:fill="FFFFFF"/>
        </w:rPr>
        <w:t xml:space="preserve"> and Sampling</w:t>
      </w:r>
    </w:p>
    <w:p w14:paraId="75433A2B" w14:textId="4A04D1E5" w:rsidR="005A042B" w:rsidRDefault="005A042B" w:rsidP="00E9770C">
      <w:pPr>
        <w:pStyle w:val="NormalWeb"/>
        <w:spacing w:line="360" w:lineRule="auto"/>
        <w:jc w:val="both"/>
      </w:pPr>
      <w:r w:rsidRPr="00E9770C">
        <w:rPr>
          <w:rStyle w:val="Emphasis"/>
          <w:rFonts w:eastAsiaTheme="majorEastAsia"/>
        </w:rPr>
        <w:t>Eucalyptus viminalis</w:t>
      </w:r>
      <w:r w:rsidRPr="00E9770C">
        <w:t xml:space="preserve"> was managed to produce diverse seed lo</w:t>
      </w:r>
      <w:bookmarkStart w:id="0" w:name="_GoBack"/>
      <w:bookmarkEnd w:id="0"/>
      <w:r w:rsidRPr="00E9770C">
        <w:t xml:space="preserve">ts for future revegetation efforts, while various genotypes of </w:t>
      </w:r>
      <w:r w:rsidRPr="00E9770C">
        <w:rPr>
          <w:rStyle w:val="Emphasis"/>
          <w:rFonts w:eastAsiaTheme="majorEastAsia"/>
        </w:rPr>
        <w:t>Hordeum vulgare</w:t>
      </w:r>
      <w:r w:rsidRPr="00E9770C">
        <w:t xml:space="preserve"> were cultivated to assess the OzBarley diversity panels. Both experiments were arranged in a row × column/range design, with </w:t>
      </w:r>
      <w:r w:rsidRPr="00E9770C">
        <w:rPr>
          <w:rStyle w:val="Emphasis"/>
          <w:rFonts w:eastAsiaTheme="majorEastAsia"/>
        </w:rPr>
        <w:t>E. viminalis</w:t>
      </w:r>
      <w:r w:rsidRPr="00E9770C">
        <w:t xml:space="preserve"> planted in 7 rows. The </w:t>
      </w:r>
      <w:r w:rsidRPr="00E9770C">
        <w:rPr>
          <w:rStyle w:val="Emphasis"/>
          <w:rFonts w:eastAsiaTheme="majorEastAsia"/>
        </w:rPr>
        <w:t>H. vulgare</w:t>
      </w:r>
      <w:r w:rsidRPr="00E9770C">
        <w:t xml:space="preserve"> experiment comprised 57 rows and 12 ranges, with each block containing 19 rows. A total of 198 </w:t>
      </w:r>
      <w:r w:rsidRPr="00E9770C">
        <w:rPr>
          <w:rStyle w:val="Emphasis"/>
          <w:rFonts w:eastAsiaTheme="majorEastAsia"/>
        </w:rPr>
        <w:t>E. viminalis</w:t>
      </w:r>
      <w:r w:rsidRPr="00E9770C">
        <w:t xml:space="preserve"> plants, representing 66 families (1 to 10 plants per family), and 212 genotypes of </w:t>
      </w:r>
      <w:r w:rsidRPr="00E9770C">
        <w:rPr>
          <w:rStyle w:val="Emphasis"/>
          <w:rFonts w:eastAsiaTheme="majorEastAsia"/>
        </w:rPr>
        <w:t>H. vulgare</w:t>
      </w:r>
      <w:r w:rsidRPr="00E9770C">
        <w:t xml:space="preserve"> (639 plots) were selected for dark respiration measurements. Sampling for </w:t>
      </w:r>
      <w:r w:rsidRPr="00E9770C">
        <w:rPr>
          <w:rStyle w:val="Emphasis"/>
          <w:rFonts w:eastAsiaTheme="majorEastAsia"/>
        </w:rPr>
        <w:t>E. viminalis</w:t>
      </w:r>
      <w:r w:rsidRPr="00E9770C">
        <w:t xml:space="preserve"> took place over two days in April 2024, while </w:t>
      </w:r>
      <w:r w:rsidRPr="00E9770C">
        <w:rPr>
          <w:rStyle w:val="Emphasis"/>
          <w:rFonts w:eastAsiaTheme="majorEastAsia"/>
        </w:rPr>
        <w:t>H. vulgare</w:t>
      </w:r>
      <w:r w:rsidRPr="00E9770C">
        <w:t xml:space="preserve"> was sampled over five days in September 2024.</w:t>
      </w:r>
    </w:p>
    <w:p w14:paraId="4D9A279A" w14:textId="35D8AA04" w:rsidR="005A042B" w:rsidRPr="00E9770C" w:rsidRDefault="005A042B" w:rsidP="00897C68">
      <w:pPr>
        <w:pStyle w:val="NormalWeb"/>
        <w:spacing w:line="360" w:lineRule="auto"/>
        <w:ind w:firstLine="720"/>
        <w:jc w:val="both"/>
      </w:pPr>
      <w:r w:rsidRPr="00E9770C">
        <w:t>Prior to fieldwork, plant identification numbers were generated and printed on labels, which were affixed to Ziploc bags and envelopes for collecting plant materials. A field tour file was also prepared, detailing the rows, ranges, and plots to be sampled each day. This systematic approach was consistently followed throughout the sampling period.</w:t>
      </w:r>
      <w:r w:rsidR="00F91B6A" w:rsidRPr="00E9770C">
        <w:t xml:space="preserve"> </w:t>
      </w:r>
      <w:r w:rsidRPr="00E9770C">
        <w:t xml:space="preserve">The measurement of plant traits occurred in two phases: field and laboratory. The field phase involved hyperspectral scans of intact leaves (detailed procedures for each measurement will be provided later). In the laboratory phase, leaf samples were collected after hyperspectral scanning to measure Rdark-O2. </w:t>
      </w:r>
    </w:p>
    <w:p w14:paraId="6A995F07" w14:textId="77777777" w:rsidR="005A042B" w:rsidRPr="005A042B" w:rsidRDefault="005A042B" w:rsidP="00E9770C">
      <w:pPr>
        <w:pStyle w:val="Heading2"/>
        <w:rPr>
          <w:rFonts w:eastAsia="Times New Roman"/>
          <w:lang w:eastAsia="en-AU"/>
        </w:rPr>
      </w:pPr>
      <w:r w:rsidRPr="005A042B">
        <w:rPr>
          <w:rFonts w:eastAsia="Times New Roman"/>
          <w:lang w:eastAsia="en-AU"/>
        </w:rPr>
        <w:lastRenderedPageBreak/>
        <w:t>List of Measurements Taken</w:t>
      </w:r>
    </w:p>
    <w:p w14:paraId="18DF9212" w14:textId="4F21CD1F" w:rsidR="005A042B" w:rsidRPr="005A042B" w:rsidRDefault="005A042B" w:rsidP="00E9770C">
      <w:pPr>
        <w:spacing w:before="100" w:beforeAutospacing="1" w:after="100" w:afterAutospacing="1" w:line="360" w:lineRule="auto"/>
        <w:jc w:val="both"/>
        <w:rPr>
          <w:rFonts w:ascii="Times New Roman" w:eastAsia="Times New Roman" w:hAnsi="Times New Roman" w:cs="Times New Roman"/>
          <w:sz w:val="24"/>
          <w:szCs w:val="24"/>
          <w:lang w:eastAsia="en-AU"/>
        </w:rPr>
      </w:pPr>
      <w:r w:rsidRPr="005A042B">
        <w:rPr>
          <w:rFonts w:ascii="Times New Roman" w:eastAsia="Times New Roman" w:hAnsi="Times New Roman" w:cs="Times New Roman"/>
          <w:sz w:val="24"/>
          <w:szCs w:val="24"/>
          <w:lang w:eastAsia="en-AU"/>
        </w:rPr>
        <w:t xml:space="preserve">This dataset includes the following measurements for </w:t>
      </w:r>
      <w:r w:rsidR="00A3787F" w:rsidRPr="00E9770C">
        <w:rPr>
          <w:rStyle w:val="Emphasis"/>
          <w:rFonts w:ascii="Times New Roman" w:hAnsi="Times New Roman" w:cs="Times New Roman"/>
          <w:sz w:val="24"/>
          <w:szCs w:val="24"/>
        </w:rPr>
        <w:t>E. viminalis</w:t>
      </w:r>
      <w:r w:rsidR="00A3787F" w:rsidRPr="00E9770C">
        <w:rPr>
          <w:rFonts w:ascii="Times New Roman" w:hAnsi="Times New Roman" w:cs="Times New Roman"/>
          <w:sz w:val="24"/>
          <w:szCs w:val="24"/>
        </w:rPr>
        <w:t xml:space="preserve"> </w:t>
      </w:r>
      <w:r w:rsidRPr="005A042B">
        <w:rPr>
          <w:rFonts w:ascii="Times New Roman" w:eastAsia="Times New Roman" w:hAnsi="Times New Roman" w:cs="Times New Roman"/>
          <w:sz w:val="24"/>
          <w:szCs w:val="24"/>
          <w:lang w:eastAsia="en-AU"/>
        </w:rPr>
        <w:t xml:space="preserve">and </w:t>
      </w:r>
      <w:r w:rsidR="00A3787F" w:rsidRPr="00E9770C">
        <w:rPr>
          <w:rStyle w:val="Emphasis"/>
          <w:rFonts w:ascii="Times New Roman" w:hAnsi="Times New Roman" w:cs="Times New Roman"/>
          <w:sz w:val="24"/>
          <w:szCs w:val="24"/>
        </w:rPr>
        <w:t>H. vulgare</w:t>
      </w:r>
      <w:r w:rsidRPr="005A042B">
        <w:rPr>
          <w:rFonts w:ascii="Times New Roman" w:eastAsia="Times New Roman" w:hAnsi="Times New Roman" w:cs="Times New Roman"/>
          <w:sz w:val="24"/>
          <w:szCs w:val="24"/>
          <w:lang w:eastAsia="en-AU"/>
        </w:rPr>
        <w:t>:</w:t>
      </w:r>
    </w:p>
    <w:p w14:paraId="53F3800C" w14:textId="77777777" w:rsidR="005A042B" w:rsidRPr="005A042B" w:rsidRDefault="005A042B" w:rsidP="00E9770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AU"/>
        </w:rPr>
      </w:pPr>
      <w:r w:rsidRPr="005A042B">
        <w:rPr>
          <w:rFonts w:ascii="Times New Roman" w:eastAsia="Times New Roman" w:hAnsi="Times New Roman" w:cs="Times New Roman"/>
          <w:bCs/>
          <w:sz w:val="24"/>
          <w:szCs w:val="24"/>
          <w:lang w:eastAsia="en-AU"/>
        </w:rPr>
        <w:t>Leaf Hyperspectral Reflectance</w:t>
      </w:r>
    </w:p>
    <w:p w14:paraId="3F843F73" w14:textId="77777777" w:rsidR="005A042B" w:rsidRPr="005A042B" w:rsidRDefault="005A042B" w:rsidP="00E9770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AU"/>
        </w:rPr>
      </w:pPr>
      <w:r w:rsidRPr="005A042B">
        <w:rPr>
          <w:rFonts w:ascii="Times New Roman" w:eastAsia="Times New Roman" w:hAnsi="Times New Roman" w:cs="Times New Roman"/>
          <w:bCs/>
          <w:sz w:val="24"/>
          <w:szCs w:val="24"/>
          <w:lang w:eastAsia="en-AU"/>
        </w:rPr>
        <w:t>Dark Respiratory Oxygen Release (</w:t>
      </w:r>
      <w:r w:rsidRPr="005A042B">
        <w:rPr>
          <w:rFonts w:ascii="Times New Roman" w:eastAsia="Times New Roman" w:hAnsi="Times New Roman" w:cs="Times New Roman"/>
          <w:bCs/>
          <w:i/>
          <w:sz w:val="24"/>
          <w:szCs w:val="24"/>
          <w:lang w:eastAsia="en-AU"/>
        </w:rPr>
        <w:t>R</w:t>
      </w:r>
      <w:r w:rsidRPr="005A042B">
        <w:rPr>
          <w:rFonts w:ascii="Times New Roman" w:eastAsia="Times New Roman" w:hAnsi="Times New Roman" w:cs="Times New Roman"/>
          <w:bCs/>
          <w:sz w:val="24"/>
          <w:szCs w:val="24"/>
          <w:vertAlign w:val="subscript"/>
          <w:lang w:eastAsia="en-AU"/>
        </w:rPr>
        <w:t>dark</w:t>
      </w:r>
      <w:r w:rsidRPr="005A042B">
        <w:rPr>
          <w:rFonts w:ascii="Times New Roman" w:eastAsia="Times New Roman" w:hAnsi="Times New Roman" w:cs="Times New Roman"/>
          <w:bCs/>
          <w:sz w:val="24"/>
          <w:szCs w:val="24"/>
          <w:lang w:eastAsia="en-AU"/>
        </w:rPr>
        <w:t>-O</w:t>
      </w:r>
      <w:r w:rsidRPr="005A042B">
        <w:rPr>
          <w:rFonts w:ascii="Times New Roman" w:eastAsia="Times New Roman" w:hAnsi="Times New Roman" w:cs="Times New Roman"/>
          <w:bCs/>
          <w:sz w:val="24"/>
          <w:szCs w:val="24"/>
          <w:vertAlign w:val="subscript"/>
          <w:lang w:eastAsia="en-AU"/>
        </w:rPr>
        <w:t>2</w:t>
      </w:r>
      <w:r w:rsidRPr="005A042B">
        <w:rPr>
          <w:rFonts w:ascii="Times New Roman" w:eastAsia="Times New Roman" w:hAnsi="Times New Roman" w:cs="Times New Roman"/>
          <w:bCs/>
          <w:sz w:val="24"/>
          <w:szCs w:val="24"/>
          <w:lang w:eastAsia="en-AU"/>
        </w:rPr>
        <w:t>)</w:t>
      </w:r>
    </w:p>
    <w:p w14:paraId="4F82F89E" w14:textId="6F338832" w:rsidR="005A042B" w:rsidRPr="005A042B" w:rsidRDefault="005A042B" w:rsidP="00E9770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AU"/>
        </w:rPr>
      </w:pPr>
      <w:r w:rsidRPr="005A042B">
        <w:rPr>
          <w:rFonts w:ascii="Times New Roman" w:eastAsia="Times New Roman" w:hAnsi="Times New Roman" w:cs="Times New Roman"/>
          <w:bCs/>
          <w:sz w:val="24"/>
          <w:szCs w:val="24"/>
          <w:lang w:eastAsia="en-AU"/>
        </w:rPr>
        <w:t>Leaf Mass Area (LMA</w:t>
      </w:r>
      <w:r w:rsidR="00B76A8F" w:rsidRPr="00E9770C">
        <w:rPr>
          <w:rFonts w:ascii="Times New Roman" w:eastAsia="Times New Roman" w:hAnsi="Times New Roman" w:cs="Times New Roman"/>
          <w:bCs/>
          <w:sz w:val="24"/>
          <w:szCs w:val="24"/>
          <w:lang w:eastAsia="en-AU"/>
        </w:rPr>
        <w:t>)</w:t>
      </w:r>
    </w:p>
    <w:p w14:paraId="3A7CE37F" w14:textId="77777777" w:rsidR="006D194E" w:rsidRPr="00E9770C" w:rsidRDefault="006D194E" w:rsidP="00E9770C">
      <w:pPr>
        <w:pStyle w:val="Heading2"/>
      </w:pPr>
      <w:r w:rsidRPr="00E9770C">
        <w:t>Measurements of leaf spectral reflectance</w:t>
      </w:r>
    </w:p>
    <w:p w14:paraId="769F1FEE" w14:textId="3920D073" w:rsidR="00F91B6A" w:rsidRPr="00E9770C" w:rsidRDefault="00F91B6A" w:rsidP="00E9770C">
      <w:pPr>
        <w:spacing w:line="360" w:lineRule="auto"/>
        <w:jc w:val="both"/>
        <w:rPr>
          <w:rFonts w:ascii="Times New Roman" w:hAnsi="Times New Roman" w:cs="Times New Roman"/>
          <w:sz w:val="24"/>
          <w:szCs w:val="24"/>
        </w:rPr>
      </w:pPr>
      <w:r w:rsidRPr="00E9770C">
        <w:rPr>
          <w:rFonts w:ascii="Times New Roman" w:hAnsi="Times New Roman" w:cs="Times New Roman"/>
          <w:sz w:val="24"/>
          <w:szCs w:val="24"/>
        </w:rPr>
        <w:t>Reflectance data were collected from the adaxial surface of the first fully expanded leaves (the flag leaf in barley) using an ASD FieldSpec4 Spectroradiometer (Analytical Spectral Devices</w:t>
      </w:r>
      <w:r w:rsidR="00EA7256" w:rsidRPr="00E9770C">
        <w:rPr>
          <w:rFonts w:ascii="Times New Roman" w:hAnsi="Times New Roman" w:cs="Times New Roman"/>
          <w:sz w:val="24"/>
          <w:szCs w:val="24"/>
        </w:rPr>
        <w:t xml:space="preserve">, </w:t>
      </w:r>
      <w:r w:rsidRPr="00E9770C">
        <w:rPr>
          <w:rFonts w:ascii="Times New Roman" w:hAnsi="Times New Roman" w:cs="Times New Roman"/>
          <w:sz w:val="24"/>
          <w:szCs w:val="24"/>
        </w:rPr>
        <w:t xml:space="preserve">Malvern Panalytical, United Kingdom) (Fig. 1) equipped with a leaf clip attached to a fiber optic cable. The leaf clip was modified with a mask to reduce the aperture to 1.264 cm² (1.15 × 1.4 cm), suitable for both barley and eucalyptus leaves. To prevent leaf damage and avoid external light entering through the edges, a 3 mm thick black circular gasket was attached to the mask. This methodology, previously </w:t>
      </w:r>
      <w:r w:rsidR="003D3DCF" w:rsidRPr="00E9770C">
        <w:rPr>
          <w:rFonts w:ascii="Times New Roman" w:hAnsi="Times New Roman" w:cs="Times New Roman"/>
          <w:sz w:val="24"/>
          <w:szCs w:val="24"/>
        </w:rPr>
        <w:t>us</w:t>
      </w:r>
      <w:r w:rsidRPr="00E9770C">
        <w:rPr>
          <w:rFonts w:ascii="Times New Roman" w:hAnsi="Times New Roman" w:cs="Times New Roman"/>
          <w:sz w:val="24"/>
          <w:szCs w:val="24"/>
        </w:rPr>
        <w:t xml:space="preserve">ed in </w:t>
      </w:r>
      <w:r w:rsidR="003D3DCF" w:rsidRPr="00E9770C">
        <w:rPr>
          <w:rFonts w:ascii="Times New Roman" w:hAnsi="Times New Roman" w:cs="Times New Roman"/>
          <w:sz w:val="24"/>
          <w:szCs w:val="24"/>
        </w:rPr>
        <w:fldChar w:fldCharType="begin"/>
      </w:r>
      <w:r w:rsidR="00A70BC4">
        <w:rPr>
          <w:rFonts w:ascii="Times New Roman" w:hAnsi="Times New Roman" w:cs="Times New Roman"/>
          <w:sz w:val="24"/>
          <w:szCs w:val="24"/>
        </w:rPr>
        <w:instrText xml:space="preserve"> ADDIN EN.CITE &lt;EndNote&gt;&lt;Cite AuthorYear="1"&gt;&lt;Author&gt;Coast&lt;/Author&gt;&lt;Year&gt;2019&lt;/Year&gt;&lt;RecNum&gt;5504&lt;/RecNum&gt;&lt;DisplayText&gt;Coast et al. (2019a)&lt;/DisplayText&gt;&lt;record&gt;&lt;rec-number&gt;5504&lt;/rec-number&gt;&lt;foreign-keys&gt;&lt;key app="EN" db-id="52rv0w5pkpvp9ve2rf3x2d02rwwdxrax5ppr" timestamp="1709164418"&gt;5504&lt;/key&gt;&lt;/foreign-keys&gt;&lt;ref-type name="Journal Article"&gt;17&lt;/ref-type&gt;&lt;contributors&gt;&lt;authors&gt;&lt;author&gt;Coast, O.&lt;/author&gt;&lt;author&gt;Shah, S.&lt;/author&gt;&lt;author&gt;Ivakov, A.&lt;/author&gt;&lt;author&gt;Gaju, O.&lt;/author&gt;&lt;author&gt;Wilson, P. B.&lt;/author&gt;&lt;author&gt;Posch, B. C.&lt;/author&gt;&lt;author&gt;Bryant, C. J.&lt;/author&gt;&lt;author&gt;Negrini, A. C. A.&lt;/author&gt;&lt;author&gt;Evans, J. R.&lt;/author&gt;&lt;author&gt;Condon, A. G.&lt;/author&gt;&lt;author&gt;Silva-Pérez, V.&lt;/author&gt;&lt;author&gt;Reynolds, M. P.&lt;/author&gt;&lt;author&gt;Pogson, B. J.&lt;/author&gt;&lt;author&gt;Millar, A. H.&lt;/author&gt;&lt;author&gt;Furbank, R. T.&lt;/author&gt;&lt;author&gt;Atkin, O. K.&lt;/author&gt;&lt;/authors&gt;&lt;/contributors&gt;&lt;titles&gt;&lt;title&gt;Predicting dark respiration rates of wheat leaves from hyperspectral reflectance&lt;/title&gt;&lt;secondary-title&gt;Plant Cell and Environment&lt;/secondary-title&gt;&lt;/titles&gt;&lt;periodical&gt;&lt;full-title&gt;Plant Cell and Environment&lt;/full-title&gt;&lt;abbr-1&gt;Plant Cell Environ&lt;/abbr-1&gt;&lt;/periodical&gt;&lt;pages&gt;2133-2150&lt;/pages&gt;&lt;volume&gt;42&lt;/volume&gt;&lt;number&gt;7&lt;/number&gt;&lt;dates&gt;&lt;year&gt;2019&lt;/year&gt;&lt;pub-dates&gt;&lt;date&gt;Jul&lt;/date&gt;&lt;/pub-dates&gt;&lt;/dates&gt;&lt;isbn&gt;0140-7791&lt;/isbn&gt;&lt;accession-num&gt;WOS:000471703500007&lt;/accession-num&gt;&lt;urls&gt;&lt;related-urls&gt;&lt;url&gt;&amp;lt;Go to ISI&amp;gt;://WOS:000471703500007&lt;/url&gt;&lt;/related-urls&gt;&lt;/urls&gt;&lt;electronic-resource-num&gt;10.1111/pce.13544&lt;/electronic-resource-num&gt;&lt;/record&gt;&lt;/Cite&gt;&lt;/EndNote&gt;</w:instrText>
      </w:r>
      <w:r w:rsidR="003D3DCF" w:rsidRPr="00E9770C">
        <w:rPr>
          <w:rFonts w:ascii="Times New Roman" w:hAnsi="Times New Roman" w:cs="Times New Roman"/>
          <w:sz w:val="24"/>
          <w:szCs w:val="24"/>
        </w:rPr>
        <w:fldChar w:fldCharType="separate"/>
      </w:r>
      <w:r w:rsidR="00A70BC4">
        <w:rPr>
          <w:rFonts w:ascii="Times New Roman" w:hAnsi="Times New Roman" w:cs="Times New Roman"/>
          <w:noProof/>
          <w:sz w:val="24"/>
          <w:szCs w:val="24"/>
        </w:rPr>
        <w:t>Coast et al. (2019a)</w:t>
      </w:r>
      <w:r w:rsidR="003D3DCF" w:rsidRPr="00E9770C">
        <w:rPr>
          <w:rFonts w:ascii="Times New Roman" w:hAnsi="Times New Roman" w:cs="Times New Roman"/>
          <w:sz w:val="24"/>
          <w:szCs w:val="24"/>
        </w:rPr>
        <w:fldChar w:fldCharType="end"/>
      </w:r>
      <w:r w:rsidRPr="00E9770C">
        <w:rPr>
          <w:rFonts w:ascii="Times New Roman" w:hAnsi="Times New Roman" w:cs="Times New Roman"/>
          <w:sz w:val="24"/>
          <w:szCs w:val="24"/>
        </w:rPr>
        <w:t xml:space="preserve"> and </w:t>
      </w:r>
      <w:r w:rsidR="003D3DCF" w:rsidRPr="00E9770C">
        <w:rPr>
          <w:rFonts w:ascii="Times New Roman" w:hAnsi="Times New Roman" w:cs="Times New Roman"/>
          <w:sz w:val="24"/>
          <w:szCs w:val="24"/>
        </w:rPr>
        <w:fldChar w:fldCharType="begin"/>
      </w:r>
      <w:r w:rsidR="003D3DCF" w:rsidRPr="00E9770C">
        <w:rPr>
          <w:rFonts w:ascii="Times New Roman" w:hAnsi="Times New Roman" w:cs="Times New Roman"/>
          <w:sz w:val="24"/>
          <w:szCs w:val="24"/>
        </w:rPr>
        <w:instrText xml:space="preserve"> ADDIN EN.CITE &lt;EndNote&gt;&lt;Cite AuthorYear="1"&gt;&lt;Author&gt;Silva-Perez&lt;/Author&gt;&lt;Year&gt;2018&lt;/Year&gt;&lt;RecNum&gt;5646&lt;/RecNum&gt;&lt;DisplayText&gt;Silva-Perez et al. (2018)&lt;/DisplayText&gt;&lt;record&gt;&lt;rec-number&gt;5646&lt;/rec-number&gt;&lt;foreign-keys&gt;&lt;key app="EN" db-id="52rv0w5pkpvp9ve2rf3x2d02rwwdxrax5ppr" timestamp="1709164418"&gt;5646&lt;/key&gt;&lt;/foreign-keys&gt;&lt;ref-type name="Journal Article"&gt;17&lt;/ref-type&gt;&lt;contributors&gt;&lt;authors&gt;&lt;author&gt;Silva-Perez, V.&lt;/author&gt;&lt;author&gt;Molero, G.&lt;/author&gt;&lt;author&gt;Serbin, S. P.&lt;/author&gt;&lt;author&gt;Condon, A. G.&lt;/author&gt;&lt;author&gt;Reynolds, M. P.&lt;/author&gt;&lt;author&gt;Furbank, R. T.&lt;/author&gt;&lt;author&gt;Evans, J. R.&lt;/author&gt;&lt;/authors&gt;&lt;/contributors&gt;&lt;titles&gt;&lt;title&gt;Hyperspectral reflectance as a tool to measure biochemical and physiological traits in wheat&lt;/title&gt;&lt;secondary-title&gt;Journal of Experimental Botany&lt;/secondary-title&gt;&lt;/titles&gt;&lt;periodical&gt;&lt;full-title&gt;Journal of Experimental Botany&lt;/full-title&gt;&lt;/periodical&gt;&lt;pages&gt;483-496&lt;/pages&gt;&lt;volume&gt;69&lt;/volume&gt;&lt;number&gt;3&lt;/number&gt;&lt;dates&gt;&lt;year&gt;2018&lt;/year&gt;&lt;pub-dates&gt;&lt;date&gt;Jan&lt;/date&gt;&lt;/pub-dates&gt;&lt;/dates&gt;&lt;isbn&gt;0022-0957&lt;/isbn&gt;&lt;accession-num&gt;WOS:000423706500012&lt;/accession-num&gt;&lt;urls&gt;&lt;related-urls&gt;&lt;url&gt;&amp;lt;Go to ISI&amp;gt;://WOS:000423706500012&lt;/url&gt;&lt;/related-urls&gt;&lt;/urls&gt;&lt;electronic-resource-num&gt;10.1093/jxb/erx421&lt;/electronic-resource-num&gt;&lt;/record&gt;&lt;/Cite&gt;&lt;/EndNote&gt;</w:instrText>
      </w:r>
      <w:r w:rsidR="003D3DCF" w:rsidRPr="00E9770C">
        <w:rPr>
          <w:rFonts w:ascii="Times New Roman" w:hAnsi="Times New Roman" w:cs="Times New Roman"/>
          <w:sz w:val="24"/>
          <w:szCs w:val="24"/>
        </w:rPr>
        <w:fldChar w:fldCharType="separate"/>
      </w:r>
      <w:r w:rsidR="003D3DCF" w:rsidRPr="00E9770C">
        <w:rPr>
          <w:rFonts w:ascii="Times New Roman" w:hAnsi="Times New Roman" w:cs="Times New Roman"/>
          <w:noProof/>
          <w:sz w:val="24"/>
          <w:szCs w:val="24"/>
        </w:rPr>
        <w:t>Silva-Perez et al. (2018)</w:t>
      </w:r>
      <w:r w:rsidR="003D3DCF" w:rsidRPr="00E9770C">
        <w:rPr>
          <w:rFonts w:ascii="Times New Roman" w:hAnsi="Times New Roman" w:cs="Times New Roman"/>
          <w:sz w:val="24"/>
          <w:szCs w:val="24"/>
        </w:rPr>
        <w:fldChar w:fldCharType="end"/>
      </w:r>
      <w:r w:rsidRPr="00E9770C">
        <w:rPr>
          <w:rFonts w:ascii="Times New Roman" w:hAnsi="Times New Roman" w:cs="Times New Roman"/>
          <w:sz w:val="24"/>
          <w:szCs w:val="24"/>
        </w:rPr>
        <w:t xml:space="preserve">, generates hyperspectral model predictions for temperature-normalized rates of </w:t>
      </w:r>
      <w:r w:rsidRPr="00E25BC9">
        <w:rPr>
          <w:rFonts w:ascii="Times New Roman" w:hAnsi="Times New Roman" w:cs="Times New Roman"/>
          <w:i/>
          <w:sz w:val="24"/>
          <w:szCs w:val="24"/>
        </w:rPr>
        <w:t>V</w:t>
      </w:r>
      <w:r w:rsidRPr="00E25BC9">
        <w:rPr>
          <w:rFonts w:ascii="Times New Roman" w:hAnsi="Times New Roman" w:cs="Times New Roman"/>
          <w:sz w:val="24"/>
          <w:szCs w:val="24"/>
          <w:vertAlign w:val="subscript"/>
        </w:rPr>
        <w:t>cmax</w:t>
      </w:r>
      <w:r w:rsidRPr="00E9770C">
        <w:rPr>
          <w:rFonts w:ascii="Times New Roman" w:hAnsi="Times New Roman" w:cs="Times New Roman"/>
          <w:sz w:val="24"/>
          <w:szCs w:val="24"/>
        </w:rPr>
        <w:t xml:space="preserve">, </w:t>
      </w:r>
      <w:r w:rsidR="003D3DCF" w:rsidRPr="00E9770C">
        <w:rPr>
          <w:rFonts w:ascii="Times New Roman" w:hAnsi="Times New Roman" w:cs="Times New Roman"/>
          <w:i/>
          <w:sz w:val="24"/>
          <w:szCs w:val="24"/>
        </w:rPr>
        <w:t>R</w:t>
      </w:r>
      <w:r w:rsidR="003D3DCF" w:rsidRPr="00E9770C">
        <w:rPr>
          <w:rFonts w:ascii="Times New Roman" w:hAnsi="Times New Roman" w:cs="Times New Roman"/>
          <w:sz w:val="24"/>
          <w:szCs w:val="24"/>
          <w:vertAlign w:val="subscript"/>
        </w:rPr>
        <w:t>dark</w:t>
      </w:r>
      <w:r w:rsidR="003D3DCF" w:rsidRPr="00E9770C">
        <w:rPr>
          <w:rFonts w:ascii="Times New Roman" w:hAnsi="Times New Roman" w:cs="Times New Roman"/>
          <w:sz w:val="24"/>
          <w:szCs w:val="24"/>
        </w:rPr>
        <w:t>-O</w:t>
      </w:r>
      <w:r w:rsidR="003D3DCF" w:rsidRPr="00E9770C">
        <w:rPr>
          <w:rFonts w:ascii="Times New Roman" w:hAnsi="Times New Roman" w:cs="Times New Roman"/>
          <w:sz w:val="24"/>
          <w:szCs w:val="24"/>
          <w:vertAlign w:val="subscript"/>
        </w:rPr>
        <w:t>2</w:t>
      </w:r>
      <w:r w:rsidRPr="00E9770C">
        <w:rPr>
          <w:rFonts w:ascii="Times New Roman" w:hAnsi="Times New Roman" w:cs="Times New Roman"/>
          <w:sz w:val="24"/>
          <w:szCs w:val="24"/>
        </w:rPr>
        <w:t>, leaf mass per area, and leaf nitrogen concentration in wheat. The same approach was used here to generate reflectance data for the relevant traits.</w:t>
      </w:r>
    </w:p>
    <w:p w14:paraId="40EAF377" w14:textId="0C7FE145" w:rsidR="00EA7256" w:rsidRDefault="00F91B6A" w:rsidP="00E9770C">
      <w:pPr>
        <w:spacing w:line="360" w:lineRule="auto"/>
        <w:ind w:firstLine="720"/>
        <w:jc w:val="both"/>
        <w:rPr>
          <w:rFonts w:ascii="Times New Roman" w:hAnsi="Times New Roman" w:cs="Times New Roman"/>
          <w:sz w:val="24"/>
          <w:szCs w:val="24"/>
        </w:rPr>
      </w:pPr>
      <w:r w:rsidRPr="00E9770C">
        <w:rPr>
          <w:rFonts w:ascii="Times New Roman" w:hAnsi="Times New Roman" w:cs="Times New Roman"/>
          <w:sz w:val="24"/>
          <w:szCs w:val="24"/>
        </w:rPr>
        <w:t>Hyperspectral reflectance measurements (% light reflectance in the 350–2500 nm range) were performed between 9:00 am and 12:00 pm, just before destructive leaf sampling for further analysis. The 9:00 am start time ensured that leaves were dry, reducing the risk of measurement errors. A white reference</w:t>
      </w:r>
      <w:r w:rsidR="00E25BC9">
        <w:rPr>
          <w:rFonts w:ascii="Times New Roman" w:hAnsi="Times New Roman" w:cs="Times New Roman"/>
          <w:sz w:val="24"/>
          <w:szCs w:val="24"/>
        </w:rPr>
        <w:t xml:space="preserve"> was u</w:t>
      </w:r>
      <w:r w:rsidRPr="00E9770C">
        <w:rPr>
          <w:rFonts w:ascii="Times New Roman" w:hAnsi="Times New Roman" w:cs="Times New Roman"/>
          <w:sz w:val="24"/>
          <w:szCs w:val="24"/>
        </w:rPr>
        <w:t xml:space="preserve">sed to calibrate reflectance </w:t>
      </w:r>
      <w:r w:rsidR="00E25BC9">
        <w:rPr>
          <w:rFonts w:ascii="Times New Roman" w:hAnsi="Times New Roman" w:cs="Times New Roman"/>
          <w:sz w:val="24"/>
          <w:szCs w:val="24"/>
        </w:rPr>
        <w:t>of the sensor lamp</w:t>
      </w:r>
      <w:r w:rsidRPr="00E9770C">
        <w:rPr>
          <w:rFonts w:ascii="Times New Roman" w:hAnsi="Times New Roman" w:cs="Times New Roman"/>
          <w:sz w:val="24"/>
          <w:szCs w:val="24"/>
        </w:rPr>
        <w:t xml:space="preserve"> at the start of each </w:t>
      </w:r>
      <w:r w:rsidR="00E25BC9">
        <w:rPr>
          <w:rFonts w:ascii="Times New Roman" w:hAnsi="Times New Roman" w:cs="Times New Roman"/>
          <w:sz w:val="24"/>
          <w:szCs w:val="24"/>
        </w:rPr>
        <w:t xml:space="preserve">sampling </w:t>
      </w:r>
      <w:r w:rsidRPr="00E9770C">
        <w:rPr>
          <w:rFonts w:ascii="Times New Roman" w:hAnsi="Times New Roman" w:cs="Times New Roman"/>
          <w:sz w:val="24"/>
          <w:szCs w:val="24"/>
        </w:rPr>
        <w:t>session and repeated every 10</w:t>
      </w:r>
      <w:r w:rsidR="003D3DCF" w:rsidRPr="00E9770C">
        <w:rPr>
          <w:rFonts w:ascii="Times New Roman" w:hAnsi="Times New Roman" w:cs="Times New Roman"/>
          <w:sz w:val="24"/>
          <w:szCs w:val="24"/>
        </w:rPr>
        <w:t xml:space="preserve"> - 1</w:t>
      </w:r>
      <w:r w:rsidRPr="00E9770C">
        <w:rPr>
          <w:rFonts w:ascii="Times New Roman" w:hAnsi="Times New Roman" w:cs="Times New Roman"/>
          <w:sz w:val="24"/>
          <w:szCs w:val="24"/>
        </w:rPr>
        <w:t>5 measurements to check for any instrumental errors. Calibration of the white reference spectra took between 30 seconds and 1 minute</w:t>
      </w:r>
      <w:r w:rsidR="00E25BC9">
        <w:rPr>
          <w:rFonts w:ascii="Times New Roman" w:hAnsi="Times New Roman" w:cs="Times New Roman"/>
          <w:sz w:val="24"/>
          <w:szCs w:val="24"/>
        </w:rPr>
        <w:t xml:space="preserve">. Reflectance measurement took approximately </w:t>
      </w:r>
      <w:r w:rsidRPr="00E9770C">
        <w:rPr>
          <w:rFonts w:ascii="Times New Roman" w:hAnsi="Times New Roman" w:cs="Times New Roman"/>
          <w:sz w:val="24"/>
          <w:szCs w:val="24"/>
        </w:rPr>
        <w:t>1 minute</w:t>
      </w:r>
      <w:r w:rsidR="00E25BC9">
        <w:rPr>
          <w:rFonts w:ascii="Times New Roman" w:hAnsi="Times New Roman" w:cs="Times New Roman"/>
          <w:sz w:val="24"/>
          <w:szCs w:val="24"/>
        </w:rPr>
        <w:t xml:space="preserve"> per leaf sample</w:t>
      </w:r>
      <w:r w:rsidRPr="00E9770C">
        <w:rPr>
          <w:rFonts w:ascii="Times New Roman" w:hAnsi="Times New Roman" w:cs="Times New Roman"/>
          <w:sz w:val="24"/>
          <w:szCs w:val="24"/>
        </w:rPr>
        <w:t>.</w:t>
      </w:r>
      <w:r w:rsidR="00EA7256" w:rsidRPr="00E9770C">
        <w:rPr>
          <w:rFonts w:ascii="Times New Roman" w:hAnsi="Times New Roman" w:cs="Times New Roman"/>
          <w:sz w:val="24"/>
          <w:szCs w:val="24"/>
        </w:rPr>
        <w:t xml:space="preserve"> After measuring the reflectance spectrum, the leaf was immediately detached </w:t>
      </w:r>
      <w:r w:rsidR="00E25BC9">
        <w:rPr>
          <w:rFonts w:ascii="Times New Roman" w:hAnsi="Times New Roman" w:cs="Times New Roman"/>
          <w:sz w:val="24"/>
          <w:szCs w:val="24"/>
        </w:rPr>
        <w:t xml:space="preserve">from the plant, </w:t>
      </w:r>
      <w:r w:rsidR="00EA7256" w:rsidRPr="00E9770C">
        <w:rPr>
          <w:rFonts w:ascii="Times New Roman" w:hAnsi="Times New Roman" w:cs="Times New Roman"/>
          <w:sz w:val="24"/>
          <w:szCs w:val="24"/>
        </w:rPr>
        <w:t>near the ligule</w:t>
      </w:r>
      <w:r w:rsidR="00E25BC9">
        <w:rPr>
          <w:rFonts w:ascii="Times New Roman" w:hAnsi="Times New Roman" w:cs="Times New Roman"/>
          <w:sz w:val="24"/>
          <w:szCs w:val="24"/>
        </w:rPr>
        <w:t>,</w:t>
      </w:r>
      <w:r w:rsidR="00EA7256" w:rsidRPr="00E9770C">
        <w:rPr>
          <w:rFonts w:ascii="Times New Roman" w:hAnsi="Times New Roman" w:cs="Times New Roman"/>
          <w:sz w:val="24"/>
          <w:szCs w:val="24"/>
        </w:rPr>
        <w:t xml:space="preserve"> </w:t>
      </w:r>
      <w:r w:rsidR="00E25BC9">
        <w:rPr>
          <w:rFonts w:ascii="Times New Roman" w:hAnsi="Times New Roman" w:cs="Times New Roman"/>
          <w:sz w:val="24"/>
          <w:szCs w:val="24"/>
        </w:rPr>
        <w:t xml:space="preserve">and kept in moist </w:t>
      </w:r>
      <w:proofErr w:type="spellStart"/>
      <w:r w:rsidR="00E25BC9">
        <w:rPr>
          <w:rFonts w:ascii="Times New Roman" w:hAnsi="Times New Roman" w:cs="Times New Roman"/>
          <w:sz w:val="24"/>
          <w:szCs w:val="24"/>
        </w:rPr>
        <w:t>ziplock</w:t>
      </w:r>
      <w:proofErr w:type="spellEnd"/>
      <w:r w:rsidR="00E25BC9">
        <w:rPr>
          <w:rFonts w:ascii="Times New Roman" w:hAnsi="Times New Roman" w:cs="Times New Roman"/>
          <w:sz w:val="24"/>
          <w:szCs w:val="24"/>
        </w:rPr>
        <w:t xml:space="preserve"> bags in the dark for </w:t>
      </w:r>
      <w:r w:rsidR="00EA7256" w:rsidRPr="00E9770C">
        <w:rPr>
          <w:rFonts w:ascii="Times New Roman" w:hAnsi="Times New Roman" w:cs="Times New Roman"/>
          <w:sz w:val="24"/>
          <w:szCs w:val="24"/>
        </w:rPr>
        <w:t xml:space="preserve">subsequent measurement of </w:t>
      </w:r>
      <w:r w:rsidR="00B76A8F" w:rsidRPr="005A042B">
        <w:rPr>
          <w:rFonts w:ascii="Times New Roman" w:eastAsia="Times New Roman" w:hAnsi="Times New Roman" w:cs="Times New Roman"/>
          <w:bCs/>
          <w:i/>
          <w:sz w:val="24"/>
          <w:szCs w:val="24"/>
          <w:lang w:eastAsia="en-AU"/>
        </w:rPr>
        <w:t>R</w:t>
      </w:r>
      <w:r w:rsidR="00B76A8F" w:rsidRPr="005A042B">
        <w:rPr>
          <w:rFonts w:ascii="Times New Roman" w:eastAsia="Times New Roman" w:hAnsi="Times New Roman" w:cs="Times New Roman"/>
          <w:bCs/>
          <w:sz w:val="24"/>
          <w:szCs w:val="24"/>
          <w:vertAlign w:val="subscript"/>
          <w:lang w:eastAsia="en-AU"/>
        </w:rPr>
        <w:t>dark</w:t>
      </w:r>
      <w:r w:rsidR="00B76A8F" w:rsidRPr="005A042B">
        <w:rPr>
          <w:rFonts w:ascii="Times New Roman" w:eastAsia="Times New Roman" w:hAnsi="Times New Roman" w:cs="Times New Roman"/>
          <w:bCs/>
          <w:sz w:val="24"/>
          <w:szCs w:val="24"/>
          <w:lang w:eastAsia="en-AU"/>
        </w:rPr>
        <w:t>-O</w:t>
      </w:r>
      <w:r w:rsidR="00B76A8F" w:rsidRPr="005A042B">
        <w:rPr>
          <w:rFonts w:ascii="Times New Roman" w:eastAsia="Times New Roman" w:hAnsi="Times New Roman" w:cs="Times New Roman"/>
          <w:bCs/>
          <w:sz w:val="24"/>
          <w:szCs w:val="24"/>
          <w:vertAlign w:val="subscript"/>
          <w:lang w:eastAsia="en-AU"/>
        </w:rPr>
        <w:t>2</w:t>
      </w:r>
      <w:r w:rsidR="00EA7256" w:rsidRPr="00E9770C">
        <w:rPr>
          <w:rFonts w:ascii="Times New Roman" w:hAnsi="Times New Roman" w:cs="Times New Roman"/>
          <w:sz w:val="24"/>
          <w:szCs w:val="24"/>
        </w:rPr>
        <w:t>. These bag</w:t>
      </w:r>
      <w:r w:rsidR="00E25BC9">
        <w:rPr>
          <w:rFonts w:ascii="Times New Roman" w:hAnsi="Times New Roman" w:cs="Times New Roman"/>
          <w:sz w:val="24"/>
          <w:szCs w:val="24"/>
        </w:rPr>
        <w:t xml:space="preserve">ged samples were </w:t>
      </w:r>
      <w:r w:rsidR="00EA7256" w:rsidRPr="00E9770C">
        <w:rPr>
          <w:rFonts w:ascii="Times New Roman" w:hAnsi="Times New Roman" w:cs="Times New Roman"/>
          <w:sz w:val="24"/>
          <w:szCs w:val="24"/>
        </w:rPr>
        <w:t xml:space="preserve">stored </w:t>
      </w:r>
      <w:r w:rsidR="00E25BC9">
        <w:rPr>
          <w:rFonts w:ascii="Times New Roman" w:hAnsi="Times New Roman" w:cs="Times New Roman"/>
          <w:sz w:val="24"/>
          <w:szCs w:val="24"/>
        </w:rPr>
        <w:t xml:space="preserve">temporarily in </w:t>
      </w:r>
      <w:r w:rsidR="00EA7256" w:rsidRPr="00E9770C">
        <w:rPr>
          <w:rFonts w:ascii="Times New Roman" w:hAnsi="Times New Roman" w:cs="Times New Roman"/>
          <w:sz w:val="24"/>
          <w:szCs w:val="24"/>
        </w:rPr>
        <w:t xml:space="preserve">cooler boxes with ice packs until they could be </w:t>
      </w:r>
      <w:proofErr w:type="spellStart"/>
      <w:r w:rsidR="00EA7256" w:rsidRPr="00E9770C">
        <w:rPr>
          <w:rFonts w:ascii="Times New Roman" w:hAnsi="Times New Roman" w:cs="Times New Roman"/>
          <w:sz w:val="24"/>
          <w:szCs w:val="24"/>
        </w:rPr>
        <w:t>analyzed</w:t>
      </w:r>
      <w:proofErr w:type="spellEnd"/>
      <w:r w:rsidR="00EA7256" w:rsidRPr="00E9770C">
        <w:rPr>
          <w:rFonts w:ascii="Times New Roman" w:hAnsi="Times New Roman" w:cs="Times New Roman"/>
          <w:sz w:val="24"/>
          <w:szCs w:val="24"/>
        </w:rPr>
        <w:t xml:space="preserve"> for </w:t>
      </w:r>
      <w:r w:rsidR="00B76A8F" w:rsidRPr="005A042B">
        <w:rPr>
          <w:rFonts w:ascii="Times New Roman" w:eastAsia="Times New Roman" w:hAnsi="Times New Roman" w:cs="Times New Roman"/>
          <w:bCs/>
          <w:i/>
          <w:sz w:val="24"/>
          <w:szCs w:val="24"/>
          <w:lang w:eastAsia="en-AU"/>
        </w:rPr>
        <w:t>R</w:t>
      </w:r>
      <w:r w:rsidR="00B76A8F" w:rsidRPr="005A042B">
        <w:rPr>
          <w:rFonts w:ascii="Times New Roman" w:eastAsia="Times New Roman" w:hAnsi="Times New Roman" w:cs="Times New Roman"/>
          <w:bCs/>
          <w:sz w:val="24"/>
          <w:szCs w:val="24"/>
          <w:vertAlign w:val="subscript"/>
          <w:lang w:eastAsia="en-AU"/>
        </w:rPr>
        <w:t>dark</w:t>
      </w:r>
      <w:r w:rsidR="00B76A8F" w:rsidRPr="005A042B">
        <w:rPr>
          <w:rFonts w:ascii="Times New Roman" w:eastAsia="Times New Roman" w:hAnsi="Times New Roman" w:cs="Times New Roman"/>
          <w:bCs/>
          <w:sz w:val="24"/>
          <w:szCs w:val="24"/>
          <w:lang w:eastAsia="en-AU"/>
        </w:rPr>
        <w:t>-O</w:t>
      </w:r>
      <w:r w:rsidR="00B76A8F" w:rsidRPr="005A042B">
        <w:rPr>
          <w:rFonts w:ascii="Times New Roman" w:eastAsia="Times New Roman" w:hAnsi="Times New Roman" w:cs="Times New Roman"/>
          <w:bCs/>
          <w:sz w:val="24"/>
          <w:szCs w:val="24"/>
          <w:vertAlign w:val="subscript"/>
          <w:lang w:eastAsia="en-AU"/>
        </w:rPr>
        <w:t>2</w:t>
      </w:r>
      <w:r w:rsidR="00E25BC9">
        <w:rPr>
          <w:rFonts w:ascii="Times New Roman" w:eastAsia="Times New Roman" w:hAnsi="Times New Roman" w:cs="Times New Roman"/>
          <w:bCs/>
          <w:sz w:val="24"/>
          <w:szCs w:val="24"/>
          <w:vertAlign w:val="subscript"/>
          <w:lang w:eastAsia="en-AU"/>
        </w:rPr>
        <w:t xml:space="preserve"> </w:t>
      </w:r>
      <w:r w:rsidR="00EA7256" w:rsidRPr="00E9770C">
        <w:rPr>
          <w:rFonts w:ascii="Times New Roman" w:hAnsi="Times New Roman" w:cs="Times New Roman"/>
          <w:sz w:val="24"/>
          <w:szCs w:val="24"/>
        </w:rPr>
        <w:t>in the laboratory.</w:t>
      </w:r>
    </w:p>
    <w:p w14:paraId="0D608B93" w14:textId="1720A407" w:rsidR="00173743" w:rsidRDefault="00173743" w:rsidP="00E9770C">
      <w:pPr>
        <w:spacing w:line="360" w:lineRule="auto"/>
        <w:ind w:firstLine="720"/>
        <w:jc w:val="both"/>
        <w:rPr>
          <w:rFonts w:ascii="Times New Roman" w:hAnsi="Times New Roman" w:cs="Times New Roman"/>
          <w:sz w:val="24"/>
          <w:szCs w:val="24"/>
        </w:rPr>
      </w:pPr>
      <w:r>
        <w:rPr>
          <w:rFonts w:eastAsia="Times New Roman"/>
          <w:noProof/>
        </w:rPr>
        <w:lastRenderedPageBreak/>
        <w:drawing>
          <wp:inline distT="0" distB="0" distL="0" distR="0" wp14:anchorId="1301FA6F" wp14:editId="7CA66940">
            <wp:extent cx="5731086" cy="5163909"/>
            <wp:effectExtent l="0" t="2222" r="952" b="953"/>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42eea5-734b-4247-a1f0-70776dd6b8e0" descr="Image"/>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rot="5400000">
                      <a:off x="0" y="0"/>
                      <a:ext cx="5731086" cy="5163909"/>
                    </a:xfrm>
                    <a:prstGeom prst="rect">
                      <a:avLst/>
                    </a:prstGeom>
                    <a:noFill/>
                    <a:ln>
                      <a:noFill/>
                    </a:ln>
                  </pic:spPr>
                </pic:pic>
              </a:graphicData>
            </a:graphic>
          </wp:inline>
        </w:drawing>
      </w:r>
    </w:p>
    <w:p w14:paraId="5A416A0C" w14:textId="17D76B25" w:rsidR="00173743" w:rsidRPr="00E9770C" w:rsidRDefault="00173743" w:rsidP="00510C92">
      <w:pPr>
        <w:pStyle w:val="Heading4"/>
      </w:pPr>
      <w:r>
        <w:t>Figure 1: Measurement of leaf spectral reflectance using ASD FieldSpec4 Spectroradiometer</w:t>
      </w:r>
    </w:p>
    <w:p w14:paraId="3C4CF759" w14:textId="693685BB" w:rsidR="00041BC1" w:rsidRPr="00E9770C" w:rsidRDefault="00041BC1" w:rsidP="00A70BC4">
      <w:pPr>
        <w:pStyle w:val="Heading2"/>
      </w:pPr>
      <w:r w:rsidRPr="00E9770C">
        <w:t xml:space="preserve">Measurements of leaf </w:t>
      </w:r>
      <w:r w:rsidRPr="00E9770C">
        <w:rPr>
          <w:i/>
        </w:rPr>
        <w:t>R</w:t>
      </w:r>
      <w:r w:rsidRPr="00E9770C">
        <w:rPr>
          <w:vertAlign w:val="subscript"/>
        </w:rPr>
        <w:t>dark</w:t>
      </w:r>
      <w:r w:rsidR="00EA7256" w:rsidRPr="00E9770C">
        <w:t>-O</w:t>
      </w:r>
      <w:r w:rsidR="00EA7256" w:rsidRPr="00E9770C">
        <w:rPr>
          <w:vertAlign w:val="subscript"/>
        </w:rPr>
        <w:t>2</w:t>
      </w:r>
      <w:r w:rsidRPr="00E9770C">
        <w:t xml:space="preserve"> </w:t>
      </w:r>
    </w:p>
    <w:p w14:paraId="489F483C" w14:textId="6BAC31D7" w:rsidR="00EA7256" w:rsidRPr="00E9770C" w:rsidRDefault="00EA7256" w:rsidP="00E9770C">
      <w:pPr>
        <w:spacing w:line="360" w:lineRule="auto"/>
        <w:jc w:val="both"/>
        <w:rPr>
          <w:rFonts w:ascii="Times New Roman" w:hAnsi="Times New Roman" w:cs="Times New Roman"/>
          <w:sz w:val="24"/>
          <w:szCs w:val="24"/>
        </w:rPr>
      </w:pPr>
      <w:r w:rsidRPr="00E9770C">
        <w:rPr>
          <w:rFonts w:ascii="Times New Roman" w:hAnsi="Times New Roman" w:cs="Times New Roman"/>
          <w:sz w:val="24"/>
          <w:szCs w:val="24"/>
        </w:rPr>
        <w:t>A high-throughput fluor</w:t>
      </w:r>
      <w:r w:rsidR="00BD0D89">
        <w:rPr>
          <w:rFonts w:ascii="Times New Roman" w:hAnsi="Times New Roman" w:cs="Times New Roman"/>
          <w:sz w:val="24"/>
          <w:szCs w:val="24"/>
        </w:rPr>
        <w:t xml:space="preserve">ophore based </w:t>
      </w:r>
      <w:r w:rsidRPr="00E9770C">
        <w:rPr>
          <w:rFonts w:ascii="Times New Roman" w:hAnsi="Times New Roman" w:cs="Times New Roman"/>
          <w:sz w:val="24"/>
          <w:szCs w:val="24"/>
        </w:rPr>
        <w:t>system (See</w:t>
      </w:r>
      <w:r w:rsidR="00B76A8F" w:rsidRPr="00E9770C">
        <w:rPr>
          <w:rFonts w:ascii="Times New Roman" w:hAnsi="Times New Roman" w:cs="Times New Roman"/>
          <w:sz w:val="24"/>
          <w:szCs w:val="24"/>
        </w:rPr>
        <w:t>d</w:t>
      </w:r>
      <w:r w:rsidRPr="00E9770C">
        <w:rPr>
          <w:rFonts w:ascii="Times New Roman" w:hAnsi="Times New Roman" w:cs="Times New Roman"/>
          <w:sz w:val="24"/>
          <w:szCs w:val="24"/>
        </w:rPr>
        <w:t xml:space="preserve"> Respiratory Analyser (SRA), LemnaTec GmbH, Aachen, Germany) was used to measure dark respiration oxygen uptake (</w:t>
      </w:r>
      <w:r w:rsidR="00B76A8F" w:rsidRPr="005A042B">
        <w:rPr>
          <w:rFonts w:ascii="Times New Roman" w:eastAsia="Times New Roman" w:hAnsi="Times New Roman" w:cs="Times New Roman"/>
          <w:bCs/>
          <w:i/>
          <w:sz w:val="24"/>
          <w:szCs w:val="24"/>
          <w:lang w:eastAsia="en-AU"/>
        </w:rPr>
        <w:t>R</w:t>
      </w:r>
      <w:r w:rsidR="00B76A8F" w:rsidRPr="005A042B">
        <w:rPr>
          <w:rFonts w:ascii="Times New Roman" w:eastAsia="Times New Roman" w:hAnsi="Times New Roman" w:cs="Times New Roman"/>
          <w:bCs/>
          <w:sz w:val="24"/>
          <w:szCs w:val="24"/>
          <w:vertAlign w:val="subscript"/>
          <w:lang w:eastAsia="en-AU"/>
        </w:rPr>
        <w:t>dark</w:t>
      </w:r>
      <w:r w:rsidR="00B76A8F" w:rsidRPr="005A042B">
        <w:rPr>
          <w:rFonts w:ascii="Times New Roman" w:eastAsia="Times New Roman" w:hAnsi="Times New Roman" w:cs="Times New Roman"/>
          <w:bCs/>
          <w:sz w:val="24"/>
          <w:szCs w:val="24"/>
          <w:lang w:eastAsia="en-AU"/>
        </w:rPr>
        <w:t>-O</w:t>
      </w:r>
      <w:r w:rsidR="00B76A8F" w:rsidRPr="005A042B">
        <w:rPr>
          <w:rFonts w:ascii="Times New Roman" w:eastAsia="Times New Roman" w:hAnsi="Times New Roman" w:cs="Times New Roman"/>
          <w:bCs/>
          <w:sz w:val="24"/>
          <w:szCs w:val="24"/>
          <w:vertAlign w:val="subscript"/>
          <w:lang w:eastAsia="en-AU"/>
        </w:rPr>
        <w:t>2</w:t>
      </w:r>
      <w:r w:rsidRPr="00E9770C">
        <w:rPr>
          <w:rFonts w:ascii="Times New Roman" w:hAnsi="Times New Roman" w:cs="Times New Roman"/>
          <w:sz w:val="24"/>
          <w:szCs w:val="24"/>
        </w:rPr>
        <w:t>), following the method described by</w:t>
      </w:r>
      <w:r w:rsidR="00A70BC4">
        <w:rPr>
          <w:rFonts w:ascii="Times New Roman" w:hAnsi="Times New Roman" w:cs="Times New Roman"/>
          <w:sz w:val="24"/>
          <w:szCs w:val="24"/>
        </w:rPr>
        <w:t xml:space="preserve"> </w:t>
      </w:r>
      <w:r w:rsidR="00A70BC4">
        <w:rPr>
          <w:rFonts w:ascii="Times New Roman" w:hAnsi="Times New Roman" w:cs="Times New Roman"/>
          <w:sz w:val="24"/>
          <w:szCs w:val="24"/>
        </w:rPr>
        <w:fldChar w:fldCharType="begin">
          <w:fldData xml:space="preserve">PEVuZE5vdGU+PENpdGUgQXV0aG9yWWVhcj0iMSI+PEF1dGhvcj5Db2FzdDwvQXV0aG9yPjxZZWFy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</w:fldData>
        </w:fldChar>
      </w:r>
      <w:r w:rsidR="00A70BC4">
        <w:rPr>
          <w:rFonts w:ascii="Times New Roman" w:hAnsi="Times New Roman" w:cs="Times New Roman"/>
          <w:sz w:val="24"/>
          <w:szCs w:val="24"/>
        </w:rPr>
        <w:instrText xml:space="preserve"> ADDIN EN.CITE </w:instrText>
      </w:r>
      <w:r w:rsidR="00A70BC4">
        <w:rPr>
          <w:rFonts w:ascii="Times New Roman" w:hAnsi="Times New Roman" w:cs="Times New Roman"/>
          <w:sz w:val="24"/>
          <w:szCs w:val="24"/>
        </w:rPr>
        <w:fldChar w:fldCharType="begin">
          <w:fldData xml:space="preserve">PEVuZE5vdGU+PENpdGUgQXV0aG9yWWVhcj0iMSI+PEF1dGhvcj5Db2FzdDwvQXV0aG9yPjxZZWFy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</w:fldData>
        </w:fldChar>
      </w:r>
      <w:r w:rsidR="00A70BC4">
        <w:rPr>
          <w:rFonts w:ascii="Times New Roman" w:hAnsi="Times New Roman" w:cs="Times New Roman"/>
          <w:sz w:val="24"/>
          <w:szCs w:val="24"/>
        </w:rPr>
        <w:instrText xml:space="preserve"> ADDIN EN.CITE.DATA </w:instrText>
      </w:r>
      <w:r w:rsidR="00A70BC4">
        <w:rPr>
          <w:rFonts w:ascii="Times New Roman" w:hAnsi="Times New Roman" w:cs="Times New Roman"/>
          <w:sz w:val="24"/>
          <w:szCs w:val="24"/>
        </w:rPr>
      </w:r>
      <w:r w:rsidR="00A70BC4">
        <w:rPr>
          <w:rFonts w:ascii="Times New Roman" w:hAnsi="Times New Roman" w:cs="Times New Roman"/>
          <w:sz w:val="24"/>
          <w:szCs w:val="24"/>
        </w:rPr>
        <w:fldChar w:fldCharType="end"/>
      </w:r>
      <w:r w:rsidR="00A70BC4">
        <w:rPr>
          <w:rFonts w:ascii="Times New Roman" w:hAnsi="Times New Roman" w:cs="Times New Roman"/>
          <w:sz w:val="24"/>
          <w:szCs w:val="24"/>
        </w:rPr>
      </w:r>
      <w:r w:rsidR="00A70BC4">
        <w:rPr>
          <w:rFonts w:ascii="Times New Roman" w:hAnsi="Times New Roman" w:cs="Times New Roman"/>
          <w:sz w:val="24"/>
          <w:szCs w:val="24"/>
        </w:rPr>
        <w:fldChar w:fldCharType="separate"/>
      </w:r>
      <w:r w:rsidR="00A70BC4">
        <w:rPr>
          <w:rFonts w:ascii="Times New Roman" w:hAnsi="Times New Roman" w:cs="Times New Roman"/>
          <w:noProof/>
          <w:sz w:val="24"/>
          <w:szCs w:val="24"/>
        </w:rPr>
        <w:t>Coast et al. (2019b)</w:t>
      </w:r>
      <w:r w:rsidR="00A70BC4">
        <w:rPr>
          <w:rFonts w:ascii="Times New Roman" w:hAnsi="Times New Roman" w:cs="Times New Roman"/>
          <w:sz w:val="24"/>
          <w:szCs w:val="24"/>
        </w:rPr>
        <w:fldChar w:fldCharType="end"/>
      </w:r>
      <w:r w:rsidR="00A70BC4">
        <w:rPr>
          <w:rFonts w:ascii="Times New Roman" w:hAnsi="Times New Roman" w:cs="Times New Roman"/>
          <w:sz w:val="24"/>
          <w:szCs w:val="24"/>
        </w:rPr>
        <w:t xml:space="preserve"> and</w:t>
      </w:r>
      <w:r w:rsidR="00A436F5">
        <w:rPr>
          <w:rFonts w:ascii="Times New Roman" w:hAnsi="Times New Roman" w:cs="Times New Roman"/>
          <w:sz w:val="24"/>
          <w:szCs w:val="24"/>
        </w:rPr>
        <w:t xml:space="preserve"> </w:t>
      </w:r>
      <w:r w:rsidR="00A436F5">
        <w:rPr>
          <w:rFonts w:ascii="Times New Roman" w:hAnsi="Times New Roman" w:cs="Times New Roman"/>
          <w:sz w:val="24"/>
          <w:szCs w:val="24"/>
        </w:rPr>
        <w:fldChar w:fldCharType="begin"/>
      </w:r>
      <w:r w:rsidR="00A436F5">
        <w:rPr>
          <w:rFonts w:ascii="Times New Roman" w:hAnsi="Times New Roman" w:cs="Times New Roman"/>
          <w:sz w:val="24"/>
          <w:szCs w:val="24"/>
        </w:rPr>
        <w:instrText xml:space="preserve"> ADDIN EN.CITE &lt;EndNote&gt;&lt;Cite AuthorYear="1"&gt;&lt;Author&gt;Scafaro&lt;/Author&gt;&lt;Year&gt;2017&lt;/Year&gt;&lt;RecNum&gt;107&lt;/RecNum&gt;&lt;DisplayText&gt;Scafaro et al. (2017)&lt;/DisplayText&gt;&lt;record&gt;&lt;rec-number&gt;107&lt;/rec-number&gt;&lt;foreign-keys&gt;&lt;key app="EN" db-id="52rv0w5pkpvp9ve2rf3x2d02rwwdxrax5ppr" timestamp="1701589497"&gt;107&lt;/key&gt;&lt;/foreign-keys&gt;&lt;ref-type name="Journal Article"&gt;17&lt;/ref-type&gt;&lt;contributors&gt;&lt;authors&gt;&lt;author&gt;Scafaro, Andrew P.&lt;/author&gt;&lt;author&gt;Negrini, A. Clarissa A.&lt;/author&gt;&lt;author&gt;O’Leary, Brendan&lt;/author&gt;&lt;author&gt;Rashid, F. Azzahra Ahmad&lt;/author&gt;&lt;author&gt;Hayes, Lucy&lt;/author&gt;&lt;author&gt;Fan, Yuzhen&lt;/author&gt;&lt;author&gt;Zhang, You&lt;/author&gt;&lt;author&gt;Chochois, Vincent&lt;/author&gt;&lt;author&gt;Badger, Murray R.&lt;/author&gt;&lt;author&gt;Millar, A. Harvey&lt;/author&gt;&lt;author&gt;Atkin, Owen K.&lt;/author&gt;&lt;/authors&gt;&lt;/contributors&gt;&lt;titles&gt;&lt;title&gt;The combination of gas-phase fluorophore technology and automation to enable high-throughput analysis of plant respiration&lt;/title&gt;&lt;secondary-title&gt;Plant Methods&lt;/secondary-title&gt;&lt;/titles&gt;&lt;periodical&gt;&lt;full-title&gt;Plant Methods&lt;/full-title&gt;&lt;/periodical&gt;&lt;pages&gt;16&lt;/pages&gt;&lt;volume&gt;13&lt;/volume&gt;&lt;number&gt;1&lt;/number&gt;&lt;dates&gt;&lt;year&gt;2017&lt;/year&gt;&lt;pub-dates&gt;&lt;date&gt;2017/03/21&lt;/date&gt;&lt;/pub-dates&gt;&lt;/dates&gt;&lt;isbn&gt;1746-4811&lt;/isbn&gt;&lt;urls&gt;&lt;related-urls&gt;&lt;url&gt;https://doi.org/10.1186/s13007-017-0169-3&lt;/url&gt;&lt;/related-urls&gt;&lt;/urls&gt;&lt;electronic-resource-num&gt;10.1186/s13007-017-0169-3&lt;/electronic-resource-num&gt;&lt;/record&gt;&lt;/Cite&gt;&lt;/EndNote&gt;</w:instrText>
      </w:r>
      <w:r w:rsidR="00A436F5">
        <w:rPr>
          <w:rFonts w:ascii="Times New Roman" w:hAnsi="Times New Roman" w:cs="Times New Roman"/>
          <w:sz w:val="24"/>
          <w:szCs w:val="24"/>
        </w:rPr>
        <w:fldChar w:fldCharType="separate"/>
      </w:r>
      <w:r w:rsidR="00A436F5">
        <w:rPr>
          <w:rFonts w:ascii="Times New Roman" w:hAnsi="Times New Roman" w:cs="Times New Roman"/>
          <w:noProof/>
          <w:sz w:val="24"/>
          <w:szCs w:val="24"/>
        </w:rPr>
        <w:t>Scafaro et al. (2017)</w:t>
      </w:r>
      <w:r w:rsidR="00A436F5">
        <w:rPr>
          <w:rFonts w:ascii="Times New Roman" w:hAnsi="Times New Roman" w:cs="Times New Roman"/>
          <w:sz w:val="24"/>
          <w:szCs w:val="24"/>
        </w:rPr>
        <w:fldChar w:fldCharType="end"/>
      </w:r>
      <w:r w:rsidR="00A436F5">
        <w:rPr>
          <w:rFonts w:ascii="Times New Roman" w:hAnsi="Times New Roman" w:cs="Times New Roman"/>
          <w:sz w:val="24"/>
          <w:szCs w:val="24"/>
        </w:rPr>
        <w:fldChar w:fldCharType="begin"/>
      </w:r>
      <w:r w:rsidR="00A436F5">
        <w:rPr>
          <w:rFonts w:ascii="Times New Roman" w:hAnsi="Times New Roman" w:cs="Times New Roman"/>
          <w:sz w:val="24"/>
          <w:szCs w:val="24"/>
        </w:rPr>
        <w:instrText xml:space="preserve"> ADDIN EN.CITE &lt;EndNote&gt;&lt;Cite&gt;&lt;RecNum&gt;1&lt;/RecNum&gt;&lt;record&gt;&lt;rec-number&gt;1&lt;/rec-number&gt;&lt;foreign-keys&gt;&lt;key app="EN" db-id="52rv0w5pkpvp9ve2rf3x2d02rwwdxrax5ppr" timestamp="1696073783"&gt;1&lt;/key&gt;&lt;/foreign-keys&gt;&lt;ref-type name="Journal Article"&gt;17&lt;/ref-type&gt;&lt;contributors&gt;&lt;/contributors&gt;&lt;titles&gt;&lt;/titles&gt;&lt;dates&gt;&lt;/dates&gt;&lt;urls&gt;&lt;/urls&gt;&lt;/record&gt;&lt;/Cite&gt;&lt;Cite&gt;&lt;RecNum&gt;1&lt;/RecNum&gt;&lt;record&gt;&lt;rec-number&gt;1&lt;/rec-number&gt;&lt;foreign-keys&gt;&lt;key app="EN" db-id="52rv0w5pkpvp9ve2rf3x2d02rwwdxrax5ppr" timestamp="1696073783"&gt;1&lt;/key&gt;&lt;/foreign-keys&gt;&lt;ref-type name="Journal Article"&gt;17&lt;/ref-type&gt;&lt;contributors&gt;&lt;/contributors&gt;&lt;titles&gt;&lt;/titles&gt;&lt;dates&gt;&lt;/dates&gt;&lt;urls&gt;&lt;/urls&gt;&lt;/record&gt;&lt;/Cite&gt;&lt;/EndNote&gt;</w:instrText>
      </w:r>
      <w:r w:rsidR="00A436F5">
        <w:rPr>
          <w:rFonts w:ascii="Times New Roman" w:hAnsi="Times New Roman" w:cs="Times New Roman"/>
          <w:sz w:val="24"/>
          <w:szCs w:val="24"/>
        </w:rPr>
        <w:fldChar w:fldCharType="end"/>
      </w:r>
      <w:r w:rsidRPr="00E9770C">
        <w:rPr>
          <w:rFonts w:ascii="Times New Roman" w:hAnsi="Times New Roman" w:cs="Times New Roman"/>
          <w:sz w:val="24"/>
          <w:szCs w:val="24"/>
        </w:rPr>
        <w:t>. Measurements were taken from the same leaf that had been used for hyperspectral scanning. A minimum of one leaf disc, 0.8 cm in diameter, was taken from the middle section of the leaf. Each disc was placed in empty tubes (1</w:t>
      </w:r>
      <w:r w:rsidR="00B76A8F" w:rsidRPr="00E9770C">
        <w:rPr>
          <w:rFonts w:ascii="Times New Roman" w:hAnsi="Times New Roman" w:cs="Times New Roman"/>
          <w:sz w:val="24"/>
          <w:szCs w:val="24"/>
        </w:rPr>
        <w:t xml:space="preserve"> or</w:t>
      </w:r>
      <w:r w:rsidRPr="00E9770C">
        <w:rPr>
          <w:rFonts w:ascii="Times New Roman" w:hAnsi="Times New Roman" w:cs="Times New Roman"/>
          <w:sz w:val="24"/>
          <w:szCs w:val="24"/>
        </w:rPr>
        <w:t xml:space="preserve"> 2</w:t>
      </w:r>
      <w:r w:rsidR="00BD0D89">
        <w:rPr>
          <w:rFonts w:ascii="Times New Roman" w:hAnsi="Times New Roman" w:cs="Times New Roman"/>
          <w:sz w:val="24"/>
          <w:szCs w:val="24"/>
        </w:rPr>
        <w:t xml:space="preserve"> </w:t>
      </w:r>
      <w:r w:rsidR="00B76A8F" w:rsidRPr="00E9770C">
        <w:rPr>
          <w:rFonts w:ascii="Times New Roman" w:hAnsi="Times New Roman" w:cs="Times New Roman"/>
          <w:sz w:val="24"/>
          <w:szCs w:val="24"/>
        </w:rPr>
        <w:t>ml</w:t>
      </w:r>
      <w:r w:rsidRPr="00E9770C">
        <w:rPr>
          <w:rFonts w:ascii="Times New Roman" w:hAnsi="Times New Roman" w:cs="Times New Roman"/>
          <w:sz w:val="24"/>
          <w:szCs w:val="24"/>
        </w:rPr>
        <w:t xml:space="preserve"> in volume) containing 100 µL of distilled water and sealed with specialized SRA caps. Additionally, six blank tubes (containing no water or gas) and six tubes filled with 100% nitrogen gas were prepared for machine calibration.</w:t>
      </w:r>
    </w:p>
    <w:p w14:paraId="21A2F213" w14:textId="7D5B4E87" w:rsidR="00EA7256" w:rsidRPr="00E9770C" w:rsidRDefault="00B76A8F" w:rsidP="00E9770C">
      <w:pPr>
        <w:spacing w:line="360" w:lineRule="auto"/>
        <w:jc w:val="both"/>
        <w:rPr>
          <w:rFonts w:ascii="Times New Roman" w:hAnsi="Times New Roman" w:cs="Times New Roman"/>
          <w:sz w:val="24"/>
          <w:szCs w:val="24"/>
        </w:rPr>
      </w:pPr>
      <w:r w:rsidRPr="00E9770C">
        <w:rPr>
          <w:rFonts w:ascii="Times New Roman" w:hAnsi="Times New Roman" w:cs="Times New Roman"/>
          <w:i/>
          <w:sz w:val="24"/>
          <w:szCs w:val="24"/>
        </w:rPr>
        <w:lastRenderedPageBreak/>
        <w:t>R</w:t>
      </w:r>
      <w:r w:rsidRPr="00E9770C">
        <w:rPr>
          <w:rFonts w:ascii="Times New Roman" w:hAnsi="Times New Roman" w:cs="Times New Roman"/>
          <w:sz w:val="24"/>
          <w:szCs w:val="24"/>
          <w:vertAlign w:val="subscript"/>
        </w:rPr>
        <w:t>dark</w:t>
      </w:r>
      <w:r w:rsidRPr="00E9770C">
        <w:rPr>
          <w:rFonts w:ascii="Times New Roman" w:hAnsi="Times New Roman" w:cs="Times New Roman"/>
          <w:sz w:val="24"/>
          <w:szCs w:val="24"/>
        </w:rPr>
        <w:t>-O</w:t>
      </w:r>
      <w:r w:rsidRPr="00E9770C">
        <w:rPr>
          <w:rFonts w:ascii="Times New Roman" w:hAnsi="Times New Roman" w:cs="Times New Roman"/>
          <w:sz w:val="24"/>
          <w:szCs w:val="24"/>
          <w:vertAlign w:val="subscript"/>
        </w:rPr>
        <w:t xml:space="preserve">2 </w:t>
      </w:r>
      <w:r w:rsidR="00EA7256" w:rsidRPr="00E9770C">
        <w:rPr>
          <w:rFonts w:ascii="Times New Roman" w:hAnsi="Times New Roman" w:cs="Times New Roman"/>
          <w:sz w:val="24"/>
          <w:szCs w:val="24"/>
        </w:rPr>
        <w:t>measurements were conducted at 25°</w:t>
      </w:r>
      <w:r w:rsidR="00BD0D89">
        <w:rPr>
          <w:rFonts w:ascii="Times New Roman" w:hAnsi="Times New Roman" w:cs="Times New Roman"/>
          <w:sz w:val="24"/>
          <w:szCs w:val="24"/>
        </w:rPr>
        <w:t xml:space="preserve"> </w:t>
      </w:r>
      <w:r w:rsidR="00EA7256" w:rsidRPr="00E9770C">
        <w:rPr>
          <w:rFonts w:ascii="Times New Roman" w:hAnsi="Times New Roman" w:cs="Times New Roman"/>
          <w:sz w:val="24"/>
          <w:szCs w:val="24"/>
        </w:rPr>
        <w:t xml:space="preserve">C. The </w:t>
      </w:r>
      <w:r w:rsidR="00BD0D89">
        <w:rPr>
          <w:rFonts w:ascii="Times New Roman" w:hAnsi="Times New Roman" w:cs="Times New Roman"/>
          <w:sz w:val="24"/>
          <w:szCs w:val="24"/>
        </w:rPr>
        <w:t xml:space="preserve">SRA </w:t>
      </w:r>
      <w:r w:rsidR="00EA7256" w:rsidRPr="00E9770C">
        <w:rPr>
          <w:rFonts w:ascii="Times New Roman" w:hAnsi="Times New Roman" w:cs="Times New Roman"/>
          <w:sz w:val="24"/>
          <w:szCs w:val="24"/>
        </w:rPr>
        <w:t xml:space="preserve">was covered with black cloths, and the room kept in darkness to </w:t>
      </w:r>
      <w:r w:rsidR="00BD0D89">
        <w:rPr>
          <w:rFonts w:ascii="Times New Roman" w:hAnsi="Times New Roman" w:cs="Times New Roman"/>
          <w:sz w:val="24"/>
          <w:szCs w:val="24"/>
        </w:rPr>
        <w:t xml:space="preserve">prevent light interference with </w:t>
      </w:r>
      <w:proofErr w:type="spellStart"/>
      <w:r w:rsidR="00BD0D89" w:rsidRPr="00BD0D89">
        <w:rPr>
          <w:rFonts w:ascii="Times New Roman" w:hAnsi="Times New Roman" w:cs="Times New Roman"/>
          <w:i/>
          <w:sz w:val="24"/>
          <w:szCs w:val="24"/>
        </w:rPr>
        <w:t>R</w:t>
      </w:r>
      <w:r w:rsidR="00BD0D89" w:rsidRPr="00BD0D89">
        <w:rPr>
          <w:rFonts w:ascii="Times New Roman" w:hAnsi="Times New Roman" w:cs="Times New Roman"/>
          <w:sz w:val="24"/>
          <w:szCs w:val="24"/>
          <w:vertAlign w:val="subscript"/>
        </w:rPr>
        <w:t>dark</w:t>
      </w:r>
      <w:proofErr w:type="spellEnd"/>
      <w:r w:rsidR="00BD0D89">
        <w:rPr>
          <w:rFonts w:ascii="Times New Roman" w:hAnsi="Times New Roman" w:cs="Times New Roman"/>
          <w:sz w:val="24"/>
          <w:szCs w:val="24"/>
        </w:rPr>
        <w:t xml:space="preserve"> measurement</w:t>
      </w:r>
      <w:r w:rsidR="00EA7256" w:rsidRPr="00E9770C">
        <w:rPr>
          <w:rFonts w:ascii="Times New Roman" w:hAnsi="Times New Roman" w:cs="Times New Roman"/>
          <w:sz w:val="24"/>
          <w:szCs w:val="24"/>
        </w:rPr>
        <w:t xml:space="preserve">. The </w:t>
      </w:r>
      <w:r w:rsidR="00BD0D89">
        <w:rPr>
          <w:rFonts w:ascii="Times New Roman" w:hAnsi="Times New Roman" w:cs="Times New Roman"/>
          <w:sz w:val="24"/>
          <w:szCs w:val="24"/>
        </w:rPr>
        <w:t>SRA</w:t>
      </w:r>
      <w:r w:rsidR="00EA7256" w:rsidRPr="00E9770C">
        <w:rPr>
          <w:rFonts w:ascii="Times New Roman" w:hAnsi="Times New Roman" w:cs="Times New Roman"/>
          <w:sz w:val="24"/>
          <w:szCs w:val="24"/>
        </w:rPr>
        <w:t xml:space="preserve"> works by emitting an LED excitation pulse onto an </w:t>
      </w:r>
      <w:r w:rsidRPr="00E9770C">
        <w:rPr>
          <w:rFonts w:ascii="Times New Roman" w:hAnsi="Times New Roman" w:cs="Times New Roman"/>
          <w:sz w:val="24"/>
          <w:szCs w:val="24"/>
        </w:rPr>
        <w:t>O</w:t>
      </w:r>
      <w:r w:rsidRPr="00E9770C">
        <w:rPr>
          <w:rFonts w:ascii="Times New Roman" w:hAnsi="Times New Roman" w:cs="Times New Roman"/>
          <w:sz w:val="24"/>
          <w:szCs w:val="24"/>
          <w:vertAlign w:val="subscript"/>
        </w:rPr>
        <w:t>2</w:t>
      </w:r>
      <w:r w:rsidR="00EA7256" w:rsidRPr="00E9770C">
        <w:rPr>
          <w:rFonts w:ascii="Times New Roman" w:hAnsi="Times New Roman" w:cs="Times New Roman"/>
          <w:sz w:val="24"/>
          <w:szCs w:val="24"/>
        </w:rPr>
        <w:t xml:space="preserve">-sensitive fluorophore embedded in the lid of the sealed tube, with the resulting fluorescence signal detected by a fiber-optic sensor, measuring </w:t>
      </w:r>
      <w:r w:rsidRPr="00E9770C">
        <w:rPr>
          <w:rFonts w:ascii="Times New Roman" w:hAnsi="Times New Roman" w:cs="Times New Roman"/>
          <w:sz w:val="24"/>
          <w:szCs w:val="24"/>
        </w:rPr>
        <w:t>O</w:t>
      </w:r>
      <w:r w:rsidRPr="00E9770C">
        <w:rPr>
          <w:rFonts w:ascii="Times New Roman" w:hAnsi="Times New Roman" w:cs="Times New Roman"/>
          <w:sz w:val="24"/>
          <w:szCs w:val="24"/>
          <w:vertAlign w:val="subscript"/>
        </w:rPr>
        <w:t>2</w:t>
      </w:r>
      <w:r w:rsidR="00EA7256" w:rsidRPr="00E9770C">
        <w:rPr>
          <w:rFonts w:ascii="Times New Roman" w:hAnsi="Times New Roman" w:cs="Times New Roman"/>
          <w:sz w:val="24"/>
          <w:szCs w:val="24"/>
        </w:rPr>
        <w:t xml:space="preserve"> uptake inside the tube. The system can handle </w:t>
      </w:r>
      <w:r w:rsidR="00BD0D89">
        <w:rPr>
          <w:rFonts w:ascii="Times New Roman" w:hAnsi="Times New Roman" w:cs="Times New Roman"/>
          <w:sz w:val="24"/>
          <w:szCs w:val="24"/>
        </w:rPr>
        <w:t xml:space="preserve">up to </w:t>
      </w:r>
      <w:r w:rsidR="00EA7256" w:rsidRPr="00E9770C">
        <w:rPr>
          <w:rFonts w:ascii="Times New Roman" w:hAnsi="Times New Roman" w:cs="Times New Roman"/>
          <w:sz w:val="24"/>
          <w:szCs w:val="24"/>
        </w:rPr>
        <w:t>768 samples per run, with each run lasting at least 2 hours</w:t>
      </w:r>
      <w:r w:rsidR="00BD0D89">
        <w:rPr>
          <w:rFonts w:ascii="Times New Roman" w:hAnsi="Times New Roman" w:cs="Times New Roman"/>
          <w:sz w:val="24"/>
          <w:szCs w:val="24"/>
        </w:rPr>
        <w:t xml:space="preserve">. </w:t>
      </w:r>
    </w:p>
    <w:p w14:paraId="032D994C" w14:textId="34E8EEF6" w:rsidR="00EA7256" w:rsidRDefault="00EA7256" w:rsidP="00E9770C">
      <w:pPr>
        <w:spacing w:line="360" w:lineRule="auto"/>
        <w:jc w:val="both"/>
        <w:rPr>
          <w:rFonts w:ascii="Times New Roman" w:hAnsi="Times New Roman" w:cs="Times New Roman"/>
          <w:sz w:val="24"/>
          <w:szCs w:val="24"/>
        </w:rPr>
      </w:pPr>
      <w:r w:rsidRPr="00E9770C">
        <w:rPr>
          <w:rFonts w:ascii="Times New Roman" w:hAnsi="Times New Roman" w:cs="Times New Roman"/>
          <w:sz w:val="24"/>
          <w:szCs w:val="24"/>
        </w:rPr>
        <w:t xml:space="preserve">The output includes approximately five stable data points on respiratory oxygen consumption, expressed as an </w:t>
      </w:r>
      <w:r w:rsidR="00B76A8F" w:rsidRPr="00E9770C">
        <w:rPr>
          <w:rFonts w:ascii="Times New Roman" w:hAnsi="Times New Roman" w:cs="Times New Roman"/>
          <w:sz w:val="24"/>
          <w:szCs w:val="24"/>
        </w:rPr>
        <w:t>O</w:t>
      </w:r>
      <w:r w:rsidR="00B76A8F" w:rsidRPr="00E9770C">
        <w:rPr>
          <w:rFonts w:ascii="Times New Roman" w:hAnsi="Times New Roman" w:cs="Times New Roman"/>
          <w:sz w:val="24"/>
          <w:szCs w:val="24"/>
          <w:vertAlign w:val="subscript"/>
        </w:rPr>
        <w:t>2</w:t>
      </w:r>
      <w:r w:rsidRPr="00E9770C">
        <w:rPr>
          <w:rFonts w:ascii="Times New Roman" w:hAnsi="Times New Roman" w:cs="Times New Roman"/>
          <w:sz w:val="24"/>
          <w:szCs w:val="24"/>
        </w:rPr>
        <w:t xml:space="preserve"> percentage relative to the calibration tubes. However, the data from the first 30 minutes to 1 hour were excluded due to instability, as respiratory activity tends to fluctuate rapidly during this time. Using the ideal gas law, the raw output (</w:t>
      </w:r>
      <w:r w:rsidR="00B76A8F" w:rsidRPr="00E9770C">
        <w:rPr>
          <w:rFonts w:ascii="Times New Roman" w:hAnsi="Times New Roman" w:cs="Times New Roman"/>
          <w:sz w:val="24"/>
          <w:szCs w:val="24"/>
        </w:rPr>
        <w:t>O</w:t>
      </w:r>
      <w:r w:rsidR="00B76A8F" w:rsidRPr="00E9770C">
        <w:rPr>
          <w:rFonts w:ascii="Times New Roman" w:hAnsi="Times New Roman" w:cs="Times New Roman"/>
          <w:sz w:val="24"/>
          <w:szCs w:val="24"/>
          <w:vertAlign w:val="subscript"/>
        </w:rPr>
        <w:t>2</w:t>
      </w:r>
      <w:r w:rsidRPr="00E9770C">
        <w:rPr>
          <w:rFonts w:ascii="Times New Roman" w:hAnsi="Times New Roman" w:cs="Times New Roman"/>
          <w:sz w:val="24"/>
          <w:szCs w:val="24"/>
        </w:rPr>
        <w:t xml:space="preserve"> % relative to the air calibration tube) was converted into absolute </w:t>
      </w:r>
      <w:r w:rsidR="00B76A8F" w:rsidRPr="00E9770C">
        <w:rPr>
          <w:rFonts w:ascii="Times New Roman" w:hAnsi="Times New Roman" w:cs="Times New Roman"/>
          <w:i/>
          <w:sz w:val="24"/>
          <w:szCs w:val="24"/>
        </w:rPr>
        <w:t>R</w:t>
      </w:r>
      <w:r w:rsidR="00B76A8F" w:rsidRPr="00E9770C">
        <w:rPr>
          <w:rFonts w:ascii="Times New Roman" w:hAnsi="Times New Roman" w:cs="Times New Roman"/>
          <w:sz w:val="24"/>
          <w:szCs w:val="24"/>
          <w:vertAlign w:val="subscript"/>
        </w:rPr>
        <w:t>dark</w:t>
      </w:r>
      <w:r w:rsidRPr="00E9770C">
        <w:rPr>
          <w:rFonts w:ascii="Times New Roman" w:hAnsi="Times New Roman" w:cs="Times New Roman"/>
          <w:sz w:val="24"/>
          <w:szCs w:val="24"/>
        </w:rPr>
        <w:t xml:space="preserve"> in moles of </w:t>
      </w:r>
      <w:r w:rsidR="00B76A8F" w:rsidRPr="00E9770C">
        <w:rPr>
          <w:rFonts w:ascii="Times New Roman" w:hAnsi="Times New Roman" w:cs="Times New Roman"/>
          <w:sz w:val="24"/>
          <w:szCs w:val="24"/>
        </w:rPr>
        <w:t>O</w:t>
      </w:r>
      <w:r w:rsidR="00B76A8F" w:rsidRPr="00E9770C">
        <w:rPr>
          <w:rFonts w:ascii="Times New Roman" w:hAnsi="Times New Roman" w:cs="Times New Roman"/>
          <w:sz w:val="24"/>
          <w:szCs w:val="24"/>
          <w:vertAlign w:val="subscript"/>
        </w:rPr>
        <w:t>2</w:t>
      </w:r>
      <w:r w:rsidRPr="00E9770C">
        <w:rPr>
          <w:rFonts w:ascii="Times New Roman" w:hAnsi="Times New Roman" w:cs="Times New Roman"/>
          <w:sz w:val="24"/>
          <w:szCs w:val="24"/>
        </w:rPr>
        <w:t xml:space="preserve"> per second, based on the equation provided in </w:t>
      </w:r>
      <w:r w:rsidR="00B76A8F" w:rsidRPr="00E9770C">
        <w:rPr>
          <w:rFonts w:ascii="Times New Roman" w:hAnsi="Times New Roman" w:cs="Times New Roman"/>
          <w:sz w:val="24"/>
          <w:szCs w:val="24"/>
        </w:rPr>
        <w:fldChar w:fldCharType="begin"/>
      </w:r>
      <w:r w:rsidR="00B76A8F" w:rsidRPr="00E9770C">
        <w:rPr>
          <w:rFonts w:ascii="Times New Roman" w:hAnsi="Times New Roman" w:cs="Times New Roman"/>
          <w:sz w:val="24"/>
          <w:szCs w:val="24"/>
        </w:rPr>
        <w:instrText xml:space="preserve"> ADDIN EN.CITE &lt;EndNote&gt;&lt;Cite AuthorYear="1"&gt;&lt;Author&gt;Scafaro&lt;/Author&gt;&lt;Year&gt;2017&lt;/Year&gt;&lt;RecNum&gt;108&lt;/RecNum&gt;&lt;DisplayText&gt;Scafaro et al. (2017)&lt;/DisplayText&gt;&lt;record&gt;&lt;rec-number&gt;108&lt;/rec-number&gt;&lt;foreign-keys&gt;&lt;key app="EN" db-id="52rv0w5pkpvp9ve2rf3x2d02rwwdxrax5ppr" timestamp="1701589510"&gt;108&lt;/key&gt;&lt;/foreign-keys&gt;&lt;ref-type name="Journal Article"&gt;17&lt;/ref-type&gt;&lt;contributors&gt;&lt;authors&gt;&lt;author&gt;Scafaro, Andrew P.&lt;/author&gt;&lt;author&gt;Negrini, A. Clarissa A.&lt;/author&gt;&lt;author&gt;O’Leary, Brendan&lt;/author&gt;&lt;author&gt;Rashid, F. Azzahra Ahmad&lt;/author&gt;&lt;author&gt;Hayes, Lucy&lt;/author&gt;&lt;author&gt;Fan, Yuzhen&lt;/author&gt;&lt;author&gt;Zhang, You&lt;/author&gt;&lt;author&gt;Chochois, Vincent&lt;/author&gt;&lt;author&gt;Badger, Murray R.&lt;/author&gt;&lt;author&gt;Millar, A. Harvey&lt;/author&gt;&lt;author&gt;Atkin, Owen K.&lt;/author&gt;&lt;/authors&gt;&lt;/contributors&gt;&lt;titles&gt;&lt;title&gt;The combination of gas-phase fluorophore technology and automation to enable high-throughput analysis of plant respiration&lt;/title&gt;&lt;secondary-title&gt;Plant Methods&lt;/secondary-title&gt;&lt;/titles&gt;&lt;periodical&gt;&lt;full-title&gt;Plant Methods&lt;/full-title&gt;&lt;/periodical&gt;&lt;pages&gt;16&lt;/pages&gt;&lt;volume&gt;13&lt;/volume&gt;&lt;number&gt;1&lt;/number&gt;&lt;dates&gt;&lt;year&gt;2017&lt;/year&gt;&lt;pub-dates&gt;&lt;date&gt;2017/03/21&lt;/date&gt;&lt;/pub-dates&gt;&lt;/dates&gt;&lt;isbn&gt;1746-4811&lt;/isbn&gt;&lt;urls&gt;&lt;related-urls&gt;&lt;url&gt;https://doi.org/10.1186/s13007-017-0169-3&lt;/url&gt;&lt;/related-urls&gt;&lt;/urls&gt;&lt;electronic-resource-num&gt;10.1186/s13007-017-0169-3&lt;/electronic-resource-num&gt;&lt;/record&gt;&lt;/Cite&gt;&lt;/EndNote&gt;</w:instrText>
      </w:r>
      <w:r w:rsidR="00B76A8F" w:rsidRPr="00E9770C">
        <w:rPr>
          <w:rFonts w:ascii="Times New Roman" w:hAnsi="Times New Roman" w:cs="Times New Roman"/>
          <w:sz w:val="24"/>
          <w:szCs w:val="24"/>
        </w:rPr>
        <w:fldChar w:fldCharType="separate"/>
      </w:r>
      <w:r w:rsidR="00B76A8F" w:rsidRPr="00E9770C">
        <w:rPr>
          <w:rFonts w:ascii="Times New Roman" w:hAnsi="Times New Roman" w:cs="Times New Roman"/>
          <w:noProof/>
          <w:sz w:val="24"/>
          <w:szCs w:val="24"/>
        </w:rPr>
        <w:t>Scafaro et al. (2017)</w:t>
      </w:r>
      <w:r w:rsidR="00B76A8F" w:rsidRPr="00E9770C">
        <w:rPr>
          <w:rFonts w:ascii="Times New Roman" w:hAnsi="Times New Roman" w:cs="Times New Roman"/>
          <w:sz w:val="24"/>
          <w:szCs w:val="24"/>
        </w:rPr>
        <w:fldChar w:fldCharType="end"/>
      </w:r>
      <w:r w:rsidRPr="00E9770C">
        <w:rPr>
          <w:rFonts w:ascii="Times New Roman" w:hAnsi="Times New Roman" w:cs="Times New Roman"/>
          <w:sz w:val="24"/>
          <w:szCs w:val="24"/>
        </w:rPr>
        <w:t>.</w:t>
      </w:r>
    </w:p>
    <w:p w14:paraId="1C1045BF" w14:textId="3E37CA4B" w:rsidR="00173743" w:rsidRPr="00510C92" w:rsidRDefault="00173743" w:rsidP="00510C92">
      <w:pPr>
        <w:pStyle w:val="Heading4"/>
        <w:rPr>
          <w:rFonts w:ascii="Times New Roman" w:hAnsi="Times New Roman" w:cs="Times New Roman"/>
          <w:sz w:val="24"/>
          <w:szCs w:val="24"/>
        </w:rPr>
      </w:pPr>
      <w:r>
        <w:rPr>
          <w:rFonts w:eastAsia="Times New Roman"/>
          <w:noProof/>
        </w:rPr>
        <w:drawing>
          <wp:inline distT="0" distB="0" distL="0" distR="0" wp14:anchorId="26417DFF" wp14:editId="4007858F">
            <wp:extent cx="5731510" cy="4299192"/>
            <wp:effectExtent l="0" t="0" r="2540" b="635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d8fa06-6b85-4c34-919c-7fdd50f76067" descr="Image"/>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5731510" cy="4299192"/>
                    </a:xfrm>
                    <a:prstGeom prst="rect">
                      <a:avLst/>
                    </a:prstGeom>
                    <a:noFill/>
                    <a:ln>
                      <a:noFill/>
                    </a:ln>
                  </pic:spPr>
                </pic:pic>
              </a:graphicData>
            </a:graphic>
          </wp:inline>
        </w:drawing>
      </w:r>
      <w:r>
        <w:t xml:space="preserve">Figure 2: </w:t>
      </w:r>
      <w:r w:rsidRPr="00173743">
        <w:t xml:space="preserve">Laboratory set-up and use of the </w:t>
      </w:r>
      <w:r>
        <w:t>SRA</w:t>
      </w:r>
      <w:r w:rsidRPr="00173743">
        <w:t xml:space="preserve"> machine to determine R</w:t>
      </w:r>
      <w:r w:rsidRPr="00173743">
        <w:rPr>
          <w:vertAlign w:val="subscript"/>
        </w:rPr>
        <w:t>dark</w:t>
      </w:r>
      <w:r>
        <w:t>-</w:t>
      </w:r>
      <w:r w:rsidRPr="00173743">
        <w:t>O</w:t>
      </w:r>
      <w:r w:rsidRPr="00173743">
        <w:rPr>
          <w:vertAlign w:val="subscript"/>
        </w:rPr>
        <w:t>2</w:t>
      </w:r>
      <w:r w:rsidRPr="00173743">
        <w:t xml:space="preserve"> </w:t>
      </w:r>
    </w:p>
    <w:p w14:paraId="1DFA6211" w14:textId="1C805D5B" w:rsidR="00E4697D" w:rsidRPr="00E9770C" w:rsidRDefault="00E22834" w:rsidP="00E9770C">
      <w:pPr>
        <w:pStyle w:val="Heading3"/>
        <w:spacing w:after="160" w:line="360" w:lineRule="auto"/>
        <w:jc w:val="both"/>
        <w:rPr>
          <w:rFonts w:cs="Times New Roman"/>
          <w:color w:val="auto"/>
        </w:rPr>
      </w:pPr>
      <w:r w:rsidRPr="00E9770C">
        <w:rPr>
          <w:rFonts w:cs="Times New Roman"/>
          <w:color w:val="auto"/>
        </w:rPr>
        <w:t>Estimation of</w:t>
      </w:r>
      <w:r w:rsidR="00BD0D89">
        <w:rPr>
          <w:rFonts w:cs="Times New Roman"/>
          <w:color w:val="auto"/>
        </w:rPr>
        <w:t xml:space="preserve"> l</w:t>
      </w:r>
      <w:r w:rsidR="00E4697D" w:rsidRPr="00E9770C">
        <w:rPr>
          <w:rFonts w:cs="Times New Roman"/>
          <w:color w:val="auto"/>
        </w:rPr>
        <w:t xml:space="preserve">eaf </w:t>
      </w:r>
      <w:r w:rsidR="00A16372" w:rsidRPr="00E9770C">
        <w:rPr>
          <w:rFonts w:cs="Times New Roman"/>
          <w:color w:val="auto"/>
        </w:rPr>
        <w:t xml:space="preserve">mass </w:t>
      </w:r>
      <w:r w:rsidR="00B76A8F" w:rsidRPr="00E9770C">
        <w:rPr>
          <w:rFonts w:cs="Times New Roman"/>
          <w:color w:val="auto"/>
        </w:rPr>
        <w:t xml:space="preserve">per </w:t>
      </w:r>
      <w:r w:rsidR="00A16372" w:rsidRPr="00E9770C">
        <w:rPr>
          <w:rFonts w:cs="Times New Roman"/>
          <w:color w:val="auto"/>
        </w:rPr>
        <w:t>area.</w:t>
      </w:r>
      <w:r w:rsidR="00E4697D" w:rsidRPr="00E9770C">
        <w:rPr>
          <w:rFonts w:cs="Times New Roman"/>
          <w:color w:val="auto"/>
        </w:rPr>
        <w:t xml:space="preserve"> </w:t>
      </w:r>
    </w:p>
    <w:p w14:paraId="1BC63560" w14:textId="21801E57" w:rsidR="00E4697D" w:rsidRPr="00E9770C" w:rsidRDefault="00BD0D89" w:rsidP="00E977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Leaf mass per area (LMA) was estimated based on excised leaf discs used for determining rate of </w:t>
      </w:r>
      <w:proofErr w:type="spellStart"/>
      <w:r>
        <w:rPr>
          <w:rFonts w:ascii="Times New Roman" w:hAnsi="Times New Roman" w:cs="Times New Roman"/>
          <w:sz w:val="24"/>
          <w:szCs w:val="24"/>
        </w:rPr>
        <w:t>R</w:t>
      </w:r>
      <w:r w:rsidRPr="00BD0D89">
        <w:rPr>
          <w:rFonts w:ascii="Times New Roman" w:hAnsi="Times New Roman" w:cs="Times New Roman"/>
          <w:sz w:val="24"/>
          <w:szCs w:val="24"/>
          <w:vertAlign w:val="subscript"/>
        </w:rPr>
        <w:t>dark</w:t>
      </w:r>
      <w:proofErr w:type="spellEnd"/>
      <w:r>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F32090" w:rsidRPr="00E9770C">
        <w:rPr>
          <w:rFonts w:ascii="Times New Roman" w:hAnsi="Times New Roman" w:cs="Times New Roman"/>
          <w:sz w:val="24"/>
          <w:szCs w:val="24"/>
        </w:rPr>
        <w:t xml:space="preserve">After dark respiration measurement, </w:t>
      </w:r>
      <w:r w:rsidR="00A16372" w:rsidRPr="00E9770C">
        <w:rPr>
          <w:rFonts w:ascii="Times New Roman" w:hAnsi="Times New Roman" w:cs="Times New Roman"/>
          <w:sz w:val="24"/>
          <w:szCs w:val="24"/>
        </w:rPr>
        <w:t>leaves were oven-dried at 65</w:t>
      </w:r>
      <w:r>
        <w:rPr>
          <w:rFonts w:ascii="Times New Roman" w:hAnsi="Times New Roman" w:cs="Times New Roman"/>
          <w:sz w:val="24"/>
          <w:szCs w:val="24"/>
        </w:rPr>
        <w:t xml:space="preserve"> </w:t>
      </w:r>
      <w:r w:rsidR="00A16372" w:rsidRPr="00E9770C">
        <w:rPr>
          <w:rFonts w:ascii="Times New Roman" w:hAnsi="Times New Roman" w:cs="Times New Roman"/>
          <w:sz w:val="24"/>
          <w:szCs w:val="24"/>
        </w:rPr>
        <w:t xml:space="preserve">°C for </w:t>
      </w:r>
      <w:r>
        <w:rPr>
          <w:rFonts w:ascii="Times New Roman" w:hAnsi="Times New Roman" w:cs="Times New Roman"/>
          <w:sz w:val="24"/>
          <w:szCs w:val="24"/>
        </w:rPr>
        <w:t>5-7</w:t>
      </w:r>
      <w:r w:rsidR="00A16372" w:rsidRPr="00E9770C">
        <w:rPr>
          <w:rFonts w:ascii="Times New Roman" w:hAnsi="Times New Roman" w:cs="Times New Roman"/>
          <w:sz w:val="24"/>
          <w:szCs w:val="24"/>
        </w:rPr>
        <w:t xml:space="preserve"> days until </w:t>
      </w:r>
      <w:r w:rsidR="00A16372" w:rsidRPr="00E9770C">
        <w:rPr>
          <w:rFonts w:ascii="Times New Roman" w:hAnsi="Times New Roman" w:cs="Times New Roman"/>
          <w:sz w:val="24"/>
          <w:szCs w:val="24"/>
        </w:rPr>
        <w:lastRenderedPageBreak/>
        <w:t xml:space="preserve">a constant dry weight was achieved using Drum Heater Large Capacity (Up to +150ºC) </w:t>
      </w:r>
      <w:bookmarkStart w:id="1" w:name="_Hlk158725468"/>
      <w:r w:rsidR="00A16372" w:rsidRPr="00E9770C">
        <w:rPr>
          <w:rFonts w:ascii="Times New Roman" w:hAnsi="Times New Roman" w:cs="Times New Roman"/>
          <w:sz w:val="24"/>
          <w:szCs w:val="24"/>
        </w:rPr>
        <w:t>(LABEC Laboratory Equipment Pty. Ltd, Marrickville, NSW, Australia)</w:t>
      </w:r>
      <w:bookmarkEnd w:id="1"/>
      <w:r w:rsidR="00A16372" w:rsidRPr="00E9770C">
        <w:rPr>
          <w:rFonts w:ascii="Times New Roman" w:hAnsi="Times New Roman" w:cs="Times New Roman"/>
          <w:sz w:val="24"/>
          <w:szCs w:val="24"/>
        </w:rPr>
        <w:t xml:space="preserve">. Afterwards, the samples were weighed using Wedderburn precision scale (Ingleburn NSW, Australia), and </w:t>
      </w:r>
      <w:r w:rsidR="00F32090" w:rsidRPr="00E9770C">
        <w:rPr>
          <w:rFonts w:ascii="Times New Roman" w:hAnsi="Times New Roman" w:cs="Times New Roman"/>
          <w:sz w:val="24"/>
          <w:szCs w:val="24"/>
        </w:rPr>
        <w:t xml:space="preserve">the </w:t>
      </w:r>
      <w:r w:rsidR="00E4697D" w:rsidRPr="00E9770C">
        <w:rPr>
          <w:rFonts w:ascii="Times New Roman" w:hAnsi="Times New Roman" w:cs="Times New Roman"/>
          <w:sz w:val="24"/>
          <w:szCs w:val="24"/>
        </w:rPr>
        <w:t>LMA</w:t>
      </w:r>
      <w:r w:rsidR="00A16372" w:rsidRPr="00E9770C">
        <w:rPr>
          <w:rFonts w:ascii="Times New Roman" w:hAnsi="Times New Roman" w:cs="Times New Roman"/>
          <w:sz w:val="24"/>
          <w:szCs w:val="24"/>
        </w:rPr>
        <w:t xml:space="preserve"> was calculated using the leaf area and its dry weight.</w:t>
      </w:r>
      <w:r w:rsidR="00E4697D" w:rsidRPr="00E9770C">
        <w:rPr>
          <w:rFonts w:ascii="Times New Roman" w:hAnsi="Times New Roman" w:cs="Times New Roman"/>
          <w:sz w:val="24"/>
          <w:szCs w:val="24"/>
        </w:rPr>
        <w:t xml:space="preserve"> </w:t>
      </w:r>
    </w:p>
    <w:p w14:paraId="6DC48564" w14:textId="77777777" w:rsidR="00B76A8F" w:rsidRPr="00E9770C" w:rsidRDefault="00B76A8F" w:rsidP="00E9770C">
      <w:pPr>
        <w:spacing w:line="360" w:lineRule="auto"/>
        <w:jc w:val="both"/>
        <w:rPr>
          <w:rFonts w:ascii="Times New Roman" w:hAnsi="Times New Roman" w:cs="Times New Roman"/>
          <w:sz w:val="24"/>
          <w:szCs w:val="24"/>
        </w:rPr>
      </w:pPr>
    </w:p>
    <w:p w14:paraId="1B4856B5" w14:textId="77777777" w:rsidR="00B76A8F" w:rsidRPr="00E9770C" w:rsidRDefault="00B76A8F" w:rsidP="00E9770C">
      <w:pPr>
        <w:spacing w:line="360" w:lineRule="auto"/>
        <w:jc w:val="both"/>
        <w:rPr>
          <w:rFonts w:ascii="Times New Roman" w:hAnsi="Times New Roman" w:cs="Times New Roman"/>
          <w:sz w:val="24"/>
          <w:szCs w:val="24"/>
        </w:rPr>
      </w:pPr>
    </w:p>
    <w:p w14:paraId="293617C5" w14:textId="1F9F01A0" w:rsidR="00A436F5" w:rsidRPr="00A436F5" w:rsidRDefault="00B76A8F" w:rsidP="0076741B">
      <w:pPr>
        <w:pStyle w:val="Heading1"/>
        <w:rPr>
          <w:noProof/>
        </w:rPr>
      </w:pPr>
      <w:r w:rsidRPr="00E9770C">
        <w:fldChar w:fldCharType="begin"/>
      </w:r>
      <w:r w:rsidRPr="00E9770C">
        <w:instrText xml:space="preserve"> ADDIN EN.REFLIST </w:instrText>
      </w:r>
      <w:r w:rsidRPr="00E9770C">
        <w:fldChar w:fldCharType="separate"/>
      </w:r>
      <w:r w:rsidR="0076741B">
        <w:t>References</w:t>
      </w:r>
    </w:p>
    <w:p w14:paraId="67415817" w14:textId="77777777" w:rsidR="00A436F5" w:rsidRPr="00A436F5" w:rsidRDefault="00A436F5" w:rsidP="00A436F5">
      <w:pPr>
        <w:pStyle w:val="EndNoteBibliography"/>
        <w:spacing w:after="0"/>
        <w:ind w:left="720" w:hanging="720"/>
      </w:pPr>
      <w:r w:rsidRPr="00A436F5">
        <w:t xml:space="preserve">Coast, O., Shah, S., Ivakov, A., Gaju, O., Wilson, P. B., Posch, B. C., Bryant, C. J., Negrini, A. C. A., Evans, J. R., Condon, A. G., Silva-Pérez, V., Reynolds, M. P., Pogson, B. J., Millar, A. H., Furbank, R. T., and Atkin, O. K. (2019a). Predicting dark respiration rates of wheat leaves from hyperspectral reflectance. </w:t>
      </w:r>
      <w:r w:rsidRPr="00A436F5">
        <w:rPr>
          <w:i/>
        </w:rPr>
        <w:t>Plant Cell and Environment</w:t>
      </w:r>
      <w:r w:rsidRPr="00A436F5">
        <w:t xml:space="preserve"> </w:t>
      </w:r>
      <w:r w:rsidRPr="00A436F5">
        <w:rPr>
          <w:b/>
        </w:rPr>
        <w:t>42</w:t>
      </w:r>
      <w:r w:rsidRPr="00A436F5">
        <w:t>, 2133-2150.</w:t>
      </w:r>
    </w:p>
    <w:p w14:paraId="6FE7F2E9" w14:textId="77777777" w:rsidR="00A436F5" w:rsidRPr="00A436F5" w:rsidRDefault="00A436F5" w:rsidP="00A436F5">
      <w:pPr>
        <w:pStyle w:val="EndNoteBibliography"/>
        <w:spacing w:after="0"/>
        <w:ind w:left="720" w:hanging="720"/>
      </w:pPr>
      <w:r w:rsidRPr="00A436F5">
        <w:t xml:space="preserve">Coast, O., Shah, S., Ivakov, A., Gaju, O., Wilson, P. B., Posch, B. C., Bryant, C. J., Negrini, A. C. A., Evans, J. R., Condon, A. G., Silva-Pérez, V., Reynolds, M. P., Pogson, B. J., Millar, A. H., Furbank, R. T., and Atkin, O. K. (2019b). Predicting dark respiration rates of wheat leaves from hyperspectral reflectance. </w:t>
      </w:r>
      <w:r w:rsidRPr="00A436F5">
        <w:rPr>
          <w:i/>
        </w:rPr>
        <w:t>Plant Cell &amp; Environment</w:t>
      </w:r>
      <w:r w:rsidRPr="00A436F5">
        <w:t xml:space="preserve"> </w:t>
      </w:r>
      <w:r w:rsidRPr="00A436F5">
        <w:rPr>
          <w:b/>
        </w:rPr>
        <w:t>42</w:t>
      </w:r>
      <w:r w:rsidRPr="00A436F5">
        <w:t>, 2133-2150.</w:t>
      </w:r>
    </w:p>
    <w:p w14:paraId="4EA6B540" w14:textId="77777777" w:rsidR="00A436F5" w:rsidRPr="00A436F5" w:rsidRDefault="00A436F5" w:rsidP="00A436F5">
      <w:pPr>
        <w:pStyle w:val="EndNoteBibliography"/>
        <w:spacing w:after="0"/>
        <w:ind w:left="720" w:hanging="720"/>
      </w:pPr>
      <w:r w:rsidRPr="00A436F5">
        <w:t xml:space="preserve">Scafaro, A. P., Negrini, A. C. A., O’Leary, B., Rashid, F. A. A., Hayes, L., Fan, Y., Zhang, Y., Chochois, V., Badger, M. R., Millar, A. H., and Atkin, O. K. (2017). The combination of gas-phase fluorophore technology and automation to enable high-throughput analysis of plant respiration. </w:t>
      </w:r>
      <w:r w:rsidRPr="00A436F5">
        <w:rPr>
          <w:i/>
        </w:rPr>
        <w:t>Plant Methods</w:t>
      </w:r>
      <w:r w:rsidRPr="00A436F5">
        <w:t xml:space="preserve"> </w:t>
      </w:r>
      <w:r w:rsidRPr="00A436F5">
        <w:rPr>
          <w:b/>
        </w:rPr>
        <w:t>13</w:t>
      </w:r>
      <w:r w:rsidRPr="00A436F5">
        <w:t>, 16.</w:t>
      </w:r>
    </w:p>
    <w:p w14:paraId="5762B34D" w14:textId="77777777" w:rsidR="00A436F5" w:rsidRPr="00A436F5" w:rsidRDefault="00A436F5" w:rsidP="00A436F5">
      <w:pPr>
        <w:pStyle w:val="EndNoteBibliography"/>
        <w:ind w:left="720" w:hanging="720"/>
      </w:pPr>
      <w:r w:rsidRPr="00A436F5">
        <w:t xml:space="preserve">Silva-Perez, V., Molero, G., Serbin, S. P., Condon, A. G., Reynolds, M. P., Furbank, R. T., and Evans, J. R. (2018). Hyperspectral reflectance as a tool to measure biochemical and physiological traits in wheat. </w:t>
      </w:r>
      <w:r w:rsidRPr="00A436F5">
        <w:rPr>
          <w:i/>
        </w:rPr>
        <w:t>Journal of Experimental Botany</w:t>
      </w:r>
      <w:r w:rsidRPr="00A436F5">
        <w:t xml:space="preserve"> </w:t>
      </w:r>
      <w:r w:rsidRPr="00A436F5">
        <w:rPr>
          <w:b/>
        </w:rPr>
        <w:t>69</w:t>
      </w:r>
      <w:r w:rsidRPr="00A436F5">
        <w:t>, 483-496.</w:t>
      </w:r>
    </w:p>
    <w:p w14:paraId="16623905" w14:textId="258E1906" w:rsidR="00EF694C" w:rsidRPr="00E9770C" w:rsidRDefault="00B76A8F" w:rsidP="00E9770C">
      <w:pPr>
        <w:spacing w:line="360" w:lineRule="auto"/>
        <w:jc w:val="both"/>
        <w:rPr>
          <w:rFonts w:ascii="Times New Roman" w:hAnsi="Times New Roman" w:cs="Times New Roman"/>
          <w:sz w:val="24"/>
          <w:szCs w:val="24"/>
        </w:rPr>
      </w:pPr>
      <w:r w:rsidRPr="00E9770C">
        <w:rPr>
          <w:rFonts w:ascii="Times New Roman" w:hAnsi="Times New Roman" w:cs="Times New Roman"/>
          <w:sz w:val="24"/>
          <w:szCs w:val="24"/>
        </w:rPr>
        <w:fldChar w:fldCharType="end"/>
      </w:r>
    </w:p>
    <w:sectPr w:rsidR="00EF694C" w:rsidRPr="00E9770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6EC8D" w14:textId="77777777" w:rsidR="00765634" w:rsidRDefault="00765634" w:rsidP="00FC06E1">
      <w:pPr>
        <w:spacing w:after="0" w:line="240" w:lineRule="auto"/>
      </w:pPr>
      <w:r>
        <w:separator/>
      </w:r>
    </w:p>
  </w:endnote>
  <w:endnote w:type="continuationSeparator" w:id="0">
    <w:p w14:paraId="19BB3F7A" w14:textId="77777777" w:rsidR="00765634" w:rsidRDefault="00765634" w:rsidP="00FC0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717232"/>
      <w:docPartObj>
        <w:docPartGallery w:val="Page Numbers (Bottom of Page)"/>
        <w:docPartUnique/>
      </w:docPartObj>
    </w:sdtPr>
    <w:sdtEndPr>
      <w:rPr>
        <w:noProof/>
      </w:rPr>
    </w:sdtEndPr>
    <w:sdtContent>
      <w:p w14:paraId="237B0E0D" w14:textId="47994D2D" w:rsidR="00FC06E1" w:rsidRDefault="00FC06E1">
        <w:pPr>
          <w:pStyle w:val="Footer"/>
        </w:pPr>
        <w:r>
          <w:fldChar w:fldCharType="begin"/>
        </w:r>
        <w:r>
          <w:instrText xml:space="preserve"> PAGE   \* MERGEFORMAT </w:instrText>
        </w:r>
        <w:r>
          <w:fldChar w:fldCharType="separate"/>
        </w:r>
        <w:r>
          <w:rPr>
            <w:noProof/>
          </w:rPr>
          <w:t>2</w:t>
        </w:r>
        <w:r>
          <w:rPr>
            <w:noProof/>
          </w:rPr>
          <w:fldChar w:fldCharType="end"/>
        </w:r>
      </w:p>
    </w:sdtContent>
  </w:sdt>
  <w:p w14:paraId="187AB2E4" w14:textId="77777777" w:rsidR="00FC06E1" w:rsidRDefault="00FC0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A367D" w14:textId="77777777" w:rsidR="00765634" w:rsidRDefault="00765634" w:rsidP="00FC06E1">
      <w:pPr>
        <w:spacing w:after="0" w:line="240" w:lineRule="auto"/>
      </w:pPr>
      <w:r>
        <w:separator/>
      </w:r>
    </w:p>
  </w:footnote>
  <w:footnote w:type="continuationSeparator" w:id="0">
    <w:p w14:paraId="7B9BA550" w14:textId="77777777" w:rsidR="00765634" w:rsidRDefault="00765634" w:rsidP="00FC0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C3166"/>
    <w:multiLevelType w:val="multilevel"/>
    <w:tmpl w:val="ABCC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dv Agronom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rv0w5pkpvp9ve2rf3x2d02rwwdxrax5ppr&quot;&gt;Joy&amp;apos;s library&lt;record-ids&gt;&lt;item&gt;1&lt;/item&gt;&lt;item&gt;107&lt;/item&gt;&lt;item&gt;108&lt;/item&gt;&lt;item&gt;118&lt;/item&gt;&lt;item&gt;5504&lt;/item&gt;&lt;item&gt;5646&lt;/item&gt;&lt;/record-ids&gt;&lt;/item&gt;&lt;/Libraries&gt;"/>
  </w:docVars>
  <w:rsids>
    <w:rsidRoot w:val="00A603BD"/>
    <w:rsid w:val="00025F8E"/>
    <w:rsid w:val="00035172"/>
    <w:rsid w:val="00041BC1"/>
    <w:rsid w:val="00052F9D"/>
    <w:rsid w:val="00084344"/>
    <w:rsid w:val="000874C1"/>
    <w:rsid w:val="000A492B"/>
    <w:rsid w:val="000B2DE8"/>
    <w:rsid w:val="000F7FCD"/>
    <w:rsid w:val="00173743"/>
    <w:rsid w:val="002252F5"/>
    <w:rsid w:val="002503E9"/>
    <w:rsid w:val="002F2675"/>
    <w:rsid w:val="002F4B52"/>
    <w:rsid w:val="00334A00"/>
    <w:rsid w:val="00370D1C"/>
    <w:rsid w:val="003B1F68"/>
    <w:rsid w:val="003D3DCF"/>
    <w:rsid w:val="0042682C"/>
    <w:rsid w:val="0044221D"/>
    <w:rsid w:val="00464153"/>
    <w:rsid w:val="00485BDB"/>
    <w:rsid w:val="00510C92"/>
    <w:rsid w:val="0052283B"/>
    <w:rsid w:val="005A042B"/>
    <w:rsid w:val="005C210C"/>
    <w:rsid w:val="005E0DEB"/>
    <w:rsid w:val="00610C46"/>
    <w:rsid w:val="00694225"/>
    <w:rsid w:val="006C6594"/>
    <w:rsid w:val="006D194E"/>
    <w:rsid w:val="006F0883"/>
    <w:rsid w:val="00750E82"/>
    <w:rsid w:val="00765634"/>
    <w:rsid w:val="0076741B"/>
    <w:rsid w:val="007E5704"/>
    <w:rsid w:val="00846253"/>
    <w:rsid w:val="0085012B"/>
    <w:rsid w:val="00866AC3"/>
    <w:rsid w:val="00897C68"/>
    <w:rsid w:val="008B74CE"/>
    <w:rsid w:val="008C372E"/>
    <w:rsid w:val="008E0FCE"/>
    <w:rsid w:val="008E497A"/>
    <w:rsid w:val="00907DB5"/>
    <w:rsid w:val="00923325"/>
    <w:rsid w:val="009F757C"/>
    <w:rsid w:val="00A16372"/>
    <w:rsid w:val="00A3787F"/>
    <w:rsid w:val="00A436F5"/>
    <w:rsid w:val="00A603BD"/>
    <w:rsid w:val="00A70BC4"/>
    <w:rsid w:val="00B04107"/>
    <w:rsid w:val="00B071F9"/>
    <w:rsid w:val="00B76A8F"/>
    <w:rsid w:val="00B93355"/>
    <w:rsid w:val="00BD0D89"/>
    <w:rsid w:val="00CA69BE"/>
    <w:rsid w:val="00CE7E84"/>
    <w:rsid w:val="00CF3488"/>
    <w:rsid w:val="00D01DA8"/>
    <w:rsid w:val="00D23831"/>
    <w:rsid w:val="00DF0EF8"/>
    <w:rsid w:val="00E011D7"/>
    <w:rsid w:val="00E22834"/>
    <w:rsid w:val="00E25BC9"/>
    <w:rsid w:val="00E4697D"/>
    <w:rsid w:val="00E9770C"/>
    <w:rsid w:val="00EA7256"/>
    <w:rsid w:val="00ED1B07"/>
    <w:rsid w:val="00EE7CCD"/>
    <w:rsid w:val="00EF694C"/>
    <w:rsid w:val="00F32090"/>
    <w:rsid w:val="00F44441"/>
    <w:rsid w:val="00F5255A"/>
    <w:rsid w:val="00F53D55"/>
    <w:rsid w:val="00F55ED5"/>
    <w:rsid w:val="00F74FC5"/>
    <w:rsid w:val="00F91B6A"/>
    <w:rsid w:val="00FA6D04"/>
    <w:rsid w:val="00FC06E1"/>
    <w:rsid w:val="00FE0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5082"/>
  <w15:chartTrackingRefBased/>
  <w15:docId w15:val="{8E4FE8BD-4DCD-4A9E-A92F-301ADAFA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697D"/>
    <w:pPr>
      <w:keepNext/>
      <w:keepLines/>
      <w:spacing w:before="120" w:after="12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510C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2F5"/>
    <w:rPr>
      <w:color w:val="0000FF"/>
      <w:u w:val="single"/>
    </w:rPr>
  </w:style>
  <w:style w:type="character" w:customStyle="1" w:styleId="cite-bracket">
    <w:name w:val="cite-bracket"/>
    <w:basedOn w:val="DefaultParagraphFont"/>
    <w:rsid w:val="002252F5"/>
  </w:style>
  <w:style w:type="character" w:customStyle="1" w:styleId="Heading3Char">
    <w:name w:val="Heading 3 Char"/>
    <w:basedOn w:val="DefaultParagraphFont"/>
    <w:link w:val="Heading3"/>
    <w:uiPriority w:val="9"/>
    <w:rsid w:val="00E4697D"/>
    <w:rPr>
      <w:rFonts w:ascii="Times New Roman" w:eastAsiaTheme="majorEastAsia" w:hAnsi="Times New Roman" w:cstheme="majorBidi"/>
      <w:b/>
      <w:color w:val="000000" w:themeColor="text1"/>
      <w:sz w:val="24"/>
      <w:szCs w:val="24"/>
    </w:rPr>
  </w:style>
  <w:style w:type="character" w:styleId="Strong">
    <w:name w:val="Strong"/>
    <w:basedOn w:val="DefaultParagraphFont"/>
    <w:uiPriority w:val="22"/>
    <w:qFormat/>
    <w:rsid w:val="00E4697D"/>
    <w:rPr>
      <w:b/>
      <w:bCs/>
    </w:rPr>
  </w:style>
  <w:style w:type="character" w:styleId="UnresolvedMention">
    <w:name w:val="Unresolved Mention"/>
    <w:basedOn w:val="DefaultParagraphFont"/>
    <w:uiPriority w:val="99"/>
    <w:semiHidden/>
    <w:unhideWhenUsed/>
    <w:rsid w:val="00866AC3"/>
    <w:rPr>
      <w:color w:val="605E5C"/>
      <w:shd w:val="clear" w:color="auto" w:fill="E1DFDD"/>
    </w:rPr>
  </w:style>
  <w:style w:type="paragraph" w:styleId="NormalWeb">
    <w:name w:val="Normal (Web)"/>
    <w:basedOn w:val="Normal"/>
    <w:uiPriority w:val="99"/>
    <w:semiHidden/>
    <w:unhideWhenUsed/>
    <w:rsid w:val="005A042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5A042B"/>
    <w:rPr>
      <w:i/>
      <w:iCs/>
    </w:rPr>
  </w:style>
  <w:style w:type="paragraph" w:customStyle="1" w:styleId="EndNoteBibliographyTitle">
    <w:name w:val="EndNote Bibliography Title"/>
    <w:basedOn w:val="Normal"/>
    <w:link w:val="EndNoteBibliographyTitleChar"/>
    <w:rsid w:val="00B76A8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76A8F"/>
    <w:rPr>
      <w:rFonts w:ascii="Calibri" w:hAnsi="Calibri" w:cs="Calibri"/>
      <w:noProof/>
      <w:lang w:val="en-US"/>
    </w:rPr>
  </w:style>
  <w:style w:type="paragraph" w:customStyle="1" w:styleId="EndNoteBibliography">
    <w:name w:val="EndNote Bibliography"/>
    <w:basedOn w:val="Normal"/>
    <w:link w:val="EndNoteBibliographyChar"/>
    <w:rsid w:val="00B76A8F"/>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B76A8F"/>
    <w:rPr>
      <w:rFonts w:ascii="Calibri" w:hAnsi="Calibri" w:cs="Calibri"/>
      <w:noProof/>
      <w:lang w:val="en-US"/>
    </w:rPr>
  </w:style>
  <w:style w:type="character" w:customStyle="1" w:styleId="Heading1Char">
    <w:name w:val="Heading 1 Char"/>
    <w:basedOn w:val="DefaultParagraphFont"/>
    <w:link w:val="Heading1"/>
    <w:uiPriority w:val="9"/>
    <w:rsid w:val="00E977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770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C06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6E1"/>
  </w:style>
  <w:style w:type="paragraph" w:styleId="Footer">
    <w:name w:val="footer"/>
    <w:basedOn w:val="Normal"/>
    <w:link w:val="FooterChar"/>
    <w:uiPriority w:val="99"/>
    <w:unhideWhenUsed/>
    <w:rsid w:val="00FC06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6E1"/>
  </w:style>
  <w:style w:type="character" w:customStyle="1" w:styleId="Heading4Char">
    <w:name w:val="Heading 4 Char"/>
    <w:basedOn w:val="DefaultParagraphFont"/>
    <w:link w:val="Heading4"/>
    <w:uiPriority w:val="9"/>
    <w:rsid w:val="00510C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7863">
      <w:bodyDiv w:val="1"/>
      <w:marLeft w:val="0"/>
      <w:marRight w:val="0"/>
      <w:marTop w:val="0"/>
      <w:marBottom w:val="0"/>
      <w:divBdr>
        <w:top w:val="none" w:sz="0" w:space="0" w:color="auto"/>
        <w:left w:val="none" w:sz="0" w:space="0" w:color="auto"/>
        <w:bottom w:val="none" w:sz="0" w:space="0" w:color="auto"/>
        <w:right w:val="none" w:sz="0" w:space="0" w:color="auto"/>
      </w:divBdr>
    </w:div>
    <w:div w:id="136146833">
      <w:bodyDiv w:val="1"/>
      <w:marLeft w:val="0"/>
      <w:marRight w:val="0"/>
      <w:marTop w:val="0"/>
      <w:marBottom w:val="0"/>
      <w:divBdr>
        <w:top w:val="none" w:sz="0" w:space="0" w:color="auto"/>
        <w:left w:val="none" w:sz="0" w:space="0" w:color="auto"/>
        <w:bottom w:val="none" w:sz="0" w:space="0" w:color="auto"/>
        <w:right w:val="none" w:sz="0" w:space="0" w:color="auto"/>
      </w:divBdr>
    </w:div>
    <w:div w:id="573784847">
      <w:bodyDiv w:val="1"/>
      <w:marLeft w:val="0"/>
      <w:marRight w:val="0"/>
      <w:marTop w:val="0"/>
      <w:marBottom w:val="0"/>
      <w:divBdr>
        <w:top w:val="none" w:sz="0" w:space="0" w:color="auto"/>
        <w:left w:val="none" w:sz="0" w:space="0" w:color="auto"/>
        <w:bottom w:val="none" w:sz="0" w:space="0" w:color="auto"/>
        <w:right w:val="none" w:sz="0" w:space="0" w:color="auto"/>
      </w:divBdr>
    </w:div>
    <w:div w:id="746918861">
      <w:bodyDiv w:val="1"/>
      <w:marLeft w:val="0"/>
      <w:marRight w:val="0"/>
      <w:marTop w:val="0"/>
      <w:marBottom w:val="0"/>
      <w:divBdr>
        <w:top w:val="none" w:sz="0" w:space="0" w:color="auto"/>
        <w:left w:val="none" w:sz="0" w:space="0" w:color="auto"/>
        <w:bottom w:val="none" w:sz="0" w:space="0" w:color="auto"/>
        <w:right w:val="none" w:sz="0" w:space="0" w:color="auto"/>
      </w:divBdr>
    </w:div>
    <w:div w:id="1029912147">
      <w:bodyDiv w:val="1"/>
      <w:marLeft w:val="0"/>
      <w:marRight w:val="0"/>
      <w:marTop w:val="0"/>
      <w:marBottom w:val="0"/>
      <w:divBdr>
        <w:top w:val="none" w:sz="0" w:space="0" w:color="auto"/>
        <w:left w:val="none" w:sz="0" w:space="0" w:color="auto"/>
        <w:bottom w:val="none" w:sz="0" w:space="0" w:color="auto"/>
        <w:right w:val="none" w:sz="0" w:space="0" w:color="auto"/>
      </w:divBdr>
      <w:divsChild>
        <w:div w:id="1637107085">
          <w:marLeft w:val="0"/>
          <w:marRight w:val="0"/>
          <w:marTop w:val="0"/>
          <w:marBottom w:val="360"/>
          <w:divBdr>
            <w:top w:val="none" w:sz="0" w:space="0" w:color="auto"/>
            <w:left w:val="none" w:sz="0" w:space="0" w:color="auto"/>
            <w:bottom w:val="none" w:sz="0" w:space="0" w:color="auto"/>
            <w:right w:val="none" w:sz="0" w:space="0" w:color="auto"/>
          </w:divBdr>
          <w:divsChild>
            <w:div w:id="1635793733">
              <w:marLeft w:val="0"/>
              <w:marRight w:val="0"/>
              <w:marTop w:val="240"/>
              <w:marBottom w:val="240"/>
              <w:divBdr>
                <w:top w:val="none" w:sz="0" w:space="0" w:color="auto"/>
                <w:left w:val="none" w:sz="0" w:space="0" w:color="auto"/>
                <w:bottom w:val="none" w:sz="0" w:space="0" w:color="auto"/>
                <w:right w:val="none" w:sz="0" w:space="0" w:color="auto"/>
              </w:divBdr>
            </w:div>
            <w:div w:id="159659123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07350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7142eea5-734b-4247-a1f0-70776dd6b8e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23d8fa06-6b85-4c34-919c-7fdd50f76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E67B9FA52F24FAACB4903D96911CD" ma:contentTypeVersion="12" ma:contentTypeDescription="Create a new document." ma:contentTypeScope="" ma:versionID="3fd179844a6d936485b74db9aa39ae8c">
  <xsd:schema xmlns:xsd="http://www.w3.org/2001/XMLSchema" xmlns:xs="http://www.w3.org/2001/XMLSchema" xmlns:p="http://schemas.microsoft.com/office/2006/metadata/properties" xmlns:ns3="667d3745-15dd-42b7-ab88-810027483922" targetNamespace="http://schemas.microsoft.com/office/2006/metadata/properties" ma:root="true" ma:fieldsID="0d207adbe369e5299bf0dd7514d3c177" ns3:_="">
    <xsd:import namespace="667d3745-15dd-42b7-ab88-81002748392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d3745-15dd-42b7-ab88-8100274839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67d3745-15dd-42b7-ab88-8100274839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9446A-A08F-4F7D-BD43-543C19F3A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d3745-15dd-42b7-ab88-8100274839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8E019C-658F-4CCC-93C0-58057B8D28C1}">
  <ds:schemaRefs>
    <ds:schemaRef ds:uri="http://schemas.microsoft.com/office/2006/metadata/properties"/>
    <ds:schemaRef ds:uri="http://schemas.microsoft.com/office/infopath/2007/PartnerControls"/>
    <ds:schemaRef ds:uri="667d3745-15dd-42b7-ab88-810027483922"/>
  </ds:schemaRefs>
</ds:datastoreItem>
</file>

<file path=customXml/itemProps3.xml><?xml version="1.0" encoding="utf-8"?>
<ds:datastoreItem xmlns:ds="http://schemas.openxmlformats.org/officeDocument/2006/customXml" ds:itemID="{7B9D1803-5E07-4BA8-B1E4-6F956307B05A}">
  <ds:schemaRefs>
    <ds:schemaRef ds:uri="http://schemas.microsoft.com/sharepoint/v3/contenttype/forms"/>
  </ds:schemaRefs>
</ds:datastoreItem>
</file>

<file path=customXml/itemProps4.xml><?xml version="1.0" encoding="utf-8"?>
<ds:datastoreItem xmlns:ds="http://schemas.openxmlformats.org/officeDocument/2006/customXml" ds:itemID="{DFF01BE3-69C3-493E-A1C2-94E942EF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New England</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Ojo</dc:creator>
  <cp:keywords/>
  <dc:description/>
  <cp:lastModifiedBy>Onoriode Coast</cp:lastModifiedBy>
  <cp:revision>2</cp:revision>
  <dcterms:created xsi:type="dcterms:W3CDTF">2024-10-04T02:34:00Z</dcterms:created>
  <dcterms:modified xsi:type="dcterms:W3CDTF">2024-10-04T02:34:00Z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0x0101003C8E67B9FA52F24FAACB4903D96911CD</vt:lpwstr>
  </property>
</Properties>
</file>