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8"/>
          <w:szCs w:val="48"/>
        </w:rPr>
        <w:t xml:space="preserve">Rish's Gym Program</w:t>
      </w:r>
    </w:p>
    <w:p>
      <w:pPr>
        <w:spacing w:after="400"/>
        <w:jc w:val="center"/>
      </w:pPr>
      <w:r>
        <w:rPr>
          <w:color w:val="555555"/>
          <w:sz w:val="24"/>
          <w:szCs w:val="24"/>
        </w:rPr>
        <w:t xml:space="preserve">6-Day Split with Progressive Overload Scheme</w:t>
      </w:r>
    </w:p>
    <w:p>
      <w:pPr>
        <w:pStyle w:val="Heading1"/>
        <w:spacing w:after="150" w:before="300"/>
      </w:pPr>
      <w:r>
        <w:t xml:space="preserve">How the Progression Works</w:t>
      </w:r>
    </w:p>
    <w:p>
      <w:pPr>
        <w:spacing w:after="120"/>
      </w:pPr>
      <w:r>
        <w:t xml:space="preserve">This program uses double progression: you work within a rep range for every exercise instead of chasing a fixed number. Progress the weight only once you've earned it.</w:t>
      </w:r>
    </w:p>
    <w:p>
      <w:pPr>
        <w:pStyle w:val="ListParagraph"/>
        <w:numPr>
          <w:ilvl w:val="0"/>
          <w:numId w:val="2"/>
        </w:numPr>
        <w:spacing w:after="60"/>
      </w:pPr>
      <w:r>
        <w:t xml:space="preserve">Pick a starting weight where the last 1–2 reps of your first set feel genuinely hard, but every rep is done with good form. Write this into the 'Week 1' box for each exercise the next time you're at the gym.</w:t>
      </w:r>
    </w:p>
    <w:p>
      <w:pPr>
        <w:pStyle w:val="ListParagraph"/>
        <w:numPr>
          <w:ilvl w:val="0"/>
          <w:numId w:val="2"/>
        </w:numPr>
        <w:spacing w:after="60"/>
      </w:pPr>
      <w:r>
        <w:t xml:space="preserve">Each session, try to add one rep to any set that's below the top of its rep range, keeping the same weight.</w:t>
      </w:r>
    </w:p>
    <w:p>
      <w:pPr>
        <w:pStyle w:val="ListParagraph"/>
        <w:numPr>
          <w:ilvl w:val="0"/>
          <w:numId w:val="2"/>
        </w:numPr>
        <w:spacing w:after="60"/>
      </w:pPr>
      <w:r>
        <w:t xml:space="preserve">Once you can complete the top of the rep range for ALL working sets of an exercise, increase the weight by the amount shown in that exercise's table (e.g. '+2.5 kg') and drop back to the bottom of the rep range.</w:t>
      </w:r>
    </w:p>
    <w:p>
      <w:pPr>
        <w:pStyle w:val="ListParagraph"/>
        <w:numPr>
          <w:ilvl w:val="0"/>
          <w:numId w:val="2"/>
        </w:numPr>
        <w:spacing w:after="60"/>
      </w:pPr>
      <w:r>
        <w:t xml:space="preserve">If you DON'T hit the top of the rep range yet, repeat the previous week's weight instead of adding the suggested increase — the '+X kg' notes are a ceiling on how much to add, not a requirement to add it on schedule.</w:t>
      </w:r>
    </w:p>
    <w:p>
      <w:pPr>
        <w:pStyle w:val="ListParagraph"/>
        <w:numPr>
          <w:ilvl w:val="0"/>
          <w:numId w:val="2"/>
        </w:numPr>
        <w:spacing w:after="60"/>
      </w:pPr>
      <w:r>
        <w:t xml:space="preserve">For bodyweight moves marked 'add reps first' (pull-ups, hanging knee raise, ab wheel rollout), don't add external weight until you're comfortably hitting the top of the rep range — then add a small amount via a dip belt or weighted vest.</w:t>
      </w:r>
    </w:p>
    <w:p>
      <w:pPr>
        <w:pStyle w:val="Heading2"/>
        <w:spacing w:after="150" w:before="300"/>
      </w:pPr>
      <w:r>
        <w:t xml:space="preserve">4-Week Wave + Deload</w:t>
      </w:r>
    </w:p>
    <w:p>
      <w:pPr>
        <w:pStyle w:val="ListParagraph"/>
        <w:numPr>
          <w:ilvl w:val="0"/>
          <w:numId w:val="2"/>
        </w:numPr>
        <w:spacing w:after="60"/>
      </w:pPr>
      <w:r>
        <w:t xml:space="preserve">Weeks 1–4: follow the sets/reps/rest listed for each exercise, applying double progression above.</w:t>
      </w:r>
    </w:p>
    <w:p>
      <w:pPr>
        <w:pStyle w:val="ListParagraph"/>
        <w:numPr>
          <w:ilvl w:val="0"/>
          <w:numId w:val="2"/>
        </w:numPr>
        <w:spacing w:after="60"/>
      </w:pPr>
      <w:r>
        <w:t xml:space="preserve">Week 5 (deload): cut sets by roughly 40% on every exercise (e.g. 4 sets → 2, 3 sets → 2) and use about 60–70% of the weight you were using in Week 4. This is not optional if you want to keep progressing — it lets your joints and nervous system catch up before the next wave.</w:t>
      </w:r>
    </w:p>
    <w:p>
      <w:pPr>
        <w:pStyle w:val="ListParagraph"/>
        <w:numPr>
          <w:ilvl w:val="0"/>
          <w:numId w:val="2"/>
        </w:numPr>
        <w:spacing w:after="60"/>
      </w:pPr>
      <w:r>
        <w:t xml:space="preserve">After the deload, restart at Week 1 with the new, heavier starting weights from wherever you left off pre-deload.</w:t>
      </w:r>
    </w:p>
    <w:p>
      <w:pPr>
        <w:pStyle w:val="Heading2"/>
        <w:spacing w:after="150" w:before="300"/>
      </w:pPr>
      <w:r>
        <w:t xml:space="preserve">General Rules</w:t>
      </w:r>
    </w:p>
    <w:p>
      <w:pPr>
        <w:pStyle w:val="ListParagraph"/>
        <w:numPr>
          <w:ilvl w:val="0"/>
          <w:numId w:val="2"/>
        </w:numPr>
        <w:spacing w:after="60"/>
      </w:pPr>
      <w:r>
        <w:t xml:space="preserve">Warm up compound lifts (Squat, RDL, Bench/Incline Press) with 2–3 ramp-up sets before your first working set — these aren't counted in the sets above.</w:t>
      </w:r>
    </w:p>
    <w:p>
      <w:pPr>
        <w:pStyle w:val="ListParagraph"/>
        <w:numPr>
          <w:ilvl w:val="0"/>
          <w:numId w:val="2"/>
        </w:numPr>
        <w:spacing w:after="60"/>
      </w:pPr>
      <w:r>
        <w:t xml:space="preserve">If a lift stalls for 3 straight sessions (no rep or weight increase), drop the weight ~10% and rebuild — this is normal, not a failure.</w:t>
      </w:r>
    </w:p>
    <w:p>
      <w:pPr>
        <w:pStyle w:val="ListParagraph"/>
        <w:numPr>
          <w:ilvl w:val="0"/>
          <w:numId w:val="2"/>
        </w:numPr>
        <w:spacing w:after="60"/>
      </w:pPr>
      <w:r>
        <w:t xml:space="preserve">Sleep and protein intake drive whether this progression scheme actually works. Without them, added weight on the bar will stall regardless of effort in the gym.</w:t>
      </w:r>
    </w:p>
    <w:p>
      <w:r>
        <w:br w:type="page"/>
      </w:r>
    </w:p>
    <w:p>
      <w:pPr>
        <w:pStyle w:val="Heading1"/>
        <w:spacing w:after="150" w:before="300"/>
      </w:pPr>
      <w:r>
        <w:t xml:space="preserve">If You Miss a Gym Day</w:t>
      </w:r>
    </w:p>
    <w:p>
      <w:pPr>
        <w:pStyle w:val="ListParagraph"/>
        <w:numPr>
          <w:ilvl w:val="0"/>
          <w:numId w:val="2"/>
        </w:numPr>
        <w:spacing w:after="60"/>
      </w:pPr>
      <w:r>
        <w:t xml:space="preserve">Treat the split as rolling, not calendar-locked — if you miss Thursday's Legs day, just do it Friday, and every day after shifts back by one.</w:t>
      </w:r>
    </w:p>
    <w:p>
      <w:pPr>
        <w:pStyle w:val="ListParagraph"/>
        <w:numPr>
          <w:ilvl w:val="0"/>
          <w:numId w:val="2"/>
        </w:numPr>
        <w:spacing w:after="60"/>
      </w:pPr>
      <w:r>
        <w:t xml:space="preserve">Avoid stacking two heavy sessions for the same muscle group back-to-back — leave at least a day of gap between them where possible.</w:t>
      </w:r>
    </w:p>
    <w:p>
      <w:pPr>
        <w:pStyle w:val="ListParagraph"/>
        <w:numPr>
          <w:ilvl w:val="0"/>
          <w:numId w:val="2"/>
        </w:numPr>
        <w:spacing w:after="60"/>
      </w:pPr>
      <w:r>
        <w:t xml:space="preserve">If a missed day would otherwise force 3 straight lifting days in a row, drop that week's Friday recovery walk/mobility session instead of skipping a lifting day.</w:t>
      </w:r>
    </w:p>
    <w:p>
      <w:pPr>
        <w:pStyle w:val="ListParagraph"/>
        <w:numPr>
          <w:ilvl w:val="0"/>
          <w:numId w:val="2"/>
        </w:numPr>
        <w:spacing w:after="60"/>
      </w:pPr>
      <w:r>
        <w:t xml:space="preserve">If you miss two days in a row, don't cram both sessions back-to-back — just resume the split from wherever you are and let the missed session roll into next week.</w:t>
      </w:r>
    </w:p>
    <w:p>
      <w:pPr>
        <w:pStyle w:val="ListParagraph"/>
        <w:numPr>
          <w:ilvl w:val="0"/>
          <w:numId w:val="2"/>
        </w:numPr>
        <w:spacing w:after="60"/>
      </w:pPr>
      <w:r>
        <w:t xml:space="preserve">Don't add extra volume elsewhere to 'make up' for a skipped muscle group — one missed session per month has minimal impact on progress; doubling up elsewhere risks overtraining.</w:t>
      </w:r>
    </w:p>
    <w:p>
      <w:r>
        <w:br w:type="page"/>
      </w:r>
    </w:p>
    <w:p>
      <w:pPr>
        <w:pStyle w:val="Heading1"/>
        <w:spacing w:after="150" w:before="300"/>
      </w:pPr>
      <w:r>
        <w:t xml:space="preserve">Tuesday — Chest Priority</w:t>
      </w:r>
    </w:p>
    <w:p>
      <w:pPr>
        <w:spacing w:after="100" w:before="200"/>
      </w:pPr>
      <w:r>
        <w:rPr>
          <w:b/>
          <w:bCs/>
          <w:color w:val="1F3864"/>
          <w:sz w:val="24"/>
          <w:szCs w:val="24"/>
        </w:rPr>
        <w:t xml:space="preserve">Incline Dumbbell Press</w:t>
      </w:r>
    </w:p>
    <w:p>
      <w:pPr>
        <w:spacing w:after="100"/>
        <w:jc w:val="center"/>
      </w:pPr>
      <w:r>
        <w:drawing>
          <wp:inline distT="0" distB="0" distL="0" distR="0">
            <wp:extent cx="4381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75260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4</w:t>
            </w:r>
          </w:p>
        </w:tc>
        <w:tc>
          <w:tcPr>
            <w:tcW w:type="dxa" w:w="1000"/>
            <w:tcMar>
              <w:top w:type="dxa" w:w="60"/>
              <w:left w:type="dxa" w:w="100"/>
              <w:bottom w:type="dxa" w:w="60"/>
              <w:right w:type="dxa" w:w="100"/>
            </w:tcMar>
          </w:tcPr>
          <w:p>
            <w:pPr>
              <w:jc w:val="center"/>
            </w:pPr>
            <w:r>
              <w:rPr>
                <w:b w:val="false"/>
                <w:bCs w:val="false"/>
                <w:color w:val="000000"/>
                <w:sz w:val="20"/>
                <w:szCs w:val="20"/>
              </w:rPr>
              <w:t xml:space="preserve">6–8</w:t>
            </w:r>
          </w:p>
        </w:tc>
        <w:tc>
          <w:tcPr>
            <w:tcW w:type="dxa" w:w="1300"/>
            <w:tcMar>
              <w:top w:type="dxa" w:w="60"/>
              <w:left w:type="dxa" w:w="100"/>
              <w:bottom w:type="dxa" w:w="60"/>
              <w:right w:type="dxa" w:w="100"/>
            </w:tcMar>
          </w:tcPr>
          <w:p>
            <w:pPr>
              <w:jc w:val="center"/>
            </w:pPr>
            <w:r>
              <w:rPr>
                <w:b w:val="false"/>
                <w:bCs w:val="false"/>
                <w:color w:val="000000"/>
                <w:sz w:val="20"/>
                <w:szCs w:val="20"/>
              </w:rPr>
              <w:t xml:space="preserve">2–3 min</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+2.5–5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+2.5–5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+2.5–5 kg</w:t>
            </w:r>
          </w:p>
        </w:tc>
      </w:tr>
    </w:tbl>
    <w:p>
      <w:pPr>
        <w:spacing w:after="240"/>
      </w:pPr>
    </w:p>
    <w:p>
      <w:pPr>
        <w:spacing w:after="100" w:before="200"/>
      </w:pPr>
      <w:r>
        <w:rPr>
          <w:b/>
          <w:bCs/>
          <w:color w:val="1F3864"/>
          <w:sz w:val="24"/>
          <w:szCs w:val="24"/>
        </w:rPr>
        <w:t xml:space="preserve">Flat Dumbbell Bench Press</w:t>
      </w:r>
    </w:p>
    <w:p>
      <w:pPr>
        <w:spacing w:after="100"/>
        <w:jc w:val="center"/>
      </w:pPr>
      <w:r>
        <w:drawing>
          <wp:inline distT="0" distB="0" distL="0" distR="0">
            <wp:extent cx="4381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61925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8–10</w:t>
            </w:r>
          </w:p>
        </w:tc>
        <w:tc>
          <w:tcPr>
            <w:tcW w:type="dxa" w:w="1300"/>
            <w:tcMar>
              <w:top w:type="dxa" w:w="60"/>
              <w:left w:type="dxa" w:w="100"/>
              <w:bottom w:type="dxa" w:w="60"/>
              <w:right w:type="dxa" w:w="100"/>
            </w:tcMar>
          </w:tcPr>
          <w:p>
            <w:pPr>
              <w:jc w:val="center"/>
            </w:pPr>
            <w:r>
              <w:rPr>
                <w:b w:val="false"/>
                <w:bCs w:val="false"/>
                <w:color w:val="000000"/>
                <w:sz w:val="20"/>
                <w:szCs w:val="20"/>
              </w:rPr>
              <w:t xml:space="preserve">2 min</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r>
    </w:tbl>
    <w:p>
      <w:pPr>
        <w:spacing w:after="240"/>
      </w:pPr>
    </w:p>
    <w:p>
      <w:pPr>
        <w:spacing w:after="100" w:before="200"/>
      </w:pPr>
      <w:r>
        <w:rPr>
          <w:b/>
          <w:bCs/>
          <w:color w:val="1F3864"/>
          <w:sz w:val="24"/>
          <w:szCs w:val="24"/>
        </w:rPr>
        <w:t xml:space="preserve">Machine Chest Press</w:t>
      </w:r>
    </w:p>
    <w:p>
      <w:pPr>
        <w:spacing w:after="100"/>
        <w:jc w:val="center"/>
      </w:pPr>
      <w:r>
        <w:drawing>
          <wp:inline distT="0" distB="0" distL="0" distR="0">
            <wp:extent cx="4381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5716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8–10</w:t>
            </w:r>
          </w:p>
        </w:tc>
        <w:tc>
          <w:tcPr>
            <w:tcW w:type="dxa" w:w="1300"/>
            <w:tcMar>
              <w:top w:type="dxa" w:w="60"/>
              <w:left w:type="dxa" w:w="100"/>
              <w:bottom w:type="dxa" w:w="60"/>
              <w:right w:type="dxa" w:w="100"/>
            </w:tcMar>
          </w:tcPr>
          <w:p>
            <w:pPr>
              <w:jc w:val="center"/>
            </w:pPr>
            <w:r>
              <w:rPr>
                <w:b w:val="false"/>
                <w:bCs w:val="false"/>
                <w:color w:val="000000"/>
                <w:sz w:val="20"/>
                <w:szCs w:val="20"/>
              </w:rPr>
              <w:t xml:space="preserve">90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r>
    </w:tbl>
    <w:p>
      <w:pPr>
        <w:spacing w:after="240"/>
      </w:pPr>
    </w:p>
    <w:p>
      <w:pPr>
        <w:spacing w:after="100" w:before="200"/>
      </w:pPr>
      <w:r>
        <w:rPr>
          <w:b/>
          <w:bCs/>
          <w:color w:val="1F3864"/>
          <w:sz w:val="24"/>
          <w:szCs w:val="24"/>
        </w:rPr>
        <w:t xml:space="preserve">High-to-Low Cable Fly</w:t>
      </w:r>
    </w:p>
    <w:p>
      <w:pPr>
        <w:spacing w:after="100"/>
        <w:jc w:val="center"/>
      </w:pPr>
      <w:r>
        <w:drawing>
          <wp:inline distT="0" distB="0" distL="0" distR="0">
            <wp:extent cx="4381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58115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12–15</w:t>
            </w:r>
          </w:p>
        </w:tc>
        <w:tc>
          <w:tcPr>
            <w:tcW w:type="dxa" w:w="1300"/>
            <w:tcMar>
              <w:top w:type="dxa" w:w="60"/>
              <w:left w:type="dxa" w:w="100"/>
              <w:bottom w:type="dxa" w:w="60"/>
              <w:right w:type="dxa" w:w="100"/>
            </w:tcMar>
          </w:tcPr>
          <w:p>
            <w:pPr>
              <w:jc w:val="center"/>
            </w:pPr>
            <w:r>
              <w:rPr>
                <w:b w:val="false"/>
                <w:bCs w:val="false"/>
                <w:color w:val="000000"/>
                <w:sz w:val="20"/>
                <w:szCs w:val="20"/>
              </w:rPr>
              <w:t xml:space="preserve">60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r>
    </w:tbl>
    <w:p>
      <w:pPr>
        <w:spacing w:after="240"/>
      </w:pPr>
    </w:p>
    <w:p>
      <w:pPr>
        <w:spacing w:after="100" w:before="200"/>
      </w:pPr>
      <w:r>
        <w:rPr>
          <w:b/>
          <w:bCs/>
          <w:color w:val="1F3864"/>
          <w:sz w:val="24"/>
          <w:szCs w:val="24"/>
        </w:rPr>
        <w:t xml:space="preserve">Dumbbell Lateral Raise</w:t>
      </w:r>
    </w:p>
    <w:p>
      <w:pPr>
        <w:spacing w:after="100"/>
        <w:jc w:val="center"/>
      </w:pPr>
      <w:r>
        <w:drawing>
          <wp:inline distT="0" distB="0" distL="0" distR="0">
            <wp:extent cx="4381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6478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12–15</w:t>
            </w:r>
          </w:p>
        </w:tc>
        <w:tc>
          <w:tcPr>
            <w:tcW w:type="dxa" w:w="1300"/>
            <w:tcMar>
              <w:top w:type="dxa" w:w="60"/>
              <w:left w:type="dxa" w:w="100"/>
              <w:bottom w:type="dxa" w:w="60"/>
              <w:right w:type="dxa" w:w="100"/>
            </w:tcMar>
          </w:tcPr>
          <w:p>
            <w:pPr>
              <w:jc w:val="center"/>
            </w:pPr>
            <w:r>
              <w:rPr>
                <w:b w:val="false"/>
                <w:bCs w:val="false"/>
                <w:color w:val="000000"/>
                <w:sz w:val="20"/>
                <w:szCs w:val="20"/>
              </w:rPr>
              <w:t xml:space="preserve">60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r>
    </w:tbl>
    <w:p>
      <w:pPr>
        <w:spacing w:after="240"/>
      </w:pPr>
    </w:p>
    <w:p>
      <w:pPr>
        <w:spacing w:after="100" w:before="200"/>
      </w:pPr>
      <w:r>
        <w:rPr>
          <w:b/>
          <w:bCs/>
          <w:color w:val="1F3864"/>
          <w:sz w:val="24"/>
          <w:szCs w:val="24"/>
        </w:rPr>
        <w:t xml:space="preserve">Rope Triceps Pushdown</w:t>
      </w:r>
    </w:p>
    <w:p>
      <w:pPr>
        <w:spacing w:after="100"/>
        <w:jc w:val="center"/>
      </w:pPr>
      <w:r>
        <w:drawing>
          <wp:inline distT="0" distB="0" distL="0" distR="0">
            <wp:extent cx="4381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67640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10–12</w:t>
            </w:r>
          </w:p>
        </w:tc>
        <w:tc>
          <w:tcPr>
            <w:tcW w:type="dxa" w:w="1300"/>
            <w:tcMar>
              <w:top w:type="dxa" w:w="60"/>
              <w:left w:type="dxa" w:w="100"/>
              <w:bottom w:type="dxa" w:w="60"/>
              <w:right w:type="dxa" w:w="100"/>
            </w:tcMar>
          </w:tcPr>
          <w:p>
            <w:pPr>
              <w:jc w:val="center"/>
            </w:pPr>
            <w:r>
              <w:rPr>
                <w:b w:val="false"/>
                <w:bCs w:val="false"/>
                <w:color w:val="000000"/>
                <w:sz w:val="20"/>
                <w:szCs w:val="20"/>
              </w:rPr>
              <w:t xml:space="preserve">60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r>
    </w:tbl>
    <w:p>
      <w:pPr>
        <w:spacing w:after="240"/>
      </w:pPr>
    </w:p>
    <w:p>
      <w:pPr>
        <w:spacing w:after="100" w:before="200"/>
      </w:pPr>
      <w:r>
        <w:rPr>
          <w:b/>
          <w:bCs/>
          <w:color w:val="1F3864"/>
          <w:sz w:val="24"/>
          <w:szCs w:val="24"/>
        </w:rPr>
        <w:t xml:space="preserve">Overhead Rope Extension</w:t>
      </w:r>
    </w:p>
    <w:p>
      <w:pPr>
        <w:spacing w:after="100"/>
        <w:jc w:val="center"/>
      </w:pPr>
      <w:r>
        <w:drawing>
          <wp:inline distT="0" distB="0" distL="0" distR="0">
            <wp:extent cx="43815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65735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10–12</w:t>
            </w:r>
          </w:p>
        </w:tc>
        <w:tc>
          <w:tcPr>
            <w:tcW w:type="dxa" w:w="1300"/>
            <w:tcMar>
              <w:top w:type="dxa" w:w="60"/>
              <w:left w:type="dxa" w:w="100"/>
              <w:bottom w:type="dxa" w:w="60"/>
              <w:right w:type="dxa" w:w="100"/>
            </w:tcMar>
          </w:tcPr>
          <w:p>
            <w:pPr>
              <w:jc w:val="center"/>
            </w:pPr>
            <w:r>
              <w:rPr>
                <w:b w:val="false"/>
                <w:bCs w:val="false"/>
                <w:color w:val="000000"/>
                <w:sz w:val="20"/>
                <w:szCs w:val="20"/>
              </w:rPr>
              <w:t xml:space="preserve">60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r>
    </w:tbl>
    <w:p>
      <w:pPr>
        <w:spacing w:after="240"/>
      </w:pPr>
    </w:p>
    <w:p>
      <w:pPr>
        <w:spacing w:after="100" w:before="200"/>
      </w:pPr>
      <w:r>
        <w:rPr>
          <w:b/>
          <w:bCs/>
          <w:color w:val="1F3864"/>
          <w:sz w:val="24"/>
          <w:szCs w:val="24"/>
        </w:rPr>
        <w:t xml:space="preserve">Hanging Knee Raise</w:t>
      </w:r>
    </w:p>
    <w:p>
      <w:pPr>
        <w:spacing w:after="100"/>
        <w:jc w:val="center"/>
      </w:pPr>
      <w:r>
        <w:drawing>
          <wp:inline distT="0" distB="0" distL="0" distR="0">
            <wp:extent cx="4381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6478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12–15</w:t>
            </w:r>
          </w:p>
        </w:tc>
        <w:tc>
          <w:tcPr>
            <w:tcW w:type="dxa" w:w="1300"/>
            <w:tcMar>
              <w:top w:type="dxa" w:w="60"/>
              <w:left w:type="dxa" w:w="100"/>
              <w:bottom w:type="dxa" w:w="60"/>
              <w:right w:type="dxa" w:w="100"/>
            </w:tcMar>
          </w:tcPr>
          <w:p>
            <w:pPr>
              <w:jc w:val="center"/>
            </w:pPr>
            <w:r>
              <w:rPr>
                <w:b w:val="false"/>
                <w:bCs w:val="false"/>
                <w:color w:val="000000"/>
                <w:sz w:val="20"/>
                <w:szCs w:val="20"/>
              </w:rPr>
              <w:t xml:space="preserve">60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add reps first</w:t>
            </w:r>
          </w:p>
        </w:tc>
        <w:tc>
          <w:tcPr>
            <w:tcW w:type="dxa" w:w="1500"/>
            <w:tcMar>
              <w:top w:type="dxa" w:w="60"/>
              <w:left w:type="dxa" w:w="100"/>
              <w:bottom w:type="dxa" w:w="60"/>
              <w:right w:type="dxa" w:w="100"/>
            </w:tcMar>
          </w:tcPr>
          <w:p>
            <w:pPr>
              <w:jc w:val="center"/>
            </w:pPr>
            <w:r>
              <w:rPr>
                <w:b w:val="false"/>
                <w:bCs w:val="false"/>
                <w:color w:val="000000"/>
                <w:sz w:val="20"/>
                <w:szCs w:val="20"/>
              </w:rPr>
              <w:t xml:space="preserve">add reps first</w:t>
            </w:r>
          </w:p>
        </w:tc>
        <w:tc>
          <w:tcPr>
            <w:tcW w:type="dxa" w:w="1500"/>
            <w:tcMar>
              <w:top w:type="dxa" w:w="60"/>
              <w:left w:type="dxa" w:w="100"/>
              <w:bottom w:type="dxa" w:w="60"/>
              <w:right w:type="dxa" w:w="100"/>
            </w:tcMar>
          </w:tcPr>
          <w:p>
            <w:pPr>
              <w:jc w:val="center"/>
            </w:pPr>
            <w:r>
              <w:rPr>
                <w:b w:val="false"/>
                <w:bCs w:val="false"/>
                <w:color w:val="000000"/>
                <w:sz w:val="20"/>
                <w:szCs w:val="20"/>
              </w:rPr>
              <w:t xml:space="preserve">add reps first</w:t>
            </w:r>
          </w:p>
        </w:tc>
      </w:tr>
    </w:tbl>
    <w:p>
      <w:pPr>
        <w:spacing w:after="240"/>
      </w:pPr>
    </w:p>
    <w:p>
      <w:pPr>
        <w:spacing w:after="100" w:before="200"/>
      </w:pPr>
      <w:r>
        <w:rPr>
          <w:b/>
          <w:bCs/>
          <w:color w:val="1F3864"/>
          <w:sz w:val="24"/>
          <w:szCs w:val="24"/>
        </w:rPr>
        <w:t xml:space="preserve">Pallof Press</w:t>
      </w:r>
    </w:p>
    <w:p>
      <w:pPr>
        <w:spacing w:after="100"/>
        <w:jc w:val="center"/>
      </w:pPr>
      <w:r>
        <w:drawing>
          <wp:inline distT="0" distB="0" distL="0" distR="0">
            <wp:extent cx="4381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17621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12/side</w:t>
            </w:r>
          </w:p>
        </w:tc>
        <w:tc>
          <w:tcPr>
            <w:tcW w:type="dxa" w:w="1300"/>
            <w:tcMar>
              <w:top w:type="dxa" w:w="60"/>
              <w:left w:type="dxa" w:w="100"/>
              <w:bottom w:type="dxa" w:w="60"/>
              <w:right w:type="dxa" w:w="100"/>
            </w:tcMar>
          </w:tcPr>
          <w:p>
            <w:pPr>
              <w:jc w:val="center"/>
            </w:pPr>
            <w:r>
              <w:rPr>
                <w:b w:val="false"/>
                <w:bCs w:val="false"/>
                <w:color w:val="000000"/>
                <w:sz w:val="20"/>
                <w:szCs w:val="20"/>
              </w:rPr>
              <w:t xml:space="preserve">45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r>
    </w:tbl>
    <w:p>
      <w:pPr>
        <w:spacing w:after="240"/>
      </w:pPr>
    </w:p>
    <w:p>
      <w:r>
        <w:br w:type="page"/>
      </w:r>
    </w:p>
    <w:p>
      <w:pPr>
        <w:pStyle w:val="Heading1"/>
        <w:spacing w:after="150" w:before="300"/>
      </w:pPr>
      <w:r>
        <w:t xml:space="preserve">Wednesday — Back &amp; Biceps</w:t>
      </w:r>
    </w:p>
    <w:p>
      <w:pPr>
        <w:spacing w:after="100" w:before="200"/>
      </w:pPr>
      <w:r>
        <w:rPr>
          <w:b/>
          <w:bCs/>
          <w:color w:val="1F3864"/>
          <w:sz w:val="24"/>
          <w:szCs w:val="24"/>
        </w:rPr>
        <w:t xml:space="preserve">Pull-ups</w:t>
      </w:r>
    </w:p>
    <w:p>
      <w:pPr>
        <w:spacing w:after="100"/>
        <w:jc w:val="center"/>
      </w:pPr>
      <w:r>
        <w:drawing>
          <wp:inline distT="0" distB="0" distL="0" distR="0">
            <wp:extent cx="4381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159067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4</w:t>
            </w:r>
          </w:p>
        </w:tc>
        <w:tc>
          <w:tcPr>
            <w:tcW w:type="dxa" w:w="1000"/>
            <w:tcMar>
              <w:top w:type="dxa" w:w="60"/>
              <w:left w:type="dxa" w:w="100"/>
              <w:bottom w:type="dxa" w:w="60"/>
              <w:right w:type="dxa" w:w="100"/>
            </w:tcMar>
          </w:tcPr>
          <w:p>
            <w:pPr>
              <w:jc w:val="center"/>
            </w:pPr>
            <w:r>
              <w:rPr>
                <w:b w:val="false"/>
                <w:bCs w:val="false"/>
                <w:color w:val="000000"/>
                <w:sz w:val="20"/>
                <w:szCs w:val="20"/>
              </w:rPr>
              <w:t xml:space="preserve">6–10</w:t>
            </w:r>
          </w:p>
        </w:tc>
        <w:tc>
          <w:tcPr>
            <w:tcW w:type="dxa" w:w="1300"/>
            <w:tcMar>
              <w:top w:type="dxa" w:w="60"/>
              <w:left w:type="dxa" w:w="100"/>
              <w:bottom w:type="dxa" w:w="60"/>
              <w:right w:type="dxa" w:w="100"/>
            </w:tcMar>
          </w:tcPr>
          <w:p>
            <w:pPr>
              <w:jc w:val="center"/>
            </w:pPr>
            <w:r>
              <w:rPr>
                <w:b w:val="false"/>
                <w:bCs w:val="false"/>
                <w:color w:val="000000"/>
                <w:sz w:val="20"/>
                <w:szCs w:val="20"/>
              </w:rPr>
              <w:t xml:space="preserve">2 min</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add reps first</w:t>
            </w:r>
          </w:p>
        </w:tc>
        <w:tc>
          <w:tcPr>
            <w:tcW w:type="dxa" w:w="1500"/>
            <w:tcMar>
              <w:top w:type="dxa" w:w="60"/>
              <w:left w:type="dxa" w:w="100"/>
              <w:bottom w:type="dxa" w:w="60"/>
              <w:right w:type="dxa" w:w="100"/>
            </w:tcMar>
          </w:tcPr>
          <w:p>
            <w:pPr>
              <w:jc w:val="center"/>
            </w:pPr>
            <w:r>
              <w:rPr>
                <w:b w:val="false"/>
                <w:bCs w:val="false"/>
                <w:color w:val="000000"/>
                <w:sz w:val="20"/>
                <w:szCs w:val="20"/>
              </w:rPr>
              <w:t xml:space="preserve">add reps first</w:t>
            </w:r>
          </w:p>
        </w:tc>
        <w:tc>
          <w:tcPr>
            <w:tcW w:type="dxa" w:w="1500"/>
            <w:tcMar>
              <w:top w:type="dxa" w:w="60"/>
              <w:left w:type="dxa" w:w="100"/>
              <w:bottom w:type="dxa" w:w="60"/>
              <w:right w:type="dxa" w:w="100"/>
            </w:tcMar>
          </w:tcPr>
          <w:p>
            <w:pPr>
              <w:jc w:val="center"/>
            </w:pPr>
            <w:r>
              <w:rPr>
                <w:b w:val="false"/>
                <w:bCs w:val="false"/>
                <w:color w:val="000000"/>
                <w:sz w:val="20"/>
                <w:szCs w:val="20"/>
              </w:rPr>
              <w:t xml:space="preserve">add reps first</w:t>
            </w:r>
          </w:p>
        </w:tc>
      </w:tr>
    </w:tbl>
    <w:p>
      <w:pPr>
        <w:spacing w:after="240"/>
      </w:pPr>
    </w:p>
    <w:p>
      <w:pPr>
        <w:spacing w:after="100" w:before="200"/>
      </w:pPr>
      <w:r>
        <w:rPr>
          <w:b/>
          <w:bCs/>
          <w:color w:val="1F3864"/>
          <w:sz w:val="24"/>
          <w:szCs w:val="24"/>
        </w:rPr>
        <w:t xml:space="preserve">Wide Grip Lat Pulldown</w:t>
      </w:r>
    </w:p>
    <w:p>
      <w:pPr>
        <w:spacing w:after="100"/>
        <w:jc w:val="center"/>
      </w:pPr>
      <w:r>
        <w:drawing>
          <wp:inline distT="0" distB="0" distL="0" distR="0">
            <wp:extent cx="4381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160020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8–10</w:t>
            </w:r>
          </w:p>
        </w:tc>
        <w:tc>
          <w:tcPr>
            <w:tcW w:type="dxa" w:w="1300"/>
            <w:tcMar>
              <w:top w:type="dxa" w:w="60"/>
              <w:left w:type="dxa" w:w="100"/>
              <w:bottom w:type="dxa" w:w="60"/>
              <w:right w:type="dxa" w:w="100"/>
            </w:tcMar>
          </w:tcPr>
          <w:p>
            <w:pPr>
              <w:jc w:val="center"/>
            </w:pPr>
            <w:r>
              <w:rPr>
                <w:b w:val="false"/>
                <w:bCs w:val="false"/>
                <w:color w:val="000000"/>
                <w:sz w:val="20"/>
                <w:szCs w:val="20"/>
              </w:rPr>
              <w:t xml:space="preserve">90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r>
    </w:tbl>
    <w:p>
      <w:pPr>
        <w:spacing w:after="240"/>
      </w:pPr>
    </w:p>
    <w:p>
      <w:pPr>
        <w:spacing w:after="100" w:before="200"/>
      </w:pPr>
      <w:r>
        <w:rPr>
          <w:b/>
          <w:bCs/>
          <w:color w:val="1F3864"/>
          <w:sz w:val="24"/>
          <w:szCs w:val="24"/>
        </w:rPr>
        <w:t xml:space="preserve">Chest Supported Row</w:t>
      </w:r>
    </w:p>
    <w:p>
      <w:pPr>
        <w:spacing w:after="100"/>
        <w:jc w:val="center"/>
      </w:pPr>
      <w:r>
        <w:drawing>
          <wp:inline distT="0" distB="0" distL="0" distR="0">
            <wp:extent cx="4381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16097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8–10</w:t>
            </w:r>
          </w:p>
        </w:tc>
        <w:tc>
          <w:tcPr>
            <w:tcW w:type="dxa" w:w="1300"/>
            <w:tcMar>
              <w:top w:type="dxa" w:w="60"/>
              <w:left w:type="dxa" w:w="100"/>
              <w:bottom w:type="dxa" w:w="60"/>
              <w:right w:type="dxa" w:w="100"/>
            </w:tcMar>
          </w:tcPr>
          <w:p>
            <w:pPr>
              <w:jc w:val="center"/>
            </w:pPr>
            <w:r>
              <w:rPr>
                <w:b w:val="false"/>
                <w:bCs w:val="false"/>
                <w:color w:val="000000"/>
                <w:sz w:val="20"/>
                <w:szCs w:val="20"/>
              </w:rPr>
              <w:t xml:space="preserve">90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r>
    </w:tbl>
    <w:p>
      <w:pPr>
        <w:spacing w:after="240"/>
      </w:pPr>
    </w:p>
    <w:p>
      <w:pPr>
        <w:spacing w:after="100" w:before="200"/>
      </w:pPr>
      <w:r>
        <w:rPr>
          <w:b/>
          <w:bCs/>
          <w:color w:val="1F3864"/>
          <w:sz w:val="24"/>
          <w:szCs w:val="24"/>
        </w:rPr>
        <w:t xml:space="preserve">One Arm Cable Row</w:t>
      </w:r>
    </w:p>
    <w:p>
      <w:pPr>
        <w:spacing w:after="100"/>
        <w:jc w:val="center"/>
      </w:pPr>
      <w:r>
        <w:drawing>
          <wp:inline distT="0" distB="0" distL="0" distR="0">
            <wp:extent cx="4381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16097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10–12</w:t>
            </w:r>
          </w:p>
        </w:tc>
        <w:tc>
          <w:tcPr>
            <w:tcW w:type="dxa" w:w="1300"/>
            <w:tcMar>
              <w:top w:type="dxa" w:w="60"/>
              <w:left w:type="dxa" w:w="100"/>
              <w:bottom w:type="dxa" w:w="60"/>
              <w:right w:type="dxa" w:w="100"/>
            </w:tcMar>
          </w:tcPr>
          <w:p>
            <w:pPr>
              <w:jc w:val="center"/>
            </w:pPr>
            <w:r>
              <w:rPr>
                <w:b w:val="false"/>
                <w:bCs w:val="false"/>
                <w:color w:val="000000"/>
                <w:sz w:val="20"/>
                <w:szCs w:val="20"/>
              </w:rPr>
              <w:t xml:space="preserve">75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r>
    </w:tbl>
    <w:p>
      <w:pPr>
        <w:spacing w:after="240"/>
      </w:pPr>
    </w:p>
    <w:p>
      <w:pPr>
        <w:spacing w:after="100" w:before="200"/>
      </w:pPr>
      <w:r>
        <w:rPr>
          <w:b/>
          <w:bCs/>
          <w:color w:val="1F3864"/>
          <w:sz w:val="24"/>
          <w:szCs w:val="24"/>
        </w:rPr>
        <w:t xml:space="preserve">Straight Arm Pulldown</w:t>
      </w:r>
    </w:p>
    <w:p>
      <w:pPr>
        <w:spacing w:after="100"/>
        <w:jc w:val="center"/>
      </w:pPr>
      <w:r>
        <w:drawing>
          <wp:inline distT="0" distB="0" distL="0" distR="0">
            <wp:extent cx="4381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16097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12–15</w:t>
            </w:r>
          </w:p>
        </w:tc>
        <w:tc>
          <w:tcPr>
            <w:tcW w:type="dxa" w:w="1300"/>
            <w:tcMar>
              <w:top w:type="dxa" w:w="60"/>
              <w:left w:type="dxa" w:w="100"/>
              <w:bottom w:type="dxa" w:w="60"/>
              <w:right w:type="dxa" w:w="100"/>
            </w:tcMar>
          </w:tcPr>
          <w:p>
            <w:pPr>
              <w:jc w:val="center"/>
            </w:pPr>
            <w:r>
              <w:rPr>
                <w:b w:val="false"/>
                <w:bCs w:val="false"/>
                <w:color w:val="000000"/>
                <w:sz w:val="20"/>
                <w:szCs w:val="20"/>
              </w:rPr>
              <w:t xml:space="preserve">60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r>
    </w:tbl>
    <w:p>
      <w:pPr>
        <w:spacing w:after="240"/>
      </w:pPr>
    </w:p>
    <w:p>
      <w:pPr>
        <w:spacing w:after="100" w:before="200"/>
      </w:pPr>
      <w:r>
        <w:rPr>
          <w:b/>
          <w:bCs/>
          <w:color w:val="1F3864"/>
          <w:sz w:val="24"/>
          <w:szCs w:val="24"/>
        </w:rPr>
        <w:t xml:space="preserve">Incline Dumbbell Curl</w:t>
      </w:r>
    </w:p>
    <w:p>
      <w:pPr>
        <w:spacing w:after="100"/>
        <w:jc w:val="center"/>
      </w:pPr>
      <w:r>
        <w:drawing>
          <wp:inline distT="0" distB="0" distL="0" distR="0">
            <wp:extent cx="4381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160020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10–12</w:t>
            </w:r>
          </w:p>
        </w:tc>
        <w:tc>
          <w:tcPr>
            <w:tcW w:type="dxa" w:w="1300"/>
            <w:tcMar>
              <w:top w:type="dxa" w:w="60"/>
              <w:left w:type="dxa" w:w="100"/>
              <w:bottom w:type="dxa" w:w="60"/>
              <w:right w:type="dxa" w:w="100"/>
            </w:tcMar>
          </w:tcPr>
          <w:p>
            <w:pPr>
              <w:jc w:val="center"/>
            </w:pPr>
            <w:r>
              <w:rPr>
                <w:b w:val="false"/>
                <w:bCs w:val="false"/>
                <w:color w:val="000000"/>
                <w:sz w:val="20"/>
                <w:szCs w:val="20"/>
              </w:rPr>
              <w:t xml:space="preserve">60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r>
    </w:tbl>
    <w:p>
      <w:pPr>
        <w:spacing w:after="240"/>
      </w:pPr>
    </w:p>
    <w:p>
      <w:pPr>
        <w:spacing w:after="100" w:before="200"/>
      </w:pPr>
      <w:r>
        <w:rPr>
          <w:b/>
          <w:bCs/>
          <w:color w:val="1F3864"/>
          <w:sz w:val="24"/>
          <w:szCs w:val="24"/>
        </w:rPr>
        <w:t xml:space="preserve">Hammer Curl</w:t>
      </w:r>
    </w:p>
    <w:p>
      <w:pPr>
        <w:spacing w:after="100"/>
        <w:jc w:val="center"/>
      </w:pPr>
      <w:r>
        <w:drawing>
          <wp:inline distT="0" distB="0" distL="0" distR="0">
            <wp:extent cx="4381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16097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10–12</w:t>
            </w:r>
          </w:p>
        </w:tc>
        <w:tc>
          <w:tcPr>
            <w:tcW w:type="dxa" w:w="1300"/>
            <w:tcMar>
              <w:top w:type="dxa" w:w="60"/>
              <w:left w:type="dxa" w:w="100"/>
              <w:bottom w:type="dxa" w:w="60"/>
              <w:right w:type="dxa" w:w="100"/>
            </w:tcMar>
          </w:tcPr>
          <w:p>
            <w:pPr>
              <w:jc w:val="center"/>
            </w:pPr>
            <w:r>
              <w:rPr>
                <w:b w:val="false"/>
                <w:bCs w:val="false"/>
                <w:color w:val="000000"/>
                <w:sz w:val="20"/>
                <w:szCs w:val="20"/>
              </w:rPr>
              <w:t xml:space="preserve">60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r>
    </w:tbl>
    <w:p>
      <w:pPr>
        <w:spacing w:after="240"/>
      </w:pPr>
    </w:p>
    <w:p>
      <w:pPr>
        <w:spacing w:after="100" w:before="200"/>
      </w:pPr>
      <w:r>
        <w:rPr>
          <w:b/>
          <w:bCs/>
          <w:color w:val="1F3864"/>
          <w:sz w:val="24"/>
          <w:szCs w:val="24"/>
        </w:rPr>
        <w:t xml:space="preserve">Face Pull</w:t>
      </w:r>
    </w:p>
    <w:p>
      <w:pPr>
        <w:spacing w:after="100"/>
        <w:jc w:val="center"/>
      </w:pPr>
      <w:r>
        <w:drawing>
          <wp:inline distT="0" distB="0" distL="0" distR="0">
            <wp:extent cx="4381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15335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15</w:t>
            </w:r>
          </w:p>
        </w:tc>
        <w:tc>
          <w:tcPr>
            <w:tcW w:type="dxa" w:w="1300"/>
            <w:tcMar>
              <w:top w:type="dxa" w:w="60"/>
              <w:left w:type="dxa" w:w="100"/>
              <w:bottom w:type="dxa" w:w="60"/>
              <w:right w:type="dxa" w:w="100"/>
            </w:tcMar>
          </w:tcPr>
          <w:p>
            <w:pPr>
              <w:jc w:val="center"/>
            </w:pPr>
            <w:r>
              <w:rPr>
                <w:b w:val="false"/>
                <w:bCs w:val="false"/>
                <w:color w:val="000000"/>
                <w:sz w:val="20"/>
                <w:szCs w:val="20"/>
              </w:rPr>
              <w:t xml:space="preserve">45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r>
    </w:tbl>
    <w:p>
      <w:pPr>
        <w:spacing w:after="240"/>
      </w:pPr>
    </w:p>
    <w:p>
      <w:r>
        <w:br w:type="page"/>
      </w:r>
    </w:p>
    <w:p>
      <w:pPr>
        <w:pStyle w:val="Heading1"/>
        <w:spacing w:after="150" w:before="300"/>
      </w:pPr>
      <w:r>
        <w:t xml:space="preserve">Thursday — Legs</w:t>
      </w:r>
    </w:p>
    <w:p>
      <w:pPr>
        <w:spacing w:after="100" w:before="200"/>
      </w:pPr>
      <w:r>
        <w:rPr>
          <w:b/>
          <w:bCs/>
          <w:color w:val="1F3864"/>
          <w:sz w:val="24"/>
          <w:szCs w:val="24"/>
        </w:rPr>
        <w:t xml:space="preserve">Back Squat</w:t>
      </w:r>
    </w:p>
    <w:p>
      <w:pPr>
        <w:spacing w:after="100"/>
        <w:jc w:val="center"/>
      </w:pPr>
      <w:r>
        <w:drawing>
          <wp:inline distT="0" distB="0" distL="0" distR="0">
            <wp:extent cx="4381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15335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4</w:t>
            </w:r>
          </w:p>
        </w:tc>
        <w:tc>
          <w:tcPr>
            <w:tcW w:type="dxa" w:w="1000"/>
            <w:tcMar>
              <w:top w:type="dxa" w:w="60"/>
              <w:left w:type="dxa" w:w="100"/>
              <w:bottom w:type="dxa" w:w="60"/>
              <w:right w:type="dxa" w:w="100"/>
            </w:tcMar>
          </w:tcPr>
          <w:p>
            <w:pPr>
              <w:jc w:val="center"/>
            </w:pPr>
            <w:r>
              <w:rPr>
                <w:b w:val="false"/>
                <w:bCs w:val="false"/>
                <w:color w:val="000000"/>
                <w:sz w:val="20"/>
                <w:szCs w:val="20"/>
              </w:rPr>
              <w:t xml:space="preserve">6–8</w:t>
            </w:r>
          </w:p>
        </w:tc>
        <w:tc>
          <w:tcPr>
            <w:tcW w:type="dxa" w:w="1300"/>
            <w:tcMar>
              <w:top w:type="dxa" w:w="60"/>
              <w:left w:type="dxa" w:w="100"/>
              <w:bottom w:type="dxa" w:w="60"/>
              <w:right w:type="dxa" w:w="100"/>
            </w:tcMar>
          </w:tcPr>
          <w:p>
            <w:pPr>
              <w:jc w:val="center"/>
            </w:pPr>
            <w:r>
              <w:rPr>
                <w:b w:val="false"/>
                <w:bCs w:val="false"/>
                <w:color w:val="000000"/>
                <w:sz w:val="20"/>
                <w:szCs w:val="20"/>
              </w:rPr>
              <w:t xml:space="preserve">2–3 min</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+2.5–5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+2.5–5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+2.5–5 kg</w:t>
            </w:r>
          </w:p>
        </w:tc>
      </w:tr>
    </w:tbl>
    <w:p>
      <w:pPr>
        <w:spacing w:after="240"/>
      </w:pPr>
    </w:p>
    <w:p>
      <w:pPr>
        <w:spacing w:after="100" w:before="200"/>
      </w:pPr>
      <w:r>
        <w:rPr>
          <w:b/>
          <w:bCs/>
          <w:color w:val="1F3864"/>
          <w:sz w:val="24"/>
          <w:szCs w:val="24"/>
        </w:rPr>
        <w:t xml:space="preserve">Bulgarian Split Squat</w:t>
      </w:r>
    </w:p>
    <w:p>
      <w:pPr>
        <w:spacing w:after="100"/>
        <w:jc w:val="center"/>
      </w:pPr>
      <w:r>
        <w:drawing>
          <wp:inline distT="0" distB="0" distL="0" distR="0">
            <wp:extent cx="4381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170497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8–10/leg</w:t>
            </w:r>
          </w:p>
        </w:tc>
        <w:tc>
          <w:tcPr>
            <w:tcW w:type="dxa" w:w="1300"/>
            <w:tcMar>
              <w:top w:type="dxa" w:w="60"/>
              <w:left w:type="dxa" w:w="100"/>
              <w:bottom w:type="dxa" w:w="60"/>
              <w:right w:type="dxa" w:w="100"/>
            </w:tcMar>
          </w:tcPr>
          <w:p>
            <w:pPr>
              <w:jc w:val="center"/>
            </w:pPr>
            <w:r>
              <w:rPr>
                <w:b w:val="false"/>
                <w:bCs w:val="false"/>
                <w:color w:val="000000"/>
                <w:sz w:val="20"/>
                <w:szCs w:val="20"/>
              </w:rPr>
              <w:t xml:space="preserve">90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r>
    </w:tbl>
    <w:p>
      <w:pPr>
        <w:spacing w:after="240"/>
      </w:pPr>
    </w:p>
    <w:p>
      <w:pPr>
        <w:spacing w:after="100" w:before="200"/>
      </w:pPr>
      <w:r>
        <w:rPr>
          <w:b/>
          <w:bCs/>
          <w:color w:val="1F3864"/>
          <w:sz w:val="24"/>
          <w:szCs w:val="24"/>
        </w:rPr>
        <w:t xml:space="preserve">Leg Press</w:t>
      </w:r>
    </w:p>
    <w:p>
      <w:pPr>
        <w:spacing w:after="100"/>
        <w:jc w:val="center"/>
      </w:pPr>
      <w:r>
        <w:drawing>
          <wp:inline distT="0" distB="0" distL="0" distR="0">
            <wp:extent cx="4381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15716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10–12</w:t>
            </w:r>
          </w:p>
        </w:tc>
        <w:tc>
          <w:tcPr>
            <w:tcW w:type="dxa" w:w="1300"/>
            <w:tcMar>
              <w:top w:type="dxa" w:w="60"/>
              <w:left w:type="dxa" w:w="100"/>
              <w:bottom w:type="dxa" w:w="60"/>
              <w:right w:type="dxa" w:w="100"/>
            </w:tcMar>
          </w:tcPr>
          <w:p>
            <w:pPr>
              <w:jc w:val="center"/>
            </w:pPr>
            <w:r>
              <w:rPr>
                <w:b w:val="false"/>
                <w:bCs w:val="false"/>
                <w:color w:val="000000"/>
                <w:sz w:val="20"/>
                <w:szCs w:val="20"/>
              </w:rPr>
              <w:t xml:space="preserve">90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r>
    </w:tbl>
    <w:p>
      <w:pPr>
        <w:spacing w:after="240"/>
      </w:pPr>
    </w:p>
    <w:p>
      <w:pPr>
        <w:spacing w:after="100" w:before="200"/>
      </w:pPr>
      <w:r>
        <w:rPr>
          <w:b/>
          <w:bCs/>
          <w:color w:val="1F3864"/>
          <w:sz w:val="24"/>
          <w:szCs w:val="24"/>
        </w:rPr>
        <w:t xml:space="preserve">Leg Extension</w:t>
      </w:r>
    </w:p>
    <w:p>
      <w:pPr>
        <w:spacing w:after="100"/>
        <w:jc w:val="center"/>
      </w:pPr>
      <w:r>
        <w:drawing>
          <wp:inline distT="0" distB="0" distL="0" distR="0">
            <wp:extent cx="4381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15716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12–15</w:t>
            </w:r>
          </w:p>
        </w:tc>
        <w:tc>
          <w:tcPr>
            <w:tcW w:type="dxa" w:w="1300"/>
            <w:tcMar>
              <w:top w:type="dxa" w:w="60"/>
              <w:left w:type="dxa" w:w="100"/>
              <w:bottom w:type="dxa" w:w="60"/>
              <w:right w:type="dxa" w:w="100"/>
            </w:tcMar>
          </w:tcPr>
          <w:p>
            <w:pPr>
              <w:jc w:val="center"/>
            </w:pPr>
            <w:r>
              <w:rPr>
                <w:b w:val="false"/>
                <w:bCs w:val="false"/>
                <w:color w:val="000000"/>
                <w:sz w:val="20"/>
                <w:szCs w:val="20"/>
              </w:rPr>
              <w:t xml:space="preserve">60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r>
    </w:tbl>
    <w:p>
      <w:pPr>
        <w:spacing w:after="240"/>
      </w:pPr>
    </w:p>
    <w:p>
      <w:pPr>
        <w:spacing w:after="100" w:before="200"/>
      </w:pPr>
      <w:r>
        <w:rPr>
          <w:b/>
          <w:bCs/>
          <w:color w:val="1F3864"/>
          <w:sz w:val="24"/>
          <w:szCs w:val="24"/>
        </w:rPr>
        <w:t xml:space="preserve">Standing Calf Raise</w:t>
      </w:r>
    </w:p>
    <w:p>
      <w:pPr>
        <w:spacing w:after="100"/>
        <w:jc w:val="center"/>
      </w:pPr>
      <w:r>
        <w:drawing>
          <wp:inline distT="0" distB="0" distL="0" distR="0">
            <wp:extent cx="4381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16097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4</w:t>
            </w:r>
          </w:p>
        </w:tc>
        <w:tc>
          <w:tcPr>
            <w:tcW w:type="dxa" w:w="1000"/>
            <w:tcMar>
              <w:top w:type="dxa" w:w="60"/>
              <w:left w:type="dxa" w:w="100"/>
              <w:bottom w:type="dxa" w:w="60"/>
              <w:right w:type="dxa" w:w="100"/>
            </w:tcMar>
          </w:tcPr>
          <w:p>
            <w:pPr>
              <w:jc w:val="center"/>
            </w:pPr>
            <w:r>
              <w:rPr>
                <w:b w:val="false"/>
                <w:bCs w:val="false"/>
                <w:color w:val="000000"/>
                <w:sz w:val="20"/>
                <w:szCs w:val="20"/>
              </w:rPr>
              <w:t xml:space="preserve">12–15</w:t>
            </w:r>
          </w:p>
        </w:tc>
        <w:tc>
          <w:tcPr>
            <w:tcW w:type="dxa" w:w="1300"/>
            <w:tcMar>
              <w:top w:type="dxa" w:w="60"/>
              <w:left w:type="dxa" w:w="100"/>
              <w:bottom w:type="dxa" w:w="60"/>
              <w:right w:type="dxa" w:w="100"/>
            </w:tcMar>
          </w:tcPr>
          <w:p>
            <w:pPr>
              <w:jc w:val="center"/>
            </w:pPr>
            <w:r>
              <w:rPr>
                <w:b w:val="false"/>
                <w:bCs w:val="false"/>
                <w:color w:val="000000"/>
                <w:sz w:val="20"/>
                <w:szCs w:val="20"/>
              </w:rPr>
              <w:t xml:space="preserve">60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r>
    </w:tbl>
    <w:p>
      <w:pPr>
        <w:spacing w:after="240"/>
      </w:pPr>
    </w:p>
    <w:p>
      <w:pPr>
        <w:spacing w:after="100" w:before="200"/>
      </w:pPr>
      <w:r>
        <w:rPr>
          <w:b/>
          <w:bCs/>
          <w:color w:val="1F3864"/>
          <w:sz w:val="24"/>
          <w:szCs w:val="24"/>
        </w:rPr>
        <w:t xml:space="preserve">Cable Crunch</w:t>
      </w:r>
    </w:p>
    <w:p>
      <w:pPr>
        <w:spacing w:after="100"/>
        <w:jc w:val="center"/>
      </w:pPr>
      <w:r>
        <w:drawing>
          <wp:inline distT="0" distB="0" distL="0" distR="0">
            <wp:extent cx="4381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16097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12–15</w:t>
            </w:r>
          </w:p>
        </w:tc>
        <w:tc>
          <w:tcPr>
            <w:tcW w:type="dxa" w:w="1300"/>
            <w:tcMar>
              <w:top w:type="dxa" w:w="60"/>
              <w:left w:type="dxa" w:w="100"/>
              <w:bottom w:type="dxa" w:w="60"/>
              <w:right w:type="dxa" w:w="100"/>
            </w:tcMar>
          </w:tcPr>
          <w:p>
            <w:pPr>
              <w:jc w:val="center"/>
            </w:pPr>
            <w:r>
              <w:rPr>
                <w:b w:val="false"/>
                <w:bCs w:val="false"/>
                <w:color w:val="000000"/>
                <w:sz w:val="20"/>
                <w:szCs w:val="20"/>
              </w:rPr>
              <w:t xml:space="preserve">60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r>
    </w:tbl>
    <w:p>
      <w:pPr>
        <w:spacing w:after="240"/>
      </w:pPr>
    </w:p>
    <w:p>
      <w:r>
        <w:br w:type="page"/>
      </w:r>
    </w:p>
    <w:p>
      <w:pPr>
        <w:pStyle w:val="Heading1"/>
        <w:spacing w:after="150" w:before="300"/>
      </w:pPr>
      <w:r>
        <w:t xml:space="preserve">Saturday — Upper</w:t>
      </w:r>
    </w:p>
    <w:p>
      <w:pPr>
        <w:spacing w:after="100" w:before="200"/>
      </w:pPr>
      <w:r>
        <w:rPr>
          <w:b/>
          <w:bCs/>
          <w:color w:val="1F3864"/>
          <w:sz w:val="24"/>
          <w:szCs w:val="24"/>
        </w:rPr>
        <w:t xml:space="preserve">Incline Smith Machine Press</w:t>
      </w:r>
    </w:p>
    <w:p>
      <w:pPr>
        <w:spacing w:after="100"/>
        <w:jc w:val="center"/>
      </w:pPr>
      <w:r>
        <w:drawing>
          <wp:inline distT="0" distB="0" distL="0" distR="0">
            <wp:extent cx="4381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16097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4</w:t>
            </w:r>
          </w:p>
        </w:tc>
        <w:tc>
          <w:tcPr>
            <w:tcW w:type="dxa" w:w="1000"/>
            <w:tcMar>
              <w:top w:type="dxa" w:w="60"/>
              <w:left w:type="dxa" w:w="100"/>
              <w:bottom w:type="dxa" w:w="60"/>
              <w:right w:type="dxa" w:w="100"/>
            </w:tcMar>
          </w:tcPr>
          <w:p>
            <w:pPr>
              <w:jc w:val="center"/>
            </w:pPr>
            <w:r>
              <w:rPr>
                <w:b w:val="false"/>
                <w:bCs w:val="false"/>
                <w:color w:val="000000"/>
                <w:sz w:val="20"/>
                <w:szCs w:val="20"/>
              </w:rPr>
              <w:t xml:space="preserve">6–8</w:t>
            </w:r>
          </w:p>
        </w:tc>
        <w:tc>
          <w:tcPr>
            <w:tcW w:type="dxa" w:w="1300"/>
            <w:tcMar>
              <w:top w:type="dxa" w:w="60"/>
              <w:left w:type="dxa" w:w="100"/>
              <w:bottom w:type="dxa" w:w="60"/>
              <w:right w:type="dxa" w:w="100"/>
            </w:tcMar>
          </w:tcPr>
          <w:p>
            <w:pPr>
              <w:jc w:val="center"/>
            </w:pPr>
            <w:r>
              <w:rPr>
                <w:b w:val="false"/>
                <w:bCs w:val="false"/>
                <w:color w:val="000000"/>
                <w:sz w:val="20"/>
                <w:szCs w:val="20"/>
              </w:rPr>
              <w:t xml:space="preserve">2 min</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+2.5–5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+2.5–5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+2.5–5 kg</w:t>
            </w:r>
          </w:p>
        </w:tc>
      </w:tr>
    </w:tbl>
    <w:p>
      <w:pPr>
        <w:spacing w:after="240"/>
      </w:pPr>
    </w:p>
    <w:p>
      <w:pPr>
        <w:spacing w:after="100" w:before="200"/>
      </w:pPr>
      <w:r>
        <w:rPr>
          <w:b/>
          <w:bCs/>
          <w:color w:val="1F3864"/>
          <w:sz w:val="24"/>
          <w:szCs w:val="24"/>
        </w:rPr>
        <w:t xml:space="preserve">Seated Cable Row</w:t>
      </w:r>
    </w:p>
    <w:p>
      <w:pPr>
        <w:spacing w:after="100"/>
        <w:jc w:val="center"/>
      </w:pPr>
      <w:r>
        <w:drawing>
          <wp:inline distT="0" distB="0" distL="0" distR="0">
            <wp:extent cx="4381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81500" cy="161925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4</w:t>
            </w:r>
          </w:p>
        </w:tc>
        <w:tc>
          <w:tcPr>
            <w:tcW w:type="dxa" w:w="1000"/>
            <w:tcMar>
              <w:top w:type="dxa" w:w="60"/>
              <w:left w:type="dxa" w:w="100"/>
              <w:bottom w:type="dxa" w:w="60"/>
              <w:right w:type="dxa" w:w="100"/>
            </w:tcMar>
          </w:tcPr>
          <w:p>
            <w:pPr>
              <w:jc w:val="center"/>
            </w:pPr>
            <w:r>
              <w:rPr>
                <w:b w:val="false"/>
                <w:bCs w:val="false"/>
                <w:color w:val="000000"/>
                <w:sz w:val="20"/>
                <w:szCs w:val="20"/>
              </w:rPr>
              <w:t xml:space="preserve">8–10</w:t>
            </w:r>
          </w:p>
        </w:tc>
        <w:tc>
          <w:tcPr>
            <w:tcW w:type="dxa" w:w="1300"/>
            <w:tcMar>
              <w:top w:type="dxa" w:w="60"/>
              <w:left w:type="dxa" w:w="100"/>
              <w:bottom w:type="dxa" w:w="60"/>
              <w:right w:type="dxa" w:w="100"/>
            </w:tcMar>
          </w:tcPr>
          <w:p>
            <w:pPr>
              <w:jc w:val="center"/>
            </w:pPr>
            <w:r>
              <w:rPr>
                <w:b w:val="false"/>
                <w:bCs w:val="false"/>
                <w:color w:val="000000"/>
                <w:sz w:val="20"/>
                <w:szCs w:val="20"/>
              </w:rPr>
              <w:t xml:space="preserve">2 min</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r>
    </w:tbl>
    <w:p>
      <w:pPr>
        <w:spacing w:after="240"/>
      </w:pPr>
    </w:p>
    <w:p>
      <w:pPr>
        <w:spacing w:after="100" w:before="200"/>
      </w:pPr>
      <w:r>
        <w:rPr>
          <w:b/>
          <w:bCs/>
          <w:color w:val="1F3864"/>
          <w:sz w:val="24"/>
          <w:szCs w:val="24"/>
        </w:rPr>
        <w:t xml:space="preserve">Neutral Grip Lat Pulldown</w:t>
      </w:r>
    </w:p>
    <w:p>
      <w:pPr>
        <w:spacing w:after="100"/>
        <w:jc w:val="center"/>
      </w:pPr>
      <w:r>
        <w:drawing>
          <wp:inline distT="0" distB="0" distL="0" distR="0">
            <wp:extent cx="4381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16097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10–12</w:t>
            </w:r>
          </w:p>
        </w:tc>
        <w:tc>
          <w:tcPr>
            <w:tcW w:type="dxa" w:w="1300"/>
            <w:tcMar>
              <w:top w:type="dxa" w:w="60"/>
              <w:left w:type="dxa" w:w="100"/>
              <w:bottom w:type="dxa" w:w="60"/>
              <w:right w:type="dxa" w:w="100"/>
            </w:tcMar>
          </w:tcPr>
          <w:p>
            <w:pPr>
              <w:jc w:val="center"/>
            </w:pPr>
            <w:r>
              <w:rPr>
                <w:b w:val="false"/>
                <w:bCs w:val="false"/>
                <w:color w:val="000000"/>
                <w:sz w:val="20"/>
                <w:szCs w:val="20"/>
              </w:rPr>
              <w:t xml:space="preserve">90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r>
    </w:tbl>
    <w:p>
      <w:pPr>
        <w:spacing w:after="240"/>
      </w:pPr>
    </w:p>
    <w:p>
      <w:pPr>
        <w:spacing w:after="100" w:before="200"/>
      </w:pPr>
      <w:r>
        <w:rPr>
          <w:b/>
          <w:bCs/>
          <w:color w:val="1F3864"/>
          <w:sz w:val="24"/>
          <w:szCs w:val="24"/>
        </w:rPr>
        <w:t xml:space="preserve">Machine Shoulder Press</w:t>
      </w:r>
    </w:p>
    <w:p>
      <w:pPr>
        <w:spacing w:after="100"/>
        <w:jc w:val="center"/>
      </w:pPr>
      <w:r>
        <w:drawing>
          <wp:inline distT="0" distB="0" distL="0" distR="0">
            <wp:extent cx="4381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161925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8–10</w:t>
            </w:r>
          </w:p>
        </w:tc>
        <w:tc>
          <w:tcPr>
            <w:tcW w:type="dxa" w:w="1300"/>
            <w:tcMar>
              <w:top w:type="dxa" w:w="60"/>
              <w:left w:type="dxa" w:w="100"/>
              <w:bottom w:type="dxa" w:w="60"/>
              <w:right w:type="dxa" w:w="100"/>
            </w:tcMar>
          </w:tcPr>
          <w:p>
            <w:pPr>
              <w:jc w:val="center"/>
            </w:pPr>
            <w:r>
              <w:rPr>
                <w:b w:val="false"/>
                <w:bCs w:val="false"/>
                <w:color w:val="000000"/>
                <w:sz w:val="20"/>
                <w:szCs w:val="20"/>
              </w:rPr>
              <w:t xml:space="preserve">90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r>
    </w:tbl>
    <w:p>
      <w:pPr>
        <w:spacing w:after="240"/>
      </w:pPr>
    </w:p>
    <w:p>
      <w:pPr>
        <w:spacing w:after="100" w:before="200"/>
      </w:pPr>
      <w:r>
        <w:rPr>
          <w:b/>
          <w:bCs/>
          <w:color w:val="1F3864"/>
          <w:sz w:val="24"/>
          <w:szCs w:val="24"/>
        </w:rPr>
        <w:t xml:space="preserve">Reverse Pec Deck</w:t>
      </w:r>
    </w:p>
    <w:p>
      <w:pPr>
        <w:spacing w:after="100"/>
        <w:jc w:val="center"/>
      </w:pPr>
      <w:r>
        <w:drawing>
          <wp:inline distT="0" distB="0" distL="0" distR="0">
            <wp:extent cx="4381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81500" cy="15716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12–15</w:t>
            </w:r>
          </w:p>
        </w:tc>
        <w:tc>
          <w:tcPr>
            <w:tcW w:type="dxa" w:w="1300"/>
            <w:tcMar>
              <w:top w:type="dxa" w:w="60"/>
              <w:left w:type="dxa" w:w="100"/>
              <w:bottom w:type="dxa" w:w="60"/>
              <w:right w:type="dxa" w:w="100"/>
            </w:tcMar>
          </w:tcPr>
          <w:p>
            <w:pPr>
              <w:jc w:val="center"/>
            </w:pPr>
            <w:r>
              <w:rPr>
                <w:b w:val="false"/>
                <w:bCs w:val="false"/>
                <w:color w:val="000000"/>
                <w:sz w:val="20"/>
                <w:szCs w:val="20"/>
              </w:rPr>
              <w:t xml:space="preserve">60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r>
    </w:tbl>
    <w:p>
      <w:pPr>
        <w:spacing w:after="240"/>
      </w:pPr>
    </w:p>
    <w:p>
      <w:pPr>
        <w:spacing w:after="100" w:before="200"/>
      </w:pPr>
      <w:r>
        <w:rPr>
          <w:b/>
          <w:bCs/>
          <w:color w:val="1F3864"/>
          <w:sz w:val="24"/>
          <w:szCs w:val="24"/>
        </w:rPr>
        <w:t xml:space="preserve">EZ Bar Curl</w:t>
      </w:r>
    </w:p>
    <w:p>
      <w:pPr>
        <w:spacing w:after="100"/>
        <w:jc w:val="center"/>
      </w:pPr>
      <w:r>
        <w:drawing>
          <wp:inline distT="0" distB="0" distL="0" distR="0">
            <wp:extent cx="4381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81500" cy="158115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10–12</w:t>
            </w:r>
          </w:p>
        </w:tc>
        <w:tc>
          <w:tcPr>
            <w:tcW w:type="dxa" w:w="1300"/>
            <w:tcMar>
              <w:top w:type="dxa" w:w="60"/>
              <w:left w:type="dxa" w:w="100"/>
              <w:bottom w:type="dxa" w:w="60"/>
              <w:right w:type="dxa" w:w="100"/>
            </w:tcMar>
          </w:tcPr>
          <w:p>
            <w:pPr>
              <w:jc w:val="center"/>
            </w:pPr>
            <w:r>
              <w:rPr>
                <w:b w:val="false"/>
                <w:bCs w:val="false"/>
                <w:color w:val="000000"/>
                <w:sz w:val="20"/>
                <w:szCs w:val="20"/>
              </w:rPr>
              <w:t xml:space="preserve">60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r>
    </w:tbl>
    <w:p>
      <w:pPr>
        <w:spacing w:after="240"/>
      </w:pPr>
    </w:p>
    <w:p>
      <w:pPr>
        <w:spacing w:after="100" w:before="200"/>
      </w:pPr>
      <w:r>
        <w:rPr>
          <w:b/>
          <w:bCs/>
          <w:color w:val="1F3864"/>
          <w:sz w:val="24"/>
          <w:szCs w:val="24"/>
        </w:rPr>
        <w:t xml:space="preserve">EZ Bar Skull Crusher</w:t>
      </w:r>
    </w:p>
    <w:p>
      <w:pPr>
        <w:spacing w:after="100"/>
        <w:jc w:val="center"/>
      </w:pPr>
      <w:r>
        <w:drawing>
          <wp:inline distT="0" distB="0" distL="0" distR="0">
            <wp:extent cx="4381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81500" cy="167640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10–12</w:t>
            </w:r>
          </w:p>
        </w:tc>
        <w:tc>
          <w:tcPr>
            <w:tcW w:type="dxa" w:w="1300"/>
            <w:tcMar>
              <w:top w:type="dxa" w:w="60"/>
              <w:left w:type="dxa" w:w="100"/>
              <w:bottom w:type="dxa" w:w="60"/>
              <w:right w:type="dxa" w:w="100"/>
            </w:tcMar>
          </w:tcPr>
          <w:p>
            <w:pPr>
              <w:jc w:val="center"/>
            </w:pPr>
            <w:r>
              <w:rPr>
                <w:b w:val="false"/>
                <w:bCs w:val="false"/>
                <w:color w:val="000000"/>
                <w:sz w:val="20"/>
                <w:szCs w:val="20"/>
              </w:rPr>
              <w:t xml:space="preserve">60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r>
    </w:tbl>
    <w:p>
      <w:pPr>
        <w:spacing w:after="240"/>
      </w:pPr>
    </w:p>
    <w:p>
      <w:r>
        <w:br w:type="page"/>
      </w:r>
    </w:p>
    <w:p>
      <w:pPr>
        <w:pStyle w:val="Heading1"/>
        <w:spacing w:after="150" w:before="300"/>
      </w:pPr>
      <w:r>
        <w:t xml:space="preserve">Sunday — Posterior Chain</w:t>
      </w:r>
    </w:p>
    <w:p>
      <w:pPr>
        <w:spacing w:after="100" w:before="200"/>
      </w:pPr>
      <w:r>
        <w:rPr>
          <w:b/>
          <w:bCs/>
          <w:color w:val="1F3864"/>
          <w:sz w:val="24"/>
          <w:szCs w:val="24"/>
        </w:rPr>
        <w:t xml:space="preserve">Romanian Deadlift</w:t>
      </w:r>
    </w:p>
    <w:p>
      <w:pPr>
        <w:spacing w:after="100"/>
        <w:jc w:val="center"/>
      </w:pPr>
      <w:r>
        <w:drawing>
          <wp:inline distT="0" distB="0" distL="0" distR="0">
            <wp:extent cx="4381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81500" cy="170497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4</w:t>
            </w:r>
          </w:p>
        </w:tc>
        <w:tc>
          <w:tcPr>
            <w:tcW w:type="dxa" w:w="1000"/>
            <w:tcMar>
              <w:top w:type="dxa" w:w="60"/>
              <w:left w:type="dxa" w:w="100"/>
              <w:bottom w:type="dxa" w:w="60"/>
              <w:right w:type="dxa" w:w="100"/>
            </w:tcMar>
          </w:tcPr>
          <w:p>
            <w:pPr>
              <w:jc w:val="center"/>
            </w:pPr>
            <w:r>
              <w:rPr>
                <w:b w:val="false"/>
                <w:bCs w:val="false"/>
                <w:color w:val="000000"/>
                <w:sz w:val="20"/>
                <w:szCs w:val="20"/>
              </w:rPr>
              <w:t xml:space="preserve">6–8</w:t>
            </w:r>
          </w:p>
        </w:tc>
        <w:tc>
          <w:tcPr>
            <w:tcW w:type="dxa" w:w="1300"/>
            <w:tcMar>
              <w:top w:type="dxa" w:w="60"/>
              <w:left w:type="dxa" w:w="100"/>
              <w:bottom w:type="dxa" w:w="60"/>
              <w:right w:type="dxa" w:w="100"/>
            </w:tcMar>
          </w:tcPr>
          <w:p>
            <w:pPr>
              <w:jc w:val="center"/>
            </w:pPr>
            <w:r>
              <w:rPr>
                <w:b w:val="false"/>
                <w:bCs w:val="false"/>
                <w:color w:val="000000"/>
                <w:sz w:val="20"/>
                <w:szCs w:val="20"/>
              </w:rPr>
              <w:t xml:space="preserve">2–3 min</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+2.5–5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+2.5–5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+2.5–5 kg</w:t>
            </w:r>
          </w:p>
        </w:tc>
      </w:tr>
    </w:tbl>
    <w:p>
      <w:pPr>
        <w:spacing w:after="240"/>
      </w:pPr>
    </w:p>
    <w:p>
      <w:pPr>
        <w:spacing w:after="100" w:before="200"/>
      </w:pPr>
      <w:r>
        <w:rPr>
          <w:b/>
          <w:bCs/>
          <w:color w:val="1F3864"/>
          <w:sz w:val="24"/>
          <w:szCs w:val="24"/>
        </w:rPr>
        <w:t xml:space="preserve">Hip Thrust</w:t>
      </w:r>
    </w:p>
    <w:p>
      <w:pPr>
        <w:spacing w:after="100"/>
        <w:jc w:val="center"/>
      </w:pPr>
      <w:r>
        <w:drawing>
          <wp:inline distT="0" distB="0" distL="0" distR="0">
            <wp:extent cx="4381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381500" cy="170497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8–10</w:t>
            </w:r>
          </w:p>
        </w:tc>
        <w:tc>
          <w:tcPr>
            <w:tcW w:type="dxa" w:w="1300"/>
            <w:tcMar>
              <w:top w:type="dxa" w:w="60"/>
              <w:left w:type="dxa" w:w="100"/>
              <w:bottom w:type="dxa" w:w="60"/>
              <w:right w:type="dxa" w:w="100"/>
            </w:tcMar>
          </w:tcPr>
          <w:p>
            <w:pPr>
              <w:jc w:val="center"/>
            </w:pPr>
            <w:r>
              <w:rPr>
                <w:b w:val="false"/>
                <w:bCs w:val="false"/>
                <w:color w:val="000000"/>
                <w:sz w:val="20"/>
                <w:szCs w:val="20"/>
              </w:rPr>
              <w:t xml:space="preserve">2 min</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r>
    </w:tbl>
    <w:p>
      <w:pPr>
        <w:spacing w:after="240"/>
      </w:pPr>
    </w:p>
    <w:p>
      <w:pPr>
        <w:spacing w:after="100" w:before="200"/>
      </w:pPr>
      <w:r>
        <w:rPr>
          <w:b/>
          <w:bCs/>
          <w:color w:val="1F3864"/>
          <w:sz w:val="24"/>
          <w:szCs w:val="24"/>
        </w:rPr>
        <w:t xml:space="preserve">Lying Leg Curl</w:t>
      </w:r>
    </w:p>
    <w:p>
      <w:pPr>
        <w:spacing w:after="100"/>
        <w:jc w:val="center"/>
      </w:pPr>
      <w:r>
        <w:drawing>
          <wp:inline distT="0" distB="0" distL="0" distR="0">
            <wp:extent cx="4381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381500" cy="15716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10–12</w:t>
            </w:r>
          </w:p>
        </w:tc>
        <w:tc>
          <w:tcPr>
            <w:tcW w:type="dxa" w:w="1300"/>
            <w:tcMar>
              <w:top w:type="dxa" w:w="60"/>
              <w:left w:type="dxa" w:w="100"/>
              <w:bottom w:type="dxa" w:w="60"/>
              <w:right w:type="dxa" w:w="100"/>
            </w:tcMar>
          </w:tcPr>
          <w:p>
            <w:pPr>
              <w:jc w:val="center"/>
            </w:pPr>
            <w:r>
              <w:rPr>
                <w:b w:val="false"/>
                <w:bCs w:val="false"/>
                <w:color w:val="000000"/>
                <w:sz w:val="20"/>
                <w:szCs w:val="20"/>
              </w:rPr>
              <w:t xml:space="preserve">90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r>
    </w:tbl>
    <w:p>
      <w:pPr>
        <w:spacing w:after="240"/>
      </w:pPr>
    </w:p>
    <w:p>
      <w:pPr>
        <w:spacing w:after="100" w:before="200"/>
      </w:pPr>
      <w:r>
        <w:rPr>
          <w:b/>
          <w:bCs/>
          <w:color w:val="1F3864"/>
          <w:sz w:val="24"/>
          <w:szCs w:val="24"/>
        </w:rPr>
        <w:t xml:space="preserve">Walking Lunges</w:t>
      </w:r>
    </w:p>
    <w:p>
      <w:pPr>
        <w:spacing w:after="100"/>
        <w:jc w:val="center"/>
      </w:pPr>
      <w:r>
        <w:drawing>
          <wp:inline distT="0" distB="0" distL="0" distR="0">
            <wp:extent cx="4381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381500" cy="158115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10/leg</w:t>
            </w:r>
          </w:p>
        </w:tc>
        <w:tc>
          <w:tcPr>
            <w:tcW w:type="dxa" w:w="1300"/>
            <w:tcMar>
              <w:top w:type="dxa" w:w="60"/>
              <w:left w:type="dxa" w:w="100"/>
              <w:bottom w:type="dxa" w:w="60"/>
              <w:right w:type="dxa" w:w="100"/>
            </w:tcMar>
          </w:tcPr>
          <w:p>
            <w:pPr>
              <w:jc w:val="center"/>
            </w:pPr>
            <w:r>
              <w:rPr>
                <w:b w:val="false"/>
                <w:bCs w:val="false"/>
                <w:color w:val="000000"/>
                <w:sz w:val="20"/>
                <w:szCs w:val="20"/>
              </w:rPr>
              <w:t xml:space="preserve">90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+2–2.5 kg</w:t>
            </w:r>
          </w:p>
        </w:tc>
      </w:tr>
    </w:tbl>
    <w:p>
      <w:pPr>
        <w:spacing w:after="240"/>
      </w:pPr>
    </w:p>
    <w:p>
      <w:pPr>
        <w:spacing w:after="100" w:before="200"/>
      </w:pPr>
      <w:r>
        <w:rPr>
          <w:b/>
          <w:bCs/>
          <w:color w:val="1F3864"/>
          <w:sz w:val="24"/>
          <w:szCs w:val="24"/>
        </w:rPr>
        <w:t xml:space="preserve">Seated Calf Raise</w:t>
      </w:r>
    </w:p>
    <w:p>
      <w:pPr>
        <w:spacing w:after="100"/>
        <w:jc w:val="center"/>
      </w:pPr>
      <w:r>
        <w:drawing>
          <wp:inline distT="0" distB="0" distL="0" distR="0">
            <wp:extent cx="4381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381500" cy="159067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4</w:t>
            </w:r>
          </w:p>
        </w:tc>
        <w:tc>
          <w:tcPr>
            <w:tcW w:type="dxa" w:w="1000"/>
            <w:tcMar>
              <w:top w:type="dxa" w:w="60"/>
              <w:left w:type="dxa" w:w="100"/>
              <w:bottom w:type="dxa" w:w="60"/>
              <w:right w:type="dxa" w:w="100"/>
            </w:tcMar>
          </w:tcPr>
          <w:p>
            <w:pPr>
              <w:jc w:val="center"/>
            </w:pPr>
            <w:r>
              <w:rPr>
                <w:b w:val="false"/>
                <w:bCs w:val="false"/>
                <w:color w:val="000000"/>
                <w:sz w:val="20"/>
                <w:szCs w:val="20"/>
              </w:rPr>
              <w:t xml:space="preserve">12–15</w:t>
            </w:r>
          </w:p>
        </w:tc>
        <w:tc>
          <w:tcPr>
            <w:tcW w:type="dxa" w:w="1300"/>
            <w:tcMar>
              <w:top w:type="dxa" w:w="60"/>
              <w:left w:type="dxa" w:w="100"/>
              <w:bottom w:type="dxa" w:w="60"/>
              <w:right w:type="dxa" w:w="100"/>
            </w:tcMar>
          </w:tcPr>
          <w:p>
            <w:pPr>
              <w:jc w:val="center"/>
            </w:pPr>
            <w:r>
              <w:rPr>
                <w:b w:val="false"/>
                <w:bCs w:val="false"/>
                <w:color w:val="000000"/>
                <w:sz w:val="20"/>
                <w:szCs w:val="20"/>
              </w:rPr>
              <w:t xml:space="preserve">60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+1–2 kg</w:t>
            </w:r>
          </w:p>
        </w:tc>
      </w:tr>
    </w:tbl>
    <w:p>
      <w:pPr>
        <w:spacing w:after="240"/>
      </w:pPr>
    </w:p>
    <w:p>
      <w:pPr>
        <w:spacing w:after="100" w:before="200"/>
      </w:pPr>
      <w:r>
        <w:rPr>
          <w:b/>
          <w:bCs/>
          <w:color w:val="1F3864"/>
          <w:sz w:val="24"/>
          <w:szCs w:val="24"/>
        </w:rPr>
        <w:t xml:space="preserve">Ab Wheel Rollout</w:t>
      </w:r>
    </w:p>
    <w:p>
      <w:pPr>
        <w:spacing w:after="100"/>
        <w:jc w:val="center"/>
      </w:pPr>
      <w:r>
        <w:drawing>
          <wp:inline distT="0" distB="0" distL="0" distR="0">
            <wp:extent cx="4381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381500" cy="160020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1500"/>
        <w:gridCol w:w="1500"/>
        <w:gridCol w:w="1500"/>
        <w:gridCol w:w="1500"/>
      </w:tblGrid>
      <w:tr>
        <w:trPr>
          <w:tblHeader/>
        </w:trPr>
        <w:tc>
          <w:tcPr>
            <w:tcW w:type="dxa" w:w="1000"/>
            <w:shd w:fill="1F3864" w:val="clear"/>
            <w:tcMar>
              <w:top w:type="dxa" w:w="60"/>
              <w:left w:type="dxa" w:w="100"/>
              <w:bottom w:type="dxa" w:w="60"/>
              <w:right w:type="dxa" w:w="100"/>
            </w:tcMar>
          </w:tcPr>
          <w:p>
            <w:pPr>
              <w:jc w:val="center"/>
            </w:pPr>
            <w:r>
              <w:rPr>
                <w:b/>
                <w:bCs/>
                <w:color w:val="FFFFFF"/>
                <w:sz w:val="20"/>
                <w:szCs w:val="20"/>
              </w:rPr>
              <w:t xml:space="preserve">Sets</w:t>
            </w:r>
          </w:p>
        </w:tc>
        <w:tc>
          <w:tcPr>
            <w:tcW w:type="dxa" w:w="1000"/>
            <w:shd w:fill="1F3864" w:val="clear"/>
            <w:tcMar>
              <w:top w:type="dxa" w:w="60"/>
              <w:left w:type="dxa" w:w="100"/>
              <w:bottom w:type="dxa" w:w="60"/>
              <w:right w:type="dxa" w:w="100"/>
            </w:tcMar>
          </w:tcPr>
          <w:p>
            <w:pPr>
              <w:jc w:val="center"/>
            </w:pPr>
            <w:r>
              <w:rPr>
                <w:b/>
                <w:bCs/>
                <w:color w:val="FFFFFF"/>
                <w:sz w:val="20"/>
                <w:szCs w:val="20"/>
              </w:rPr>
              <w:t xml:space="preserve">Reps</w:t>
            </w:r>
          </w:p>
        </w:tc>
        <w:tc>
          <w:tcPr>
            <w:tcW w:type="dxa" w:w="1300"/>
            <w:shd w:fill="1F3864" w:val="clear"/>
            <w:tcMar>
              <w:top w:type="dxa" w:w="60"/>
              <w:left w:type="dxa" w:w="100"/>
              <w:bottom w:type="dxa" w:w="60"/>
              <w:right w:type="dxa" w:w="100"/>
            </w:tcMar>
          </w:tcPr>
          <w:p>
            <w:pPr>
              <w:jc w:val="center"/>
            </w:pPr>
            <w:r>
              <w:rPr>
                <w:b/>
                <w:bCs/>
                <w:color w:val="FFFFFF"/>
                <w:sz w:val="20"/>
                <w:szCs w:val="20"/>
              </w:rPr>
              <w:t xml:space="preserve">Rest</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1</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2</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3</w:t>
            </w:r>
          </w:p>
        </w:tc>
        <w:tc>
          <w:tcPr>
            <w:tcW w:type="dxa" w:w="1500"/>
            <w:shd w:fill="1F3864" w:val="clear"/>
            <w:tcMar>
              <w:top w:type="dxa" w:w="60"/>
              <w:left w:type="dxa" w:w="100"/>
              <w:bottom w:type="dxa" w:w="60"/>
              <w:right w:type="dxa" w:w="100"/>
            </w:tcMar>
          </w:tcPr>
          <w:p>
            <w:pPr>
              <w:jc w:val="center"/>
            </w:pPr>
            <w:r>
              <w:rPr>
                <w:b/>
                <w:bCs/>
                <w:color w:val="FFFFFF"/>
                <w:sz w:val="20"/>
                <w:szCs w:val="20"/>
              </w:rPr>
              <w:t xml:space="preserve">Week 4</w:t>
            </w:r>
          </w:p>
        </w:tc>
      </w:tr>
      <w:tr>
        <w:tc>
          <w:tcPr>
            <w:tcW w:type="dxa" w:w="1000"/>
            <w:tcMar>
              <w:top w:type="dxa" w:w="60"/>
              <w:left w:type="dxa" w:w="100"/>
              <w:bottom w:type="dxa" w:w="60"/>
              <w:right w:type="dxa" w:w="100"/>
            </w:tcMar>
          </w:tcPr>
          <w:p>
            <w:pPr>
              <w:jc w:val="center"/>
            </w:pPr>
            <w:r>
              <w:rPr>
                <w:b w:val="false"/>
                <w:bCs w:val="false"/>
                <w:color w:val="000000"/>
                <w:sz w:val="20"/>
                <w:szCs w:val="20"/>
              </w:rPr>
              <w:t xml:space="preserve">3</w:t>
            </w:r>
          </w:p>
        </w:tc>
        <w:tc>
          <w:tcPr>
            <w:tcW w:type="dxa" w:w="1000"/>
            <w:tcMar>
              <w:top w:type="dxa" w:w="60"/>
              <w:left w:type="dxa" w:w="100"/>
              <w:bottom w:type="dxa" w:w="60"/>
              <w:right w:type="dxa" w:w="100"/>
            </w:tcMar>
          </w:tcPr>
          <w:p>
            <w:pPr>
              <w:jc w:val="center"/>
            </w:pPr>
            <w:r>
              <w:rPr>
                <w:b w:val="false"/>
                <w:bCs w:val="false"/>
                <w:color w:val="000000"/>
                <w:sz w:val="20"/>
                <w:szCs w:val="20"/>
              </w:rPr>
              <w:t xml:space="preserve">10–12</w:t>
            </w:r>
          </w:p>
        </w:tc>
        <w:tc>
          <w:tcPr>
            <w:tcW w:type="dxa" w:w="1300"/>
            <w:tcMar>
              <w:top w:type="dxa" w:w="60"/>
              <w:left w:type="dxa" w:w="100"/>
              <w:bottom w:type="dxa" w:w="60"/>
              <w:right w:type="dxa" w:w="100"/>
            </w:tcMar>
          </w:tcPr>
          <w:p>
            <w:pPr>
              <w:jc w:val="center"/>
            </w:pPr>
            <w:r>
              <w:rPr>
                <w:b w:val="false"/>
                <w:bCs w:val="false"/>
                <w:color w:val="000000"/>
                <w:sz w:val="20"/>
                <w:szCs w:val="20"/>
              </w:rPr>
              <w:t xml:space="preserve">60 sec</w:t>
            </w:r>
          </w:p>
        </w:tc>
        <w:tc>
          <w:tcPr>
            <w:tcW w:type="dxa" w:w="1500"/>
            <w:tcMar>
              <w:top w:type="dxa" w:w="60"/>
              <w:left w:type="dxa" w:w="100"/>
              <w:bottom w:type="dxa" w:w="60"/>
              <w:right w:type="dxa" w:w="100"/>
            </w:tcMar>
          </w:tcPr>
          <w:p>
            <w:pPr>
              <w:jc w:val="center"/>
            </w:pPr>
            <w:r>
              <w:rPr>
                <w:b w:val="false"/>
                <w:bCs w:val="false"/>
                <w:color w:val="000000"/>
                <w:sz w:val="20"/>
                <w:szCs w:val="20"/>
              </w:rPr>
              <w:t xml:space="preserve">____ kg</w:t>
            </w:r>
          </w:p>
        </w:tc>
        <w:tc>
          <w:tcPr>
            <w:tcW w:type="dxa" w:w="1500"/>
            <w:tcMar>
              <w:top w:type="dxa" w:w="60"/>
              <w:left w:type="dxa" w:w="100"/>
              <w:bottom w:type="dxa" w:w="60"/>
              <w:right w:type="dxa" w:w="100"/>
            </w:tcMar>
          </w:tcPr>
          <w:p>
            <w:pPr>
              <w:jc w:val="center"/>
            </w:pPr>
            <w:r>
              <w:rPr>
                <w:b w:val="false"/>
                <w:bCs w:val="false"/>
                <w:color w:val="000000"/>
                <w:sz w:val="20"/>
                <w:szCs w:val="20"/>
              </w:rPr>
              <w:t xml:space="preserve">add reps first</w:t>
            </w:r>
          </w:p>
        </w:tc>
        <w:tc>
          <w:tcPr>
            <w:tcW w:type="dxa" w:w="1500"/>
            <w:tcMar>
              <w:top w:type="dxa" w:w="60"/>
              <w:left w:type="dxa" w:w="100"/>
              <w:bottom w:type="dxa" w:w="60"/>
              <w:right w:type="dxa" w:w="100"/>
            </w:tcMar>
          </w:tcPr>
          <w:p>
            <w:pPr>
              <w:jc w:val="center"/>
            </w:pPr>
            <w:r>
              <w:rPr>
                <w:b w:val="false"/>
                <w:bCs w:val="false"/>
                <w:color w:val="000000"/>
                <w:sz w:val="20"/>
                <w:szCs w:val="20"/>
              </w:rPr>
              <w:t xml:space="preserve">add reps first</w:t>
            </w:r>
          </w:p>
        </w:tc>
        <w:tc>
          <w:tcPr>
            <w:tcW w:type="dxa" w:w="1500"/>
            <w:tcMar>
              <w:top w:type="dxa" w:w="60"/>
              <w:left w:type="dxa" w:w="100"/>
              <w:bottom w:type="dxa" w:w="60"/>
              <w:right w:type="dxa" w:w="100"/>
            </w:tcMar>
          </w:tcPr>
          <w:p>
            <w:pPr>
              <w:jc w:val="center"/>
            </w:pPr>
            <w:r>
              <w:rPr>
                <w:b w:val="false"/>
                <w:bCs w:val="false"/>
                <w:color w:val="000000"/>
                <w:sz w:val="20"/>
                <w:szCs w:val="20"/>
              </w:rPr>
              <w:t xml:space="preserve">add reps first</w:t>
            </w:r>
          </w:p>
        </w:tc>
      </w:tr>
    </w:tbl>
    <w:p>
      <w:pPr>
        <w:spacing w:after="240"/>
      </w:pPr>
    </w:p>
    <w:p>
      <w:r>
        <w:br w:type="page"/>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f1ca968d3aa82f432c404b0506913297e7e7e7.jpg"/><Relationship Id="rId8" Type="http://schemas.openxmlformats.org/officeDocument/2006/relationships/image" Target="media/e6646cccf7b97ce46499c33e1795252a9bd71955.jpg"/><Relationship Id="rId9" Type="http://schemas.openxmlformats.org/officeDocument/2006/relationships/image" Target="media/e8f12cabb1ffaccf967e949ab8497e0fbccaf2be.jpg"/><Relationship Id="rId10" Type="http://schemas.openxmlformats.org/officeDocument/2006/relationships/image" Target="media/c8fd76bbb092828cd7485e6088f6b50a89bb9ffb.jpg"/><Relationship Id="rId11" Type="http://schemas.openxmlformats.org/officeDocument/2006/relationships/image" Target="media/2a9dc36573f026c30e14b2e8ced3111bc5515d53.jpg"/><Relationship Id="rId12" Type="http://schemas.openxmlformats.org/officeDocument/2006/relationships/image" Target="media/4cf4741cc6c33ce276e34d52c3d9050153bed93d.jpg"/><Relationship Id="rId13" Type="http://schemas.openxmlformats.org/officeDocument/2006/relationships/image" Target="media/17d90ca148a097bbfe392d1af019eec24b3c3525.jpg"/><Relationship Id="rId14" Type="http://schemas.openxmlformats.org/officeDocument/2006/relationships/image" Target="media/a6d73c1f48687b012f5300766ca2b1c8508219ae.jpg"/><Relationship Id="rId15" Type="http://schemas.openxmlformats.org/officeDocument/2006/relationships/image" Target="media/418ad4a923f7fef6b2339ad7395964ad3e731aa6.jpg"/><Relationship Id="rId16" Type="http://schemas.openxmlformats.org/officeDocument/2006/relationships/image" Target="media/a9e2fadf5728825e99ed92e1250ea91bdd8392fa.jpg"/><Relationship Id="rId17" Type="http://schemas.openxmlformats.org/officeDocument/2006/relationships/image" Target="media/12e0b2c03b1a5e0029fc3dee7ef0d5354c96d013.jpg"/><Relationship Id="rId18" Type="http://schemas.openxmlformats.org/officeDocument/2006/relationships/image" Target="media/eff40692e72c9be1a994f7ca4125d01f280cf551.jpg"/><Relationship Id="rId19" Type="http://schemas.openxmlformats.org/officeDocument/2006/relationships/image" Target="media/1c2114641f9211d32722f550dd97392385a9554f.jpg"/><Relationship Id="rId20" Type="http://schemas.openxmlformats.org/officeDocument/2006/relationships/image" Target="media/41e8472352af8445d39ae3aa4c201f7b0ed8e400.jpg"/><Relationship Id="rId21" Type="http://schemas.openxmlformats.org/officeDocument/2006/relationships/image" Target="media/2d9e29831645037822e581ae62d28d52b15216e7.jpg"/><Relationship Id="rId22" Type="http://schemas.openxmlformats.org/officeDocument/2006/relationships/image" Target="media/5a47cca2e6af920e32d65538ac21b8d2f79cbc7c.jpg"/><Relationship Id="rId23" Type="http://schemas.openxmlformats.org/officeDocument/2006/relationships/image" Target="media/cb57f87d2f0c7d15947cf92a8511a477a66113b1.jpg"/><Relationship Id="rId24" Type="http://schemas.openxmlformats.org/officeDocument/2006/relationships/image" Target="media/0ea6fc6e55a36dab6d070a0b26ca1cf7276a0023.jpg"/><Relationship Id="rId25" Type="http://schemas.openxmlformats.org/officeDocument/2006/relationships/image" Target="media/67f8067a6e043e9337ca10766bd569653f8c2b87.jpg"/><Relationship Id="rId26" Type="http://schemas.openxmlformats.org/officeDocument/2006/relationships/image" Target="media/316f6311371df0b5ba0edcd99914f24e094da4af.jpg"/><Relationship Id="rId27" Type="http://schemas.openxmlformats.org/officeDocument/2006/relationships/image" Target="media/295bd7594ea6d64e192489e9f7769c87f634dc07.jpg"/><Relationship Id="rId28" Type="http://schemas.openxmlformats.org/officeDocument/2006/relationships/image" Target="media/4ee53113df6676eb3da79194467ffc5bd5577f07.jpg"/><Relationship Id="rId29" Type="http://schemas.openxmlformats.org/officeDocument/2006/relationships/image" Target="media/27829ed5c0fa38aeaaa84e69caf45122d85d6d6f.jpg"/><Relationship Id="rId30" Type="http://schemas.openxmlformats.org/officeDocument/2006/relationships/image" Target="media/581d3f22ae2332a062f3602cf2f8dbf5e4f1c4e8.jpg"/><Relationship Id="rId31" Type="http://schemas.openxmlformats.org/officeDocument/2006/relationships/image" Target="media/b5ec74252696c74b58a2dca0aeb9f02bb7d40341.jpg"/><Relationship Id="rId32" Type="http://schemas.openxmlformats.org/officeDocument/2006/relationships/image" Target="media/d9152e1cf1e35b27996c9b47a63423b9ddb59e73.jpg"/><Relationship Id="rId33" Type="http://schemas.openxmlformats.org/officeDocument/2006/relationships/image" Target="media/b2c09141b64447412a41c72ea852512fa85f92b8.jpg"/><Relationship Id="rId34" Type="http://schemas.openxmlformats.org/officeDocument/2006/relationships/image" Target="media/177fc98080b3b1264aebf6f081c7eecb77fa8891.jpg"/><Relationship Id="rId35" Type="http://schemas.openxmlformats.org/officeDocument/2006/relationships/image" Target="media/5e643bd003f222451587f891fbc1ee1731ff8808.jpg"/><Relationship Id="rId36" Type="http://schemas.openxmlformats.org/officeDocument/2006/relationships/image" Target="media/bfa09cd7aaecd1d591a5e32dc27db7042b789c58.jpg"/><Relationship Id="rId37" Type="http://schemas.openxmlformats.org/officeDocument/2006/relationships/image" Target="media/6fb75fd6cd5d6c0976b9a60d6be89317fb5fe0a0.jpg"/><Relationship Id="rId38" Type="http://schemas.openxmlformats.org/officeDocument/2006/relationships/image" Target="media/fb6bcd6ae4294f2c1e289b70f5b19c4dccb7562d.jpg"/><Relationship Id="rId39" Type="http://schemas.openxmlformats.org/officeDocument/2006/relationships/image" Target="media/37c32f10cbc1d05bbda70831a1170dafcbd71c11.jpg"/><Relationship Id="rId40" Type="http://schemas.openxmlformats.org/officeDocument/2006/relationships/image" Target="media/d67d3e9188c84ac7425fbbbfa230714d9e763f7c.jpg"/><Relationship Id="rId41" Type="http://schemas.openxmlformats.org/officeDocument/2006/relationships/image" Target="media/e6d7bbf70768548692b719d3c8b70657063a6125.jpg"/><Relationship Id="rId42" Type="http://schemas.openxmlformats.org/officeDocument/2006/relationships/image" Target="media/663026f8c127c3a4fdd1a5db299636b21d6bea7c.jp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2026-07-30T02:43:51.115Z</dcterms:created>
  <dcterms:modified xsi:type="dcterms:W3CDTF">2026-07-30T02:43:51.115Z</dcterms:modified>
</cp:coreProperties>
</file>

<file path=docProps/custom.xml><?xml version="1.0" encoding="utf-8"?>
<Properties xmlns="http://schemas.openxmlformats.org/officeDocument/2006/custom-properties" xmlns:vt="http://schemas.openxmlformats.org/officeDocument/2006/docPropsVTypes"/>
</file>