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32"/>
          <w:szCs w:val="3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Programming Assignment #2</w:t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이름 : 박진성</w:t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학번 : 12161581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컴파일 과정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1. regexp definitions 정의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  <w:t>delim [ \t] / ws {delim}</w:t>
      </w: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 xml:space="preserve"> 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다음 과정을 거처 여백 제거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  <w:t>digit [0-9] / number {integer}(\.{digit}+)?((E|e)[+\-]?{digit}+)?</w:t>
      </w:r>
    </w:p>
    <w:p>
      <w:pPr>
        <w:jc w:val="left"/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  <w:t xml:space="preserve">/ integer (0|([1-9]{digit}*)) 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다음 과정을 거쳐 0으로 시작하지 않는 양의정수, 부동소수점 표현 수 정의</w:t>
      </w:r>
    </w:p>
    <w:p>
      <w:pPr>
        <w:jc w:val="left"/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  <w:t>operator [-+()=/*]</w:t>
      </w:r>
    </w:p>
    <w:p>
      <w:pPr>
        <w:jc w:val="left"/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  <w:t>semicolon ;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  <w:t>newline \n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연산자 / 세미콜론 / 줄바꿈 정의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2. 연산자 우선순위 정의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>%left '+' '-'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>%left '*' '/'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>%right UMINUS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4"/>
          <w:szCs w:val="24"/>
          <w:kern w:val="2"/>
          <w:rtl w:val="off"/>
        </w:rPr>
        <w:t xml:space="preserve">다음 연산자들의 </w:t>
      </w: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4"/>
          <w:szCs w:val="24"/>
          <w:kern w:val="2"/>
          <w:rtl w:val="off"/>
        </w:rPr>
        <w:t>우선순위를</w:t>
      </w: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4"/>
          <w:szCs w:val="24"/>
          <w:kern w:val="2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4"/>
          <w:szCs w:val="24"/>
          <w:kern w:val="2"/>
          <w:rtl w:val="off"/>
        </w:rPr>
        <w:t>정의함</w:t>
      </w: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 xml:space="preserve">3. 규칙 정의 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>%%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>lines : lines stmt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 xml:space="preserve">      | lines '\n'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 xml:space="preserve">      | /* empty */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 xml:space="preserve">      ;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>stmt : expr ';'            { printf("%g\n", $1); }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 xml:space="preserve">     ;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>expr : NUMBER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 xml:space="preserve">     | expr '+' expr       { $$ = $1 + $3; }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 xml:space="preserve">     | expr '-' expr       { $$ = $1 - $3; }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 xml:space="preserve">     | expr '/' expr       { $$ = $1 / $3; }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 xml:space="preserve">     | expr '*' expr       { $$ = $1 * $3; }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 xml:space="preserve">     | '(' expr ')'        { $$ = $2; }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 xml:space="preserve">     | '-' expr %prec UMINUS { $$ = - $2; }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 xml:space="preserve">     ;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  <w:t>%%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4"/>
          <w:szCs w:val="24"/>
          <w:kern w:val="2"/>
          <w:rtl w:val="off"/>
        </w:rPr>
        <w:t>lines : 한줄의 구성에 대해 정의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4"/>
          <w:szCs w:val="24"/>
          <w:kern w:val="2"/>
          <w:rtl w:val="off"/>
        </w:rPr>
        <w:t>stmt : 수식의 구분이 세미콜론에 의해 일어남을 정의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FF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4"/>
          <w:szCs w:val="24"/>
          <w:kern w:val="2"/>
          <w:rtl w:val="off"/>
        </w:rPr>
        <w:t>expr : infix 수식의 형태를 정의</w:t>
      </w:r>
    </w:p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sz w:val="24"/>
          <w:szCs w:val="24"/>
          <w:kern w:val="2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4. 예외처리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-&gt; 예외 발생시 error print 하도록 설계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void yyerror(char *s)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{ printf("error\n"); }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작동방법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작동환경 : ubuntu 22.04.1 LTS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Flex 설치 : </w:t>
      </w: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sudo apt-get install flex 해당 명령어로 flex를 설치.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bison 설치 : sudo apt-get install bison 해당 명령어로 bison 설치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 xml:space="preserve">작동방법 : 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ab/>
      </w: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flex calc.l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ab/>
      </w: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bison -d calc.y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ab/>
      </w: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gcc -o calc calc.tab.c lex.yy.c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ab/>
      </w: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./calc &lt; textn.txt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ab/>
      </w: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(ps : 과제 pdf 에 나와있는 수식들을 test1 test2 test3 test4 text5 로 만들어놨습니다)</w:t>
      </w:r>
    </w:p>
    <w:p>
      <w:pPr>
        <w:rPr>
          <w:b w:val="0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실행화면</w:t>
      </w: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drawing>
          <wp:inline distT="0" distB="0" distL="180" distR="180">
            <wp:extent cx="6645910" cy="329692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6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left"/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2023-04-12T16:13:23Z</dcterms:created>
  <dcterms:modified xsi:type="dcterms:W3CDTF">2023-05-20T09:52:30Z</dcterms:modified>
  <cp:version>1200.0100.01</cp:version>
</cp:coreProperties>
</file>