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729C40" w14:textId="7AE98A3D" w:rsidR="00657641" w:rsidRDefault="00E432D5" w:rsidP="00E432D5">
      <w:pPr>
        <w:pStyle w:val="Titel"/>
      </w:pPr>
      <w:r>
        <w:t>Patentanalyse</w:t>
      </w:r>
    </w:p>
    <w:p w14:paraId="6C692E62" w14:textId="1A2558EB" w:rsidR="00E432D5" w:rsidRDefault="00E432D5" w:rsidP="00E432D5"/>
    <w:p w14:paraId="57294266" w14:textId="51BA8FD6" w:rsidR="005424DF" w:rsidRDefault="00E432D5" w:rsidP="00E432D5">
      <w:r>
        <w:t xml:space="preserve">Um Konflikten und möglichen Klagen aufgrund von Patentrechtsverletzungen möglichst aus dem Weg zu gehen, ist eine Patentanalyse notwendig. Gerade bei unserem Produkt ist dies ein wichtiger Aspekt, weil ein neuartiges Produkt entsteht und wir den Markt erschließen müssen. Gleichzeitig muss während der Entwicklung auf </w:t>
      </w:r>
      <w:r w:rsidR="005424DF">
        <w:t>p</w:t>
      </w:r>
      <w:r>
        <w:t>atentierbare Funktionen und Eigenschaften des Roboters oder der Infrastruktur geachtet werden. Die Erschließung des Marktes und das Erkennen von möglichen Patenten soll eine Komponente darstellen</w:t>
      </w:r>
      <w:r w:rsidR="005424DF">
        <w:t>,</w:t>
      </w:r>
      <w:r>
        <w:t xml:space="preserve"> um</w:t>
      </w:r>
      <w:r w:rsidR="005424DF">
        <w:t xml:space="preserve"> später</w:t>
      </w:r>
      <w:r>
        <w:t xml:space="preserve"> uns</w:t>
      </w:r>
      <w:r w:rsidR="005424DF">
        <w:t xml:space="preserve">ere Position im Markt </w:t>
      </w:r>
      <w:r w:rsidR="00605E0A">
        <w:t xml:space="preserve">zu </w:t>
      </w:r>
      <w:r w:rsidR="005424DF">
        <w:t xml:space="preserve">festigen. Auf der anderen Seite muss auch geklärt werden, ob wir in Konflikt mit bereits vorhandenen Patenten geraten könnten. </w:t>
      </w:r>
    </w:p>
    <w:p w14:paraId="3CB50168" w14:textId="0136E67D" w:rsidR="0048131B" w:rsidRDefault="005424DF" w:rsidP="00E432D5">
      <w:r>
        <w:t>Um die Patentanalyse etwas eingrenzen zu können wurde die Suche auf die Länder der Zielkunden reduziert. Es wurde</w:t>
      </w:r>
      <w:r w:rsidR="00605E0A">
        <w:t>n</w:t>
      </w:r>
      <w:r>
        <w:t xml:space="preserve"> also nur Europäische Länder </w:t>
      </w:r>
      <w:r w:rsidR="00605E0A">
        <w:t>und</w:t>
      </w:r>
      <w:r>
        <w:t xml:space="preserve"> China in die Suche einbezogen. </w:t>
      </w:r>
      <w:r w:rsidR="00E432D5">
        <w:t xml:space="preserve">Als Suchmaschine </w:t>
      </w:r>
      <w:r>
        <w:t>wurde „</w:t>
      </w:r>
      <w:proofErr w:type="spellStart"/>
      <w:r>
        <w:t>DepartisNet</w:t>
      </w:r>
      <w:proofErr w:type="spellEnd"/>
      <w:r>
        <w:t xml:space="preserve">“ vom deutschen Patent und Markt Amt verwendet. </w:t>
      </w:r>
    </w:p>
    <w:p w14:paraId="232C56DE" w14:textId="39F76E4B" w:rsidR="0048131B" w:rsidRDefault="006F4AB8" w:rsidP="00E432D5">
      <w:r>
        <w:rPr>
          <w:noProof/>
        </w:rPr>
        <w:drawing>
          <wp:inline distT="0" distB="0" distL="0" distR="0" wp14:anchorId="644F0657" wp14:editId="3C562073">
            <wp:extent cx="5760720" cy="287655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2876550"/>
                    </a:xfrm>
                    <a:prstGeom prst="rect">
                      <a:avLst/>
                    </a:prstGeom>
                  </pic:spPr>
                </pic:pic>
              </a:graphicData>
            </a:graphic>
          </wp:inline>
        </w:drawing>
      </w:r>
    </w:p>
    <w:p w14:paraId="6ED30720" w14:textId="26E4A497" w:rsidR="00EB7035" w:rsidRDefault="00EB7035" w:rsidP="00EB7035">
      <w:pPr>
        <w:pStyle w:val="berschrift1"/>
      </w:pPr>
      <w:r>
        <w:t>Fazit der Patentanalyse</w:t>
      </w:r>
    </w:p>
    <w:p w14:paraId="24D4FB2A" w14:textId="77777777" w:rsidR="00FC6018" w:rsidRDefault="00EB7035" w:rsidP="00EB7035">
      <w:r>
        <w:t xml:space="preserve">Die Patentanalyse hat gezeigt das Verarbeitungsprozesse, sowie Anzucht Methoden für Algen, weitestgehend patentiert worden sind. Gerade in China sind unzählige Patente vorhanden zu diesem Thema. </w:t>
      </w:r>
      <w:r w:rsidR="00FC6018">
        <w:t xml:space="preserve">Falls unser Roboter zur Einlagerung der geernteten Algen oder anderen Gründen eine weiterverarbeitende Maßnahme vornehmen muss, sollte hierbei mit Vorsicht gearbeitet werden. Es muss dann aber im Detail überprüft werden zu jeder Weiterverarbeitenden Maßnahme aufgrund der sehr hohen Anzahl an Patenten. </w:t>
      </w:r>
    </w:p>
    <w:p w14:paraId="2C8B0568" w14:textId="3234ECA1" w:rsidR="00EB7035" w:rsidRDefault="00EB7035" w:rsidP="00EB7035">
      <w:r>
        <w:t xml:space="preserve">In Europa hingegen sind nur Verarbeitungsprozesse zum Extrahieren von Medikamenten auf Algenbasis zu finden. Während der Suche nach Anbauverfahren Unterwasser als auch Überwasser konnte keinerlei </w:t>
      </w:r>
      <w:r w:rsidR="00FC6018">
        <w:t xml:space="preserve">Patent gefunden werden. Der Grund dafür ist das Patentrecht als solches. Biologische Prozesse sind allgemein nicht patentierbar. Dementsprechend ist nichts zu finden. Es sollte bei der Entwicklung von unserem Roboter weiterhin immer wieder überprüft werden, ob Geräte oder Vorrichtungen entwickelt wurden die Patentierbar sind. Da keine Patente vorhanden sind kann dies für die Konkurrenz zu einer unüberwindbaren Hürde werden. </w:t>
      </w:r>
    </w:p>
    <w:p w14:paraId="64EAE744" w14:textId="47851C31" w:rsidR="00762C06" w:rsidRDefault="00762C06" w:rsidP="00EB7035">
      <w:r>
        <w:lastRenderedPageBreak/>
        <w:t>Die Kommunikationsmöglichkeiten Unterwasser zueinander und Unterwasser zu Überwasser scheinen vollständig durch Patentiert zu sein in jeder erdenklichen Form. Es wurden zur Veranschaulichung einige Patente mit aufgenommen in d</w:t>
      </w:r>
      <w:r w:rsidR="00D76833">
        <w:t>er Recherchel</w:t>
      </w:r>
      <w:r>
        <w:t>iste.</w:t>
      </w:r>
      <w:r w:rsidR="00E36FA3">
        <w:t xml:space="preserve"> Zur Kommunikation mit einer Basisstation so wie wir es für </w:t>
      </w:r>
      <w:r w:rsidR="00154849">
        <w:t xml:space="preserve">unseren Roboter vorsehen gibt es schon fertige </w:t>
      </w:r>
      <w:r w:rsidR="002A58AF">
        <w:t>Lösungen,</w:t>
      </w:r>
      <w:r w:rsidR="00154849">
        <w:t xml:space="preserve"> auf die wir zurückgreifen können.</w:t>
      </w:r>
      <w:r w:rsidR="002A58AF">
        <w:t xml:space="preserve"> Dies ist insofern </w:t>
      </w:r>
      <w:r w:rsidR="003261FD">
        <w:t>praktisch,</w:t>
      </w:r>
      <w:r w:rsidR="000700CB">
        <w:t xml:space="preserve"> weil wir an dieser Stelle keine neuen Erfindungen brauchen</w:t>
      </w:r>
      <w:r w:rsidR="003261FD">
        <w:t xml:space="preserve">. Das spart Zeit und viel Geld. </w:t>
      </w:r>
      <w:r w:rsidR="000F25C6">
        <w:t xml:space="preserve">Für eine Kabelgebundene </w:t>
      </w:r>
      <w:r w:rsidR="00B23EA9">
        <w:t>Kommunikations</w:t>
      </w:r>
      <w:r w:rsidR="0078683F">
        <w:t xml:space="preserve">- </w:t>
      </w:r>
      <w:r w:rsidR="000F25C6">
        <w:t xml:space="preserve">und </w:t>
      </w:r>
      <w:r w:rsidR="00CD26A7">
        <w:t>Stromversorgungsvariante wäre</w:t>
      </w:r>
      <w:r w:rsidR="0078683F">
        <w:t>n</w:t>
      </w:r>
      <w:r w:rsidR="00CD26A7">
        <w:t xml:space="preserve"> Patent Nr. </w:t>
      </w:r>
      <w:r w:rsidR="00B23EA9">
        <w:t>5</w:t>
      </w:r>
      <w:r w:rsidR="0078683F">
        <w:t xml:space="preserve"> und 6</w:t>
      </w:r>
      <w:r w:rsidR="00B23EA9">
        <w:t xml:space="preserve"> interessant.</w:t>
      </w:r>
      <w:r w:rsidR="0078683F">
        <w:t xml:space="preserve"> Mit dieser Speziell für Forschungsdrohnen entwickelten </w:t>
      </w:r>
      <w:r w:rsidR="00F11A85">
        <w:t xml:space="preserve">Kombination aus </w:t>
      </w:r>
      <w:r w:rsidR="00473493">
        <w:t>m</w:t>
      </w:r>
      <w:r w:rsidR="00F11A85">
        <w:t xml:space="preserve">ittelspannungsfester </w:t>
      </w:r>
      <w:r w:rsidR="00F6129E">
        <w:t>Stromversorgun</w:t>
      </w:r>
      <w:r w:rsidR="00473493">
        <w:t>g</w:t>
      </w:r>
      <w:r w:rsidR="00F6129E">
        <w:t>sleitun</w:t>
      </w:r>
      <w:r w:rsidR="00B73A41">
        <w:t xml:space="preserve">g </w:t>
      </w:r>
      <w:r w:rsidR="00C64C6C">
        <w:t>(</w:t>
      </w:r>
      <w:r w:rsidR="00B47BD4">
        <w:t>&gt;</w:t>
      </w:r>
      <w:r w:rsidR="00C64C6C">
        <w:t xml:space="preserve">10kV) </w:t>
      </w:r>
      <w:r w:rsidR="00B73A41">
        <w:t>und einer Datenleitung mit sehr hoher Bandbreite.</w:t>
      </w:r>
      <w:r w:rsidR="00B47BD4">
        <w:t xml:space="preserve"> Damit wäre die Stromversorgung als auch die Datenverbindung </w:t>
      </w:r>
      <w:r w:rsidR="00A41AC0">
        <w:t xml:space="preserve">sichergestellt. </w:t>
      </w:r>
      <w:r w:rsidR="008A0B6C">
        <w:t xml:space="preserve">Alternativ könnte für die Kabellose Kommunikation Patent Nr. </w:t>
      </w:r>
      <w:r w:rsidR="001A667F">
        <w:t>2 verwendet werden.</w:t>
      </w:r>
      <w:r w:rsidR="005929CA">
        <w:t xml:space="preserve"> Und zur optionalen </w:t>
      </w:r>
      <w:r w:rsidR="002A2BCE">
        <w:t>Erweiterung</w:t>
      </w:r>
      <w:r w:rsidR="005929CA">
        <w:t xml:space="preserve"> stehen die Patente Nr. 3 und 4 zur Auswahl. </w:t>
      </w:r>
      <w:r w:rsidR="00F9532A">
        <w:t xml:space="preserve">Die Datenraten über Schall im Wasser scheinen begrenzt zu sein. Dieses Patent bietet die Möglichkeit die </w:t>
      </w:r>
      <w:r w:rsidR="00114310">
        <w:t xml:space="preserve">hohe </w:t>
      </w:r>
      <w:r w:rsidR="001E3FDD">
        <w:t>Z</w:t>
      </w:r>
      <w:r w:rsidR="00114310">
        <w:t>uverlässigkeit der Schallübertragung zu nutzen und para</w:t>
      </w:r>
      <w:r w:rsidR="001E3FDD">
        <w:t xml:space="preserve">llel </w:t>
      </w:r>
      <w:r w:rsidR="002A2BCE">
        <w:t>dazu,</w:t>
      </w:r>
      <w:r w:rsidR="001E3FDD">
        <w:t xml:space="preserve"> </w:t>
      </w:r>
      <w:r w:rsidR="009C7DDB">
        <w:t xml:space="preserve">wenn Blickkontakt zwischen Sender und Empfänger besteht </w:t>
      </w:r>
      <w:r w:rsidR="009C2498">
        <w:t xml:space="preserve">zu einem Optischen Protokoll </w:t>
      </w:r>
      <w:r w:rsidR="002A2BCE">
        <w:t>wechseln,</w:t>
      </w:r>
      <w:r w:rsidR="009C2498">
        <w:t xml:space="preserve"> welches deutlich schneller übertragen kann. So kann man </w:t>
      </w:r>
      <w:r w:rsidR="00552DF2">
        <w:t xml:space="preserve">in unmittelbarer nähe in hoher Geschwindigkeit kommunizieren und </w:t>
      </w:r>
      <w:r w:rsidR="00CD53D5">
        <w:t xml:space="preserve">auf </w:t>
      </w:r>
      <w:r w:rsidR="002A2BCE">
        <w:t>Entfernung</w:t>
      </w:r>
      <w:r w:rsidR="00CD53D5">
        <w:t xml:space="preserve"> via </w:t>
      </w:r>
      <w:r w:rsidR="002A2BCE">
        <w:t>Schall,</w:t>
      </w:r>
      <w:r w:rsidR="00CD53D5">
        <w:t xml:space="preserve"> um </w:t>
      </w:r>
      <w:r w:rsidR="002A2BCE">
        <w:t xml:space="preserve">die Funktion der Drohne sicher zu stellen. </w:t>
      </w:r>
    </w:p>
    <w:p w14:paraId="58975F36" w14:textId="3821AF9D" w:rsidR="003D3AC5" w:rsidRPr="00EB7035" w:rsidRDefault="00B74C45" w:rsidP="00EB7035">
      <w:r>
        <w:t xml:space="preserve">Patent Nr. 12 ist eine Anlage zum </w:t>
      </w:r>
      <w:r w:rsidR="003361CD">
        <w:t>Verarbeiten</w:t>
      </w:r>
      <w:r w:rsidR="007B34FF">
        <w:t xml:space="preserve"> von Nährstoffpulver zur Anzucht von Algen. Dieses Gerät könnte direkt in die Drohne eingebaut werden. </w:t>
      </w:r>
      <w:r w:rsidR="003361CD">
        <w:t>Dieses Gerät produziert einen Algen</w:t>
      </w:r>
      <w:r w:rsidR="00443E48">
        <w:t>nährstoff</w:t>
      </w:r>
      <w:r w:rsidR="003361CD">
        <w:t>brei</w:t>
      </w:r>
      <w:r w:rsidR="00443E48">
        <w:t>. Würd</w:t>
      </w:r>
      <w:r w:rsidR="00871C0B">
        <w:t xml:space="preserve">en diesem Brei Algensporen und </w:t>
      </w:r>
      <w:r w:rsidR="001C5238">
        <w:t>einem verträglichen Klebstoff</w:t>
      </w:r>
      <w:r w:rsidR="00872669">
        <w:t xml:space="preserve"> beigeführt werden, erhält man eine </w:t>
      </w:r>
      <w:r w:rsidR="00111C04">
        <w:t>selbstklebende Algensaatpaste. Diese Paste wäre für den Automatisierten Anbau</w:t>
      </w:r>
      <w:r w:rsidR="001C5238">
        <w:t xml:space="preserve"> eine sehr gute Lösung. </w:t>
      </w:r>
    </w:p>
    <w:sectPr w:rsidR="003D3AC5" w:rsidRPr="00EB703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D5"/>
    <w:rsid w:val="000700CB"/>
    <w:rsid w:val="000F25C6"/>
    <w:rsid w:val="00111C04"/>
    <w:rsid w:val="00114310"/>
    <w:rsid w:val="00154849"/>
    <w:rsid w:val="001A667F"/>
    <w:rsid w:val="001B55A0"/>
    <w:rsid w:val="001C5238"/>
    <w:rsid w:val="001E3FDD"/>
    <w:rsid w:val="002A2BCE"/>
    <w:rsid w:val="002A58AF"/>
    <w:rsid w:val="003261FD"/>
    <w:rsid w:val="003361CD"/>
    <w:rsid w:val="003D3AC5"/>
    <w:rsid w:val="00443E48"/>
    <w:rsid w:val="00473493"/>
    <w:rsid w:val="0048131B"/>
    <w:rsid w:val="005424DF"/>
    <w:rsid w:val="00552DF2"/>
    <w:rsid w:val="005929CA"/>
    <w:rsid w:val="00605E0A"/>
    <w:rsid w:val="00657641"/>
    <w:rsid w:val="006F4AB8"/>
    <w:rsid w:val="00762C06"/>
    <w:rsid w:val="0078683F"/>
    <w:rsid w:val="007B34FF"/>
    <w:rsid w:val="00871C0B"/>
    <w:rsid w:val="00872669"/>
    <w:rsid w:val="008A0B6C"/>
    <w:rsid w:val="00972D4F"/>
    <w:rsid w:val="009C2498"/>
    <w:rsid w:val="009C7DDB"/>
    <w:rsid w:val="00A41AC0"/>
    <w:rsid w:val="00B11E16"/>
    <w:rsid w:val="00B23EA9"/>
    <w:rsid w:val="00B47BD4"/>
    <w:rsid w:val="00B73A41"/>
    <w:rsid w:val="00B74C45"/>
    <w:rsid w:val="00C64C6C"/>
    <w:rsid w:val="00CD26A7"/>
    <w:rsid w:val="00CD53D5"/>
    <w:rsid w:val="00D76833"/>
    <w:rsid w:val="00E36FA3"/>
    <w:rsid w:val="00E432D5"/>
    <w:rsid w:val="00EB7035"/>
    <w:rsid w:val="00F11A85"/>
    <w:rsid w:val="00F25CC9"/>
    <w:rsid w:val="00F6129E"/>
    <w:rsid w:val="00F9532A"/>
    <w:rsid w:val="00FC60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C2E82"/>
  <w15:chartTrackingRefBased/>
  <w15:docId w15:val="{003AE16F-0704-4DC6-9EF1-A0ADE11D5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7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E432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432D5"/>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EB703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3456</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Röbke</dc:creator>
  <cp:keywords/>
  <dc:description/>
  <cp:lastModifiedBy>Tobias Röbke</cp:lastModifiedBy>
  <cp:revision>43</cp:revision>
  <dcterms:created xsi:type="dcterms:W3CDTF">2020-12-14T11:15:00Z</dcterms:created>
  <dcterms:modified xsi:type="dcterms:W3CDTF">2021-02-21T12:03:00Z</dcterms:modified>
</cp:coreProperties>
</file>