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6E1D9" w14:textId="00E0FF2D" w:rsidR="00520915" w:rsidRDefault="00FB0E11">
      <w:r>
        <w:t>4.1</w:t>
      </w:r>
    </w:p>
    <w:p w14:paraId="52AA0550" w14:textId="387D5CE7" w:rsidR="00FB0E11" w:rsidRDefault="00FB0E11">
      <w:r>
        <w:t>Der Tausch des Stativs durch ein alternatives, ebenfalls zur Verfügung stehende</w:t>
      </w:r>
      <w:r w:rsidRPr="00FB0E11">
        <w:rPr>
          <w:color w:val="FF0000"/>
        </w:rPr>
        <w:t>s</w:t>
      </w:r>
      <w:r>
        <w:t>, wurde ausgeschlossen, da die Dimensionen des Stativs eindeutig zu massiv sind und der Anforderung einer leichten Transportierbarkeit im Wege stehen.</w:t>
      </w:r>
    </w:p>
    <w:p w14:paraId="30827868" w14:textId="54957F88" w:rsidR="00FB0E11" w:rsidRDefault="00FB0E11">
      <w:r>
        <w:t>4.3</w:t>
      </w:r>
    </w:p>
    <w:p w14:paraId="064A7926" w14:textId="74975FFA" w:rsidR="00FB0E11" w:rsidRDefault="00FB0E11">
      <w:r>
        <w:t>Nach der Neuko</w:t>
      </w:r>
      <w:r w:rsidRPr="00FB0E11">
        <w:rPr>
          <w:color w:val="FF0000"/>
        </w:rPr>
        <w:t>n</w:t>
      </w:r>
      <w:r>
        <w:t>struktion und der Ergänzung einer Stützkonstruktion für den Raspberry Pi 4, war es möglich in der Installationsbox alle Bauteile zu platzieren, ohne eine erneute Neuanschaffung zu tätigen. (Abbildung 6)</w:t>
      </w:r>
    </w:p>
    <w:p w14:paraId="6E49FAC5" w14:textId="5A986706" w:rsidR="00FB0E11" w:rsidRDefault="00FB0E11">
      <w:r>
        <w:t>5.0.1</w:t>
      </w:r>
    </w:p>
    <w:p w14:paraId="23B52A7F" w14:textId="2E64E2BE" w:rsidR="00FB0E11" w:rsidRDefault="00FB0E11">
      <w:r>
        <w:t>Da es sich hierbei aber bei einem längeren Betrieb um erhebliche Datenmengen handelt, die den internen Speicher des „Raspberry</w:t>
      </w:r>
      <w:r w:rsidRPr="00FB0E11">
        <w:rPr>
          <w:color w:val="FF0000"/>
        </w:rPr>
        <w:t xml:space="preserve"> Pi</w:t>
      </w:r>
      <w:r>
        <w:t>“ belegen würden, wurde darauf bisher verzichtet.</w:t>
      </w:r>
    </w:p>
    <w:p w14:paraId="6F5B5FAC" w14:textId="4A8FA12A" w:rsidR="00C206FC" w:rsidRDefault="00C206FC">
      <w:r>
        <w:t>5.1.6</w:t>
      </w:r>
    </w:p>
    <w:p w14:paraId="0326925E" w14:textId="46EA90DC" w:rsidR="00C206FC" w:rsidRDefault="00C206FC">
      <w:r>
        <w:t xml:space="preserve">Wenn nun die errechnete Differenz den Wert 600000 </w:t>
      </w:r>
      <w:r w:rsidRPr="00C206FC">
        <w:rPr>
          <w:color w:val="FF0000"/>
        </w:rPr>
        <w:t>(</w:t>
      </w:r>
      <w:r>
        <w:rPr>
          <w:color w:val="FF0000"/>
        </w:rPr>
        <w:t>empirisch ermittelt</w:t>
      </w:r>
      <w:r w:rsidRPr="00C206FC">
        <w:rPr>
          <w:color w:val="FF0000"/>
        </w:rPr>
        <w:t>)</w:t>
      </w:r>
      <w:r>
        <w:t xml:space="preserve"> </w:t>
      </w:r>
      <w:r>
        <w:t>überschreitet, kann davon ausgegangen werden, dass ein lautes und beobachtungswertes Event stattgefunden hat, da eine sehr hohe Energiedifferenz zu vorherigen Werten gemessen wurde.</w:t>
      </w:r>
    </w:p>
    <w:p w14:paraId="2FC42A9B" w14:textId="736D014E" w:rsidR="00C206FC" w:rsidRDefault="00C206FC">
      <w:r>
        <w:t xml:space="preserve">6.7 </w:t>
      </w:r>
    </w:p>
    <w:p w14:paraId="37D80A3E" w14:textId="5D7CD5BC" w:rsidR="00C206FC" w:rsidRDefault="00C206FC">
      <w:r>
        <w:t>In diesem Test wurde der eigentliche Dauerbetrieb des Systems getestet. Das bedeutet, das System lief endlos (bis es durch den Nutzer abgebrochen wurde), während</w:t>
      </w:r>
      <w:r w:rsidRPr="00C206FC">
        <w:rPr>
          <w:strike/>
          <w:color w:val="FF0000"/>
        </w:rPr>
        <w:t>e</w:t>
      </w:r>
      <w:r>
        <w:t xml:space="preserve"> durch das Programm fortlaufende Messdaten ausgewertet wurden.</w:t>
      </w:r>
    </w:p>
    <w:p w14:paraId="19207274" w14:textId="6A94148D" w:rsidR="00C206FC" w:rsidRDefault="00C206FC">
      <w:r>
        <w:t>Erwartet wurde eine Benachrichtigung des Nutzers über ein erkanntes Event mit de</w:t>
      </w:r>
      <w:r>
        <w:rPr>
          <w:color w:val="FF0000"/>
        </w:rPr>
        <w:t>m</w:t>
      </w:r>
      <w:r w:rsidRPr="00C206FC">
        <w:rPr>
          <w:color w:val="FF0000"/>
        </w:rPr>
        <w:t xml:space="preserve"> </w:t>
      </w:r>
      <w:r>
        <w:t xml:space="preserve">zugehörigen Lokalisierungsergebnis über die Systemkonsole mit einer </w:t>
      </w:r>
      <w:r w:rsidRPr="00C206FC">
        <w:rPr>
          <w:strike/>
          <w:color w:val="FF0000"/>
        </w:rPr>
        <w:t>zugehörigen</w:t>
      </w:r>
      <w:r>
        <w:t xml:space="preserve"> .</w:t>
      </w:r>
      <w:proofErr w:type="spellStart"/>
      <w:r>
        <w:t>png</w:t>
      </w:r>
      <w:proofErr w:type="spellEnd"/>
      <w:r>
        <w:t xml:space="preserve">-Datei, auf der das </w:t>
      </w:r>
      <w:proofErr w:type="gramStart"/>
      <w:r>
        <w:t>erkannte</w:t>
      </w:r>
      <w:proofErr w:type="gramEnd"/>
      <w:r>
        <w:t xml:space="preserve"> Segment, farblich markiert wurde.</w:t>
      </w:r>
    </w:p>
    <w:sectPr w:rsidR="00C206F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E11"/>
    <w:rsid w:val="002A4E83"/>
    <w:rsid w:val="00520915"/>
    <w:rsid w:val="00C206FC"/>
    <w:rsid w:val="00FB0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8B4A06"/>
  <w15:chartTrackingRefBased/>
  <w15:docId w15:val="{0B249FCC-B8A0-4B9B-A5FF-53DDC40BA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Otto, Philipp Julian</dc:creator>
  <cp:keywords/>
  <dc:description/>
  <cp:lastModifiedBy>Otto, Philipp Julian</cp:lastModifiedBy>
  <cp:revision>1</cp:revision>
  <dcterms:created xsi:type="dcterms:W3CDTF">2021-06-19T09:37:00Z</dcterms:created>
  <dcterms:modified xsi:type="dcterms:W3CDTF">2021-06-19T10:02:00Z</dcterms:modified>
</cp:coreProperties>
</file>