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1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LASYA PAMARTHI</w:t>
      </w:r>
    </w:p>
    <w:p w:rsidR="00000000" w:rsidDel="00000000" w:rsidP="00000000" w:rsidRDefault="00000000" w:rsidRPr="00000000" w14:paraId="00000002">
      <w:pPr>
        <w:pStyle w:val="Heading1"/>
        <w:ind w:right="225" w:firstLine="51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 Backend Engineer | LLM Systems | Python | Node.js | Retrieval | Analytics Pipelines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519" w:right="270" w:firstLine="0"/>
        <w:jc w:val="center"/>
        <w:rPr>
          <w:rFonts w:ascii="Calibri" w:cs="Calibri" w:eastAsia="Calibri" w:hAnsi="Calibri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Angeles, CA | +1 (669) 226-2685 | pamarthilasya09@gmail.com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hyperlink r:id="rId6">
        <w:r w:rsidDel="00000000" w:rsidR="00000000" w:rsidRPr="00000000">
          <w:rPr>
            <w:rFonts w:ascii="Calibri" w:cs="Calibri" w:eastAsia="Calibri" w:hAnsi="Calibri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 </w:t>
      </w:r>
      <w:hyperlink r:id="rId8">
        <w:r w:rsidDel="00000000" w:rsidR="00000000" w:rsidRPr="00000000">
          <w:rPr>
            <w:rFonts w:ascii="Calibri" w:cs="Calibri" w:eastAsia="Calibri" w:hAnsi="Calibri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136568</wp:posOffset>
                </wp:positionV>
                <wp:extent cx="717550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758250" y="3779365"/>
                          <a:ext cx="7175500" cy="1270"/>
                        </a:xfrm>
                        <a:custGeom>
                          <a:rect b="b" l="l" r="r" t="t"/>
                          <a:pathLst>
                            <a:path extrusionOk="0" h="120000" w="7175500">
                              <a:moveTo>
                                <a:pt x="0" y="0"/>
                              </a:moveTo>
                              <a:lnTo>
                                <a:pt x="7175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136568</wp:posOffset>
                </wp:positionV>
                <wp:extent cx="717550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5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pStyle w:val="Heading1"/>
        <w:spacing w:before="100" w:lineRule="auto"/>
        <w:ind w:right="0" w:firstLine="51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left" w:leader="none" w:pos="489"/>
        </w:tabs>
        <w:spacing w:before="20" w:lineRule="auto"/>
        <w:ind w:left="489" w:right="186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AI backend engineer building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LLM-integrated services, retrieval-augmented workflows, and analytics pipelines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across agent systems and distributed APIs. Experience productionizing structured prompt execution pipelines, schema-validated outputs, and tool-routed architectures supporting downstream analytics workflows for 500+ users. Strong background designing feature pipelines, semantic retrieval systems, and multi-stage inference orchestration across Python, Node.js, and AWS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118882</wp:posOffset>
                </wp:positionV>
                <wp:extent cx="717550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58250" y="3779365"/>
                          <a:ext cx="7175500" cy="1270"/>
                        </a:xfrm>
                        <a:custGeom>
                          <a:rect b="b" l="l" r="r" t="t"/>
                          <a:pathLst>
                            <a:path extrusionOk="0" h="120000" w="7175500">
                              <a:moveTo>
                                <a:pt x="0" y="0"/>
                              </a:moveTo>
                              <a:lnTo>
                                <a:pt x="7175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118882</wp:posOffset>
                </wp:positionV>
                <wp:extent cx="717550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5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pStyle w:val="Heading1"/>
        <w:spacing w:before="90" w:lineRule="auto"/>
        <w:ind w:firstLine="51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PROFESSIONAL EXPERIENCE</w:t>
      </w:r>
    </w:p>
    <w:p w:rsidR="00000000" w:rsidDel="00000000" w:rsidP="00000000" w:rsidRDefault="00000000" w:rsidRPr="00000000" w14:paraId="00000009">
      <w:pPr>
        <w:tabs>
          <w:tab w:val="left" w:leader="none" w:pos="9661"/>
        </w:tabs>
        <w:spacing w:before="27" w:lineRule="auto"/>
        <w:ind w:left="129" w:firstLine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Software Engineer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CrowdDoing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(NatureCounter)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Aug 2025 – Present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productionized LLM-integrated backend pipelines coordinating prompt execution, schema-validated response generation, and structured analytics outputs supporting 500+ production users.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Node.js (Express) REST APIs enforcing JSON schema contracts across multi-stage processing services to ensure consistent downstream interpretation across analytics pipelines.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Optimized MongoDB aggregation pipelines and indexing strategies reducing API latency by ~1.2 seconds across production analytics systems.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OAuth2/JWT-secured APIs with OpenAPI specifications and containerized deployments using Docker and GitHub Actions CI/CD.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502"/>
        </w:tabs>
        <w:spacing w:before="121" w:lineRule="auto"/>
        <w:ind w:left="129" w:firstLine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Graduate Teaching Assistant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Bourns College of Engineering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Sep 2024 – Mar 2025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Reviewed 220+ Java and Python assignments covering data structures, algorithms, and concurrency concepts, reinforcing correctness and performance tradeoffs.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Led debugging sessions translating system-level concepts into practical implementation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530"/>
        </w:tabs>
        <w:spacing w:before="134" w:lineRule="auto"/>
        <w:ind w:left="129" w:firstLine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Software Engineer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Center for Environmental Research and Technology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(CE-CERT)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Jun 2024 – Mar 2025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1"/>
        </w:numPr>
        <w:ind w:left="489" w:right="348" w:hanging="27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AWS-based distributed batch pipelines (S3, Lambda, Glue) processing ~2M telemetry records weekly for experimentation and ML dataset preparation.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"/>
        </w:numPr>
        <w:ind w:left="489" w:right="348" w:hanging="27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Python and SQL feature-engineering workflows supporting dataset enrichment, signal transformation, and downstream modeling pipelines.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1"/>
        </w:numPr>
        <w:ind w:left="489" w:right="348" w:hanging="27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Applied Spark-based distributed processing patterns to enable scalable experimentation workflows across large telemetry datasets.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446"/>
        </w:tabs>
        <w:spacing w:before="121" w:lineRule="auto"/>
        <w:ind w:left="129" w:firstLine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Software Engineer | LTIMindTree (CITI Bank)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Aug 2021 – Jul 2023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Java Spring Boot microservices supporting compliance and KYC platforms across distributed enterprise backend systems.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Led schema migration of 1.2M+ customer records aligning transformations with ETL pipelines and downstream service dependencies.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489"/>
        </w:tabs>
        <w:spacing w:before="27" w:lineRule="auto"/>
        <w:ind w:left="489" w:right="181" w:hanging="27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Kafka-driven event pipelines stabilizing reconciliation workflows across 17 downstream integrations.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88974</wp:posOffset>
                </wp:positionV>
                <wp:extent cx="717550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758250" y="3779365"/>
                          <a:ext cx="7175500" cy="1270"/>
                        </a:xfrm>
                        <a:custGeom>
                          <a:rect b="b" l="l" r="r" t="t"/>
                          <a:pathLst>
                            <a:path extrusionOk="0" h="120000" w="7175500">
                              <a:moveTo>
                                <a:pt x="0" y="0"/>
                              </a:moveTo>
                              <a:lnTo>
                                <a:pt x="7175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88974</wp:posOffset>
                </wp:positionV>
                <wp:extent cx="717550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5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pStyle w:val="Heading1"/>
        <w:spacing w:before="70" w:lineRule="auto"/>
        <w:ind w:firstLine="519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Languages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Python, JavaScript, TypeScript, SQL, Java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LLM Systems: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OpenAI APIs, LangChain, tool-routing architectures, structured prompting, schema-validated outputs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Retrieval &amp; Search: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Pinecone, vector search pipelines, semantic retrieval workflows, RAG pipelines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Agent Architectures: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tool-calling agents, structured output routing, constrained inference workflows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Node.js, Express, Flask, FastAPI, Spring Boot, REST APIs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 &amp; Analytics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PostgreSQL feature pipelines, Spark, ETL workflows, telemetry analytics pipelines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Cloud &amp; DevOps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AWS (S3, Lambda, Glue), Docker, GitHub Actions, CI/CD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488"/>
        </w:tabs>
        <w:ind w:left="489" w:hanging="27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Security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OAuth2, JWT, OpenAPI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94041</wp:posOffset>
                </wp:positionV>
                <wp:extent cx="711200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790000" y="3779365"/>
                          <a:ext cx="7112000" cy="1270"/>
                        </a:xfrm>
                        <a:custGeom>
                          <a:rect b="b" l="l" r="r" t="t"/>
                          <a:pathLst>
                            <a:path extrusionOk="0" h="120000" w="711200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94041</wp:posOffset>
                </wp:positionV>
                <wp:extent cx="711200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pStyle w:val="Heading1"/>
        <w:spacing w:before="65" w:lineRule="auto"/>
        <w:ind w:firstLine="519"/>
        <w:rPr>
          <w:rFonts w:ascii="Calibri" w:cs="Calibri" w:eastAsia="Calibri" w:hAnsi="Calibri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15" w:lineRule="auto"/>
        <w:ind w:left="219" w:firstLine="0"/>
        <w:rPr>
          <w:rFonts w:ascii="Calibri" w:cs="Calibri" w:eastAsia="Calibri" w:hAnsi="Calibri"/>
          <w:i w:val="1"/>
          <w:i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Hai — Training Analytics AI Agent | </w:t>
      </w:r>
      <w:hyperlink r:id="rId10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488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layered analytics pipelines ingesting workout and recovery telemetry into PostgreSQL feature tables supporting fatigue modeling, readiness scoring, and strength progression analytics.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488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constrained tool-routing architecture mapping user questions to allowlisted analytics functions instead of raw-table reasoning to improve reliability and interpretability of LLM outputs.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488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Exposed analytics capabilities through structured API interfaces returning confidence-aware payload schemas for deterministic LLM interpretation.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15" w:lineRule="auto"/>
        <w:ind w:left="219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AI Job Search Pipeline &amp; ATS Match Engine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489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multi-source ingestion pipelines normalizing job descriptions from Greenhouse, Lever, and Workday ATS platforms.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489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hybrid rule-based and semantic scoring engine matching structured job requirements against candidate evidence using YAML-backed resume knowledge base architecture.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489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bullet-level resume selection workflows enabling lane-specific automated tailoring instead of full resume regeneration. </w:t>
      </w:r>
    </w:p>
    <w:p w:rsidR="00000000" w:rsidDel="00000000" w:rsidP="00000000" w:rsidRDefault="00000000" w:rsidRPr="00000000" w14:paraId="0000002D">
      <w:pPr>
        <w:spacing w:before="115" w:lineRule="auto"/>
        <w:ind w:left="219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LoreKraft — AI Quest Generation Engine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489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Flask backend orchestrating LangChain pipelines enabling dynamic quest generation under concurrent request load.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left" w:leader="none" w:pos="489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Pinecone-based semantic retrieval workflows supporting context-aware narrative generation. </w:t>
      </w:r>
    </w:p>
    <w:p w:rsidR="00000000" w:rsidDel="00000000" w:rsidP="00000000" w:rsidRDefault="00000000" w:rsidRPr="00000000" w14:paraId="00000030">
      <w:pPr>
        <w:spacing w:before="115" w:lineRule="auto"/>
        <w:ind w:left="219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AudioWeave — Adaptive Audiobook Soundtrack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tabs>
          <w:tab w:val="left" w:leader="none" w:pos="489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multi-stage Python pipeline segmenting story text, generating narration, classifying sentiment, and producing mood-aligned background music.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tabs>
          <w:tab w:val="left" w:leader="none" w:pos="489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BERT and zero-shot classification workflows to infer narrative tone and drive adaptive soundtrack generation.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tabs>
          <w:tab w:val="left" w:leader="none" w:pos="489"/>
        </w:tabs>
        <w:ind w:left="489" w:right="183" w:hanging="27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Integrated TTS narration generation with MusicGen synthesis and waveform overlay to produce end-to-end multimodal audio outputs.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96842</wp:posOffset>
                </wp:positionV>
                <wp:extent cx="711200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90000" y="3779365"/>
                          <a:ext cx="7112000" cy="1270"/>
                        </a:xfrm>
                        <a:custGeom>
                          <a:rect b="b" l="l" r="r" t="t"/>
                          <a:pathLst>
                            <a:path extrusionOk="0" h="120000" w="711200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96842</wp:posOffset>
                </wp:positionV>
                <wp:extent cx="711200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pStyle w:val="Heading1"/>
        <w:spacing w:before="76" w:lineRule="auto"/>
        <w:ind w:firstLine="519"/>
        <w:rPr/>
        <w:sectPr>
          <w:pgSz w:h="16840" w:w="11920" w:orient="portrait"/>
          <w:pgMar w:bottom="13" w:top="90" w:left="0" w:right="283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8" w:lineRule="auto"/>
        <w:ind w:left="450" w:hanging="360"/>
        <w:rPr>
          <w:rFonts w:ascii="Calibri" w:cs="Calibri" w:eastAsia="Calibri" w:hAnsi="Calibri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Stanford: Machine Learning Specialization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16" w:before="8" w:lineRule="auto"/>
        <w:ind w:left="45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Oracle Cloud Infrastructure: Generative AI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16" w:before="8" w:lineRule="auto"/>
        <w:ind w:left="45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Oracle Certified Professional: Java SE 11 (OCP)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16" w:before="8" w:lineRule="auto"/>
        <w:ind w:left="450" w:hanging="360"/>
        <w:rPr>
          <w:rFonts w:ascii="Calibri" w:cs="Calibri" w:eastAsia="Calibri" w:hAnsi="Calibri"/>
          <w:b w:val="1"/>
          <w:bCs w:val="1"/>
          <w:sz w:val="20"/>
          <w:szCs w:val="20"/>
        </w:rPr>
        <w:sectPr>
          <w:type w:val="continuous"/>
          <w:pgSz w:h="16840" w:w="11920" w:orient="portrait"/>
          <w:pgMar w:bottom="465" w:top="90" w:left="129" w:right="103" w:header="720" w:footer="720"/>
          <w:cols w:equalWidth="0" w:num="2">
            <w:col w:space="720" w:w="5476.74"/>
            <w:col w:space="0" w:w="5476.74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Oracle: Database Programming with SQL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5" w:lineRule="auto"/>
        <w:rPr>
          <w:rFonts w:ascii="Calibri" w:cs="Calibri" w:eastAsia="Calibri" w:hAnsi="Calibri"/>
          <w:sz w:val="11"/>
          <w:szCs w:val="1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99806</wp:posOffset>
                </wp:positionV>
                <wp:extent cx="711200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790000" y="3779365"/>
                          <a:ext cx="7112000" cy="1270"/>
                        </a:xfrm>
                        <a:custGeom>
                          <a:rect b="b" l="l" r="r" t="t"/>
                          <a:pathLst>
                            <a:path extrusionOk="0" h="120000" w="711200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99806</wp:posOffset>
                </wp:positionV>
                <wp:extent cx="711200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pStyle w:val="Heading1"/>
        <w:spacing w:before="71" w:lineRule="auto"/>
        <w:ind w:firstLine="519"/>
        <w:rPr>
          <w:rFonts w:ascii="Calibri" w:cs="Calibri" w:eastAsia="Calibri" w:hAnsi="Calibri"/>
        </w:rPr>
      </w:pPr>
      <w:bookmarkStart w:colFirst="0" w:colLast="0" w:name="_8yzukxafqso5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EDUCATION</w:t>
      </w:r>
    </w:p>
    <w:p w:rsidR="00000000" w:rsidDel="00000000" w:rsidP="00000000" w:rsidRDefault="00000000" w:rsidRPr="00000000" w14:paraId="0000003C">
      <w:pPr>
        <w:tabs>
          <w:tab w:val="left" w:leader="none" w:pos="9796"/>
        </w:tabs>
        <w:spacing w:before="20" w:lineRule="auto"/>
        <w:ind w:left="219" w:firstLine="0"/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University of California, Riverside | USA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  <w:rtl w:val="0"/>
        </w:rPr>
        <w:t xml:space="preserve">Aug 2023 – Mar 2025</w:t>
      </w:r>
    </w:p>
    <w:p w:rsidR="00000000" w:rsidDel="00000000" w:rsidP="00000000" w:rsidRDefault="00000000" w:rsidRPr="00000000" w14:paraId="0000003D">
      <w:pPr>
        <w:spacing w:before="11" w:lineRule="auto"/>
        <w:ind w:left="219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Master of Science in Computer Science, GPA - 3.8/4.0</w:t>
      </w:r>
    </w:p>
    <w:p w:rsidR="00000000" w:rsidDel="00000000" w:rsidP="00000000" w:rsidRDefault="00000000" w:rsidRPr="00000000" w14:paraId="0000003E">
      <w:pPr>
        <w:tabs>
          <w:tab w:val="left" w:leader="none" w:pos="9839"/>
        </w:tabs>
        <w:spacing w:before="131" w:lineRule="auto"/>
        <w:ind w:left="219" w:firstLine="0"/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JNTU University | India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  <w:rtl w:val="0"/>
        </w:rPr>
        <w:t xml:space="preserve">Aug 2017 – Jul 2021</w:t>
      </w:r>
    </w:p>
    <w:p w:rsidR="00000000" w:rsidDel="00000000" w:rsidP="00000000" w:rsidRDefault="00000000" w:rsidRPr="00000000" w14:paraId="0000003F">
      <w:pPr>
        <w:spacing w:before="12" w:lineRule="auto"/>
        <w:ind w:left="219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Bachelor of Technology, Information Technology</w:t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13" w:top="0" w:left="0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489" w:hanging="27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595" w:hanging="270"/>
      </w:pPr>
      <w:rPr/>
    </w:lvl>
    <w:lvl w:ilvl="2">
      <w:start w:val="0"/>
      <w:numFmt w:val="bullet"/>
      <w:lvlText w:val="•"/>
      <w:lvlJc w:val="left"/>
      <w:pPr>
        <w:ind w:left="2711" w:hanging="270"/>
      </w:pPr>
      <w:rPr/>
    </w:lvl>
    <w:lvl w:ilvl="3">
      <w:start w:val="0"/>
      <w:numFmt w:val="bullet"/>
      <w:lvlText w:val="•"/>
      <w:lvlJc w:val="left"/>
      <w:pPr>
        <w:ind w:left="3827" w:hanging="270"/>
      </w:pPr>
      <w:rPr/>
    </w:lvl>
    <w:lvl w:ilvl="4">
      <w:start w:val="0"/>
      <w:numFmt w:val="bullet"/>
      <w:lvlText w:val="•"/>
      <w:lvlJc w:val="left"/>
      <w:pPr>
        <w:ind w:left="4942" w:hanging="270"/>
      </w:pPr>
      <w:rPr/>
    </w:lvl>
    <w:lvl w:ilvl="5">
      <w:start w:val="0"/>
      <w:numFmt w:val="bullet"/>
      <w:lvlText w:val="•"/>
      <w:lvlJc w:val="left"/>
      <w:pPr>
        <w:ind w:left="6058" w:hanging="270"/>
      </w:pPr>
      <w:rPr/>
    </w:lvl>
    <w:lvl w:ilvl="6">
      <w:start w:val="0"/>
      <w:numFmt w:val="bullet"/>
      <w:lvlText w:val="•"/>
      <w:lvlJc w:val="left"/>
      <w:pPr>
        <w:ind w:left="7174" w:hanging="270"/>
      </w:pPr>
      <w:rPr/>
    </w:lvl>
    <w:lvl w:ilvl="7">
      <w:start w:val="0"/>
      <w:numFmt w:val="bullet"/>
      <w:lvlText w:val="•"/>
      <w:lvlJc w:val="left"/>
      <w:pPr>
        <w:ind w:left="8289" w:hanging="270"/>
      </w:pPr>
      <w:rPr/>
    </w:lvl>
    <w:lvl w:ilvl="8">
      <w:start w:val="0"/>
      <w:numFmt w:val="bullet"/>
      <w:lvlText w:val="•"/>
      <w:lvlJc w:val="left"/>
      <w:pPr>
        <w:ind w:left="9405" w:hanging="27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19" w:right="270"/>
      <w:jc w:val="center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0" w:lineRule="auto"/>
      <w:ind w:left="519" w:right="225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veerasai/ScholarshipProjectGladiator.git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linkedin.com/in/pamarthi-lasya" TargetMode="External"/><Relationship Id="rId7" Type="http://schemas.openxmlformats.org/officeDocument/2006/relationships/hyperlink" Target="https://github.com/plasya" TargetMode="External"/><Relationship Id="rId8" Type="http://schemas.openxmlformats.org/officeDocument/2006/relationships/hyperlink" Target="https://personal-portfolio-pc3ym6gdd-plasyas-projects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2025-10-16T00:00:00Z</vt:lpwstr>
  </property>
  <property fmtid="{D5CDD505-2E9C-101B-9397-08002B2CF9AE}" pid="3" name="Producer">
    <vt:lpwstr>Skia/PDF m143 Google Docs Renderer</vt:lpwstr>
  </property>
  <property fmtid="{D5CDD505-2E9C-101B-9397-08002B2CF9AE}" pid="4" name="LastSaved">
    <vt:lpwstr>2025-10-16T00:00:00Z</vt:lpwstr>
  </property>
</Properties>
</file>