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LASYA PAMARTHI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Full-stack backend engineer with 2+ years of experience building scalable enterprise-grade systems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with Spring Boot, Oracle, and distributed Java components in high-transaction environments.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(669)-226-2685 ● pamarthilasya09@gmail.com ●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linkedin.com/in/pamarthi-lasya</w:t>
        </w:r>
      </w:hyperlink>
      <w:hyperlink r:id="rId7">
        <w:r w:rsidDel="00000000" w:rsidR="00000000" w:rsidRPr="00000000">
          <w:rPr>
            <w:rFonts w:ascii="Calibri" w:cs="Calibri" w:eastAsia="Calibri" w:hAnsi="Calibri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Master Of Science,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Computer Science, University of California, Riverside, CA</w:t>
        <w:tab/>
        <w:t xml:space="preserve">       3.78/4.0</w:t>
        <w:tab/>
        <w:tab/>
        <w:t xml:space="preserve">    Mar 2025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Bachelor of Technology,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Information Technology, JNTU, Hyderabad, India</w:t>
        <w:tab/>
        <w:t xml:space="preserve">       8.12/10.0</w:t>
        <w:tab/>
        <w:tab/>
        <w:t xml:space="preserve">       Jul 2021</w:t>
      </w:r>
    </w:p>
    <w:p w:rsidR="00000000" w:rsidDel="00000000" w:rsidP="00000000" w:rsidRDefault="00000000" w:rsidRPr="00000000" w14:paraId="00000008">
      <w:pPr>
        <w:keepNext w:val="1"/>
        <w:pBdr>
          <w:top w:color="000000" w:space="0" w:sz="8" w:val="single"/>
          <w:left w:space="0" w:sz="0" w:val="nil"/>
          <w:right w:space="0" w:sz="0" w:val="nil"/>
          <w:between w:space="0" w:sz="0" w:val="nil"/>
        </w:pBdr>
        <w:spacing w:after="12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 &amp; Programming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Java (Core, J2EE, Oracle SE 11 Certified), Python, C++, Bash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Backend &amp; 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Spring Boot, REST APIs, JPA, JMS, ActiveMQ, Docker, Git, Jenkins, Shell Scripting, Linux/Solaris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Distributed &amp; Performance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OpenMP, MPI, SLURM, Caching (Ehcache, Redis), Thread-Safe Architecture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&amp; Databases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Oracle (11g/12c), PL/SQL, PostgreSQL, ETL, Query Optimization, ArcGIS, Scikit-learn, Pandas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Cloud &amp; Frontend: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AWS (EC2, Lambda, S3), GCP, CI/CD Pipelines, HTML, CSS, JavaScript, React,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pBdr>
          <w:top w:color="000000" w:space="0" w:sz="8" w:val="single"/>
        </w:pBdr>
        <w:spacing w:after="120" w:lineRule="auto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certifications and achievements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ORACLE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Java SE 11 Certified Professional, SQL Database Programming, Cloud Infrastructure for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Machine Learning Specialization – Stanford | Python – University of Michigan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KPMG - Virtual Data Analyst Consulting (2020) | RealTime - Android Mobile Application Development (2019)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Outstanding Academic Excellence, MGIT |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Hackathons finalists: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Cyber Security (2019), Smart India (2020)</w:t>
      </w:r>
    </w:p>
    <w:p w:rsidR="00000000" w:rsidDel="00000000" w:rsidP="00000000" w:rsidRDefault="00000000" w:rsidRPr="00000000" w14:paraId="00000013">
      <w:pPr>
        <w:keepNext w:val="1"/>
        <w:pBdr>
          <w:top w:color="000000" w:space="1" w:sz="8" w:val="single"/>
          <w:left w:space="0" w:sz="0" w:val="nil"/>
          <w:right w:space="0" w:sz="0" w:val="nil"/>
          <w:between w:space="0" w:sz="0" w:val="nil"/>
        </w:pBdr>
        <w:spacing w:after="120" w:line="240" w:lineRule="auto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73zbge82aif0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Instructional Reader,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Data Structures and Algorithms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 xml:space="preserve">Jan 2025 – Mar 2025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i w:val="1"/>
          <w:sz w:val="20"/>
          <w:szCs w:val="20"/>
        </w:rPr>
      </w:pPr>
      <w:bookmarkStart w:colFirst="0" w:colLast="0" w:name="_x8lwnrrlpx3a" w:id="1"/>
      <w:bookmarkEnd w:id="1"/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Bourns College Of Engineering, UCR                                                                                                                California, Riverside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5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Reviewed 150+ Python/C++ assignments to ensure recursion correctness, memory safety, and modular design.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5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students during structured code reviews to improve design robustness and testing discipline.</w:t>
      </w:r>
    </w:p>
    <w:p w:rsidR="00000000" w:rsidDel="00000000" w:rsidP="00000000" w:rsidRDefault="00000000" w:rsidRPr="00000000" w14:paraId="00000018">
      <w:pPr>
        <w:tabs>
          <w:tab w:val="right" w:leader="none" w:pos="963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Graduate Teaching Assistant,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Concurrent Programming and Parallel 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Sep 2024 – Dec 2024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BCOE, UCR                                                                                                                 </w:t>
        <w:tab/>
        <w:tab/>
        <w:tab/>
        <w:t xml:space="preserve">  California, Riverside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5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Instructed 120+ students in OpenMP/MPI multithreading and parallel debugging using SLURM clusters.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5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Diagnosed performance bottlenecks, guided modular design, and enforced thread-safe programming across distributed codebases</w:t>
      </w:r>
    </w:p>
    <w:p w:rsidR="00000000" w:rsidDel="00000000" w:rsidP="00000000" w:rsidRDefault="00000000" w:rsidRPr="00000000" w14:paraId="0000001C">
      <w:pPr>
        <w:spacing w:after="5" w:lineRule="auto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Analyst Volunteer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 xml:space="preserve">          </w:t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 2024 - Mar 2025</w:t>
      </w:r>
    </w:p>
    <w:p w:rsidR="00000000" w:rsidDel="00000000" w:rsidP="00000000" w:rsidRDefault="00000000" w:rsidRPr="00000000" w14:paraId="0000001D">
      <w:pPr>
        <w:spacing w:after="5" w:lineRule="auto"/>
        <w:ind w:left="0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CE-CERT, UCR</w:t>
        <w:tab/>
        <w:tab/>
        <w:tab/>
        <w:tab/>
        <w:tab/>
        <w:tab/>
        <w:tab/>
        <w:tab/>
        <w:tab/>
        <w:tab/>
        <w:t xml:space="preserve">  California, Riverside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5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Python ETL pipelines and PostgreSQL workflows for processing 10M+ sensor records across emissions models; Used Docker to containerize ML pipelines for clustering, regression, and deduplication to geospatial data for real-time emission forecasting and anomaly detection.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5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cross-functional research teams on health-environmental modeling at scale.</w:t>
      </w:r>
    </w:p>
    <w:p w:rsidR="00000000" w:rsidDel="00000000" w:rsidP="00000000" w:rsidRDefault="00000000" w:rsidRPr="00000000" w14:paraId="00000020">
      <w:pPr>
        <w:tabs>
          <w:tab w:val="right" w:leader="none" w:pos="9630"/>
        </w:tabs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288" w:top="360" w:left="1296" w:right="1296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Software Engineer,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Framework and Core Services, CITIKYC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Aug 2021 – July 2023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LTIMindTree                     </w:t>
        <w:tab/>
        <w:t xml:space="preserve">                                                                                                                                      Hyderabad,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5" w:line="240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deployed Spring Boot microservices and RESTful APIs for a high-transaction KYC compliance platform, reducing API response latency by 35%.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5" w:line="240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Integrated Oracle PL/SQL (v11g/12c) with backend services to support secure migration of 1.2M + records across DEV/SIT/UAT/PROD environments; implemented CI/CD with Jenkins and GitHub Actions.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5" w:line="240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Debugged 40+ production issues under tight timelines, adapted to evolving compliance changes, and ensured regulatory alignment; Configured Ehcache for API-level caching and improved transaction throughput by ~20%.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5" w:line="240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Deployed services in a Solaris environment and wrote Bash scripts to automate test/deploy tasks; collaborated with firewall-restricted infra teams for secure access.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5" w:line="240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Contributed to message-driven batch processing using Spring JMS templates for internal workflows.</w:t>
      </w:r>
    </w:p>
    <w:p w:rsidR="00000000" w:rsidDel="00000000" w:rsidP="00000000" w:rsidRDefault="00000000" w:rsidRPr="00000000" w14:paraId="00000027">
      <w:pPr>
        <w:keepNext w:val="1"/>
        <w:pBdr>
          <w:top w:color="000000" w:space="1" w:sz="8" w:val="single"/>
        </w:pBdr>
        <w:spacing w:after="120" w:lineRule="auto"/>
        <w:rPr>
          <w:rFonts w:ascii="Calibri" w:cs="Calibri" w:eastAsia="Calibri" w:hAnsi="Calibri"/>
          <w:smallCaps w:val="1"/>
          <w:color w:val="000000"/>
          <w:sz w:val="28"/>
          <w:szCs w:val="28"/>
        </w:rPr>
        <w:sectPr>
          <w:type w:val="continuous"/>
          <w:pgSz w:h="15840" w:w="12240" w:orient="portrait"/>
          <w:pgMar w:bottom="288" w:top="864" w:left="1296" w:right="1296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8"/>
          <w:szCs w:val="28"/>
          <w:rtl w:val="0"/>
        </w:rPr>
        <w:t xml:space="preserve">roject experienc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5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LoreKraft –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AI Driven MMORPG Engine, CalHacks 11.0 | </w:t>
      </w:r>
      <w:hyperlink r:id="rId8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5" w:lineRule="auto"/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kket2vfo6f3e" w:id="2"/>
      <w:bookmarkEnd w:id="2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an end-to-end game system with a React frontend and Flask-based GPT-4 + RAG microservices; developed LangChain agents for autonomous quest generation and real-time player synchronization.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5" w:lineRule="auto"/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m3vewxm5ugd" w:id="3"/>
      <w:bookmarkEnd w:id="3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Integrated REST APIs and vector search for semantic intent detection, deployed scalable MongoDB clusters, and containerized services using Docker and Kubernetes on AWS for modular CI/CD rollouts via Git.</w:t>
      </w:r>
    </w:p>
    <w:p w:rsidR="00000000" w:rsidDel="00000000" w:rsidP="00000000" w:rsidRDefault="00000000" w:rsidRPr="00000000" w14:paraId="0000002B">
      <w:pPr>
        <w:spacing w:after="5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ScholarMe –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Online Scholarship Management Portal </w:t>
        <w:tab/>
        <w:tab/>
        <w:tab/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            </w:t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5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Engineered backend services using Java (Spring Boot), JPA, and MySQL to support secure authentication, session handling, and user profile workflows; implemented CI/CD pipelines with Git and Jenkins.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5" w:lineRule="auto"/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Optimized SQL queries and indexing patterns to reduce latency by 25%, and built scalable REST APIs for dynamic form interactions and data-driven processing.</w:t>
      </w:r>
    </w:p>
    <w:sectPr>
      <w:type w:val="continuous"/>
      <w:pgSz w:h="15840" w:w="12240" w:orient="portrait"/>
      <w:pgMar w:bottom="288" w:top="864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</w:pPr>
    <w:rPr>
      <w:i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pamarthi-lasya" TargetMode="External"/><Relationship Id="rId7" Type="http://schemas.openxmlformats.org/officeDocument/2006/relationships/hyperlink" Target="https://github.com/sriyesh1999" TargetMode="External"/><Relationship Id="rId8" Type="http://schemas.openxmlformats.org/officeDocument/2006/relationships/hyperlink" Target="https://github.com/plasya/LoreKraf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5e653a48ae289ebd8395c0d00213c935f86ca46d53b62920d676ea7176d2c486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2024-09-12T04:56:01Z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16d496c8-2a0a-4c19-9703-e6d50eb99dc8</vt:lpwstr>
  </property>
  <property fmtid="{D5CDD505-2E9C-101B-9397-08002B2CF9AE}" pid="9" name="MSIP_Label_4044bd30-2ed7-4c9d-9d12-46200872a97b_ContentBits">
    <vt:lpwstr>0</vt:lpwstr>
  </property>
</Properties>
</file>