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Despliegue y operación</w:t>
      </w:r>
    </w:p>
    <w:p>
      <w:pPr>
        <w:pStyle w:val="Heading2"/>
      </w:pPr>
      <w:r>
        <w:t>Variables de entorno de la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Obligatoria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DATABASE_URL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Postgres. Sin ella solo responde </w:t>
            </w:r>
            <w:r>
              <w:rPr>
                <w:rFonts w:ascii="Consolas" w:hAnsi="Consolas"/>
                <w:color w:val="9A3412"/>
                <w:sz w:val="18"/>
              </w:rPr>
              <w:t>/api/health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JWT_SECRET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Firma de sesión (Render lo genera)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ISSUER_NACIONAL_KEY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ISSUER_UNIVERSIDAD_KEY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Sí para emitir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PKCS#8 DER en base64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KAPSO_API_KEY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A3412"/>
                <w:sz w:val="18"/>
              </w:rPr>
              <w:t>KAPSO_PHONE_NUMBER_ID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Para avisos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Sin ellas no se envían WhatsApp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KAPSO_WEBHOOK_SECRET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Para BLOQUEAR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Sin él el webhook responde 503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KAPSO_BASE_URL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Otra URL base de Kapso (mock en pruebas)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CORS_ORIGINS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Si el front usa otro dominio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Orígenes exactos separados por coma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PORT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8080 por defecto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RETENTION_DAYS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 xml:space="preserve">Para </w:t>
            </w:r>
            <w:r>
              <w:rPr>
                <w:rFonts w:ascii="Consolas" w:hAnsi="Consolas"/>
                <w:color w:val="9A3412"/>
                <w:sz w:val="18"/>
              </w:rPr>
              <w:t>cmd/retention</w:t>
            </w:r>
            <w:r>
              <w:rPr>
                <w:sz w:val="18"/>
              </w:rPr>
              <w:t xml:space="preserve"> (30)</w:t>
            </w:r>
          </w:p>
        </w:tc>
      </w:tr>
    </w:tbl>
    <w:p/>
    <w:p>
      <w:r>
        <w:t xml:space="preserve">Plantilla: </w:t>
      </w:r>
      <w:r>
        <w:rPr>
          <w:rFonts w:ascii="Consolas" w:hAnsi="Consolas"/>
          <w:color w:val="9A3412"/>
          <w:sz w:val="18"/>
        </w:rPr>
        <w:t>.env.example</w:t>
      </w:r>
      <w:r>
        <w:t xml:space="preserve">. Nunca se versionan </w:t>
      </w:r>
      <w:r>
        <w:rPr>
          <w:rFonts w:ascii="Consolas" w:hAnsi="Consolas"/>
          <w:color w:val="9A3412"/>
          <w:sz w:val="18"/>
        </w:rPr>
        <w:t>.env.local</w:t>
      </w:r>
      <w:r>
        <w:t xml:space="preserve"> ni </w:t>
      </w:r>
      <w:r>
        <w:rPr>
          <w:rFonts w:ascii="Consolas" w:hAnsi="Consolas"/>
          <w:color w:val="9A3412"/>
          <w:sz w:val="18"/>
        </w:rPr>
        <w:t>secrets/</w:t>
      </w:r>
      <w:r>
        <w:t>.</w:t>
      </w:r>
    </w:p>
    <w:p>
      <w:pPr>
        <w:pStyle w:val="Heading2"/>
      </w:pPr>
      <w:r>
        <w:t>Render</w:t>
      </w:r>
    </w:p>
    <w:p>
      <w:pPr>
        <w:pStyle w:val="ListNumber"/>
      </w:pPr>
      <w:r>
        <w:t xml:space="preserve">Crear la base Postgres y ejecutar </w:t>
      </w:r>
      <w:r>
        <w:rPr>
          <w:rFonts w:ascii="Consolas" w:hAnsi="Consolas"/>
          <w:color w:val="9A3412"/>
          <w:sz w:val="18"/>
        </w:rPr>
        <w:t>db/migrations/*.up.sql</w:t>
      </w:r>
      <w:r>
        <w:t xml:space="preserve"> en orden (golang-migrate o </w:t>
      </w:r>
      <w:r>
        <w:rPr>
          <w:rFonts w:ascii="Consolas" w:hAnsi="Consolas"/>
          <w:color w:val="9A3412"/>
          <w:sz w:val="18"/>
        </w:rPr>
        <w:t>psql</w:t>
      </w:r>
      <w:r>
        <w:t>).</w:t>
      </w:r>
    </w:p>
    <w:p>
      <w:pPr>
        <w:pStyle w:val="ListNumber"/>
      </w:pPr>
      <w:r>
        <w:t>Conectar el repositorio personal espejo (Render no accede a repos de la organización; ver README).</w:t>
      </w:r>
    </w:p>
    <w:p>
      <w:pPr>
        <w:pStyle w:val="ListNumber"/>
      </w:pPr>
      <w:r>
        <w:t xml:space="preserve">Aplicar </w:t>
      </w:r>
      <w:r>
        <w:rPr>
          <w:rFonts w:ascii="Consolas" w:hAnsi="Consolas"/>
          <w:color w:val="9A3412"/>
          <w:sz w:val="18"/>
        </w:rPr>
        <w:t>render.yaml</w:t>
      </w:r>
      <w:r>
        <w:t xml:space="preserve"> (</w:t>
      </w:r>
      <w:r>
        <w:rPr>
          <w:rFonts w:ascii="Consolas" w:hAnsi="Consolas"/>
          <w:color w:val="9A3412"/>
          <w:sz w:val="18"/>
        </w:rPr>
        <w:t>slj-api</w:t>
      </w:r>
      <w:r>
        <w:t xml:space="preserve">, </w:t>
      </w:r>
      <w:r>
        <w:rPr>
          <w:rFonts w:ascii="Consolas" w:hAnsi="Consolas"/>
          <w:color w:val="9A3412"/>
          <w:sz w:val="18"/>
        </w:rPr>
        <w:t>slj-web</w:t>
      </w:r>
      <w:r>
        <w:t xml:space="preserve">). Confirmar que el </w:t>
      </w:r>
      <w:r>
        <w:rPr>
          <w:rFonts w:ascii="Consolas" w:hAnsi="Consolas"/>
          <w:color w:val="9A3412"/>
          <w:sz w:val="18"/>
        </w:rPr>
        <w:t>destination</w:t>
      </w:r>
      <w:r>
        <w:t xml:space="preserve"> del rewrite </w:t>
      </w:r>
      <w:r>
        <w:rPr>
          <w:rFonts w:ascii="Consolas" w:hAnsi="Consolas"/>
          <w:color w:val="9A3412"/>
          <w:sz w:val="18"/>
        </w:rPr>
        <w:t>/api/*</w:t>
      </w:r>
      <w:r>
        <w:t xml:space="preserve"> apunta a la URL real de la API.</w:t>
      </w:r>
    </w:p>
    <w:p>
      <w:pPr>
        <w:pStyle w:val="ListNumber"/>
      </w:pPr>
      <w:r>
        <w:t>Cargar las variables de la tabla anterior.</w:t>
      </w:r>
    </w:p>
    <w:p>
      <w:pPr>
        <w:pStyle w:val="ListNumber"/>
      </w:pPr>
      <w:r>
        <w:t xml:space="preserve">En Kapso, apuntar el webhook </w:t>
      </w:r>
      <w:r>
        <w:rPr>
          <w:rFonts w:ascii="Consolas" w:hAnsi="Consolas"/>
          <w:color w:val="9A3412"/>
          <w:sz w:val="18"/>
        </w:rPr>
        <w:t>whatsapp.message.received</w:t>
      </w:r>
      <w:r>
        <w:t xml:space="preserve"> a </w:t>
      </w:r>
      <w:r>
        <w:rPr>
          <w:rFonts w:ascii="Consolas" w:hAnsi="Consolas"/>
          <w:color w:val="9A3412"/>
          <w:sz w:val="18"/>
        </w:rPr>
        <w:t>https://&lt;api&gt;/api/webhooks/kapso</w:t>
      </w:r>
      <w:r>
        <w:t xml:space="preserve"> con el mismo secreto.</w:t>
      </w:r>
    </w:p>
    <w:p>
      <w:pPr>
        <w:pStyle w:val="Heading2"/>
      </w:pPr>
      <w:r>
        <w:t>Claves y datos de demo</w:t>
      </w:r>
    </w:p>
    <w:p>
      <w:r>
        <w:rPr>
          <w:rFonts w:ascii="Consolas" w:hAnsi="Consolas"/>
          <w:sz w:val="18"/>
        </w:rPr>
        <w:t>go -C api run ./cmd/keygen</w:t>
        <w:br/>
        <w:t>go -C api run ./cmd/admin demo -historial -ana +58414XXXXXXX -luis +58414XXXXXXX -maria +58414XXXXXXX</w:t>
      </w:r>
    </w:p>
    <w:p>
      <w:r>
        <w:rPr>
          <w:rFonts w:ascii="Consolas" w:hAnsi="Consolas"/>
          <w:color w:val="9A3412"/>
          <w:sz w:val="18"/>
        </w:rPr>
        <w:t>demo</w:t>
      </w:r>
      <w:r>
        <w:t xml:space="preserve"> crea las cuentas </w:t>
      </w:r>
      <w:r>
        <w:rPr>
          <w:rFonts w:ascii="Consolas" w:hAnsi="Consolas"/>
          <w:color w:val="9A3412"/>
          <w:sz w:val="18"/>
        </w:rPr>
        <w:t>emisor@</w:t>
      </w:r>
      <w:r>
        <w:t xml:space="preserve">, </w:t>
      </w:r>
      <w:r>
        <w:rPr>
          <w:rFonts w:ascii="Consolas" w:hAnsi="Consolas"/>
          <w:color w:val="9A3412"/>
          <w:sz w:val="18"/>
        </w:rPr>
        <w:t>comercio@</w:t>
      </w:r>
      <w:r>
        <w:t xml:space="preserve">, </w:t>
      </w:r>
      <w:r>
        <w:rPr>
          <w:rFonts w:ascii="Consolas" w:hAnsi="Consolas"/>
          <w:color w:val="9A3412"/>
          <w:sz w:val="18"/>
        </w:rPr>
        <w:t>ana@</w:t>
      </w:r>
      <w:r>
        <w:t xml:space="preserve">, </w:t>
      </w:r>
      <w:r>
        <w:rPr>
          <w:rFonts w:ascii="Consolas" w:hAnsi="Consolas"/>
          <w:color w:val="9A3412"/>
          <w:sz w:val="18"/>
        </w:rPr>
        <w:t>luis@</w:t>
      </w:r>
      <w:r>
        <w:t xml:space="preserve">, </w:t>
      </w:r>
      <w:r>
        <w:rPr>
          <w:rFonts w:ascii="Consolas" w:hAnsi="Consolas"/>
          <w:color w:val="9A3412"/>
          <w:sz w:val="18"/>
        </w:rPr>
        <w:t>maria@sisa.demo</w:t>
      </w:r>
      <w:r>
        <w:t xml:space="preserve"> y los terminales (Registro, Bar La Esquina, Clínica Salud, Ambulancia 1, Tránsito); tokens y contraseña quedan en </w:t>
      </w:r>
      <w:r>
        <w:rPr>
          <w:rFonts w:ascii="Consolas" w:hAnsi="Consolas"/>
          <w:color w:val="9A3412"/>
          <w:sz w:val="18"/>
        </w:rPr>
        <w:t>secrets/demo.json</w:t>
      </w:r>
      <w:r>
        <w:t>. Volver a ejecutarlo restaura el estado inicial antes de cada ensayo.</w:t>
      </w:r>
    </w:p>
    <w:p>
      <w:pPr>
        <w:pStyle w:val="Heading2"/>
      </w:pPr>
      <w:r>
        <w:t>Gateway y terminal</w:t>
      </w:r>
    </w:p>
    <w:p>
      <w:pPr>
        <w:pStyle w:val="ListNumber"/>
      </w:pPr>
      <w:r>
        <w:t xml:space="preserve">Poner en </w:t>
      </w:r>
      <w:r>
        <w:rPr>
          <w:rFonts w:ascii="Consolas" w:hAnsi="Consolas"/>
          <w:color w:val="9A3412"/>
          <w:sz w:val="18"/>
        </w:rPr>
        <w:t>gateway/config.local.json</w:t>
      </w:r>
      <w:r>
        <w:t xml:space="preserve"> la URL de la API y el token del terminal (no se versiona).</w:t>
      </w:r>
    </w:p>
    <w:p>
      <w:pPr>
        <w:pStyle w:val="ListNumber"/>
      </w:pPr>
      <w:r>
        <w:t>Conectar el ESP32 por USB; cerrar el monitor serie (el gateway necesita el puerto).</w:t>
      </w:r>
    </w:p>
    <w:p>
      <w:pPr>
        <w:pStyle w:val="ListNumber"/>
      </w:pPr>
      <w:r>
        <w:t xml:space="preserve">Tras cada grabación del ESP32, </w:t>
      </w:r>
      <w:r>
        <w:rPr>
          <w:b/>
        </w:rPr>
        <w:t>pulsar REARME en el PIC</w:t>
      </w:r>
      <w:r>
        <w:t xml:space="preserve"> (el latido se corta más de 10 s al grabar).</w:t>
      </w:r>
    </w:p>
    <w:p>
      <w:pPr>
        <w:pStyle w:val="ListNumber"/>
      </w:pPr>
      <w:r>
        <w:t xml:space="preserve">Ver </w:t>
      </w:r>
      <w:r>
        <w:rPr>
          <w:color w:val="1D4ED8"/>
          <w:u w:val="single"/>
        </w:rPr>
        <w:t>`firmware/rc522-diag/README.md`</w:t>
      </w:r>
      <w:r>
        <w:t xml:space="preserve"> si el lector no responde.</w:t>
      </w:r>
    </w:p>
    <w:p>
      <w:pPr>
        <w:pStyle w:val="Heading2"/>
      </w:pPr>
      <w:r>
        <w:t>Runbook de la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No llega el WhatsApp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Revisar </w:t>
            </w:r>
            <w:r>
              <w:rPr>
                <w:rFonts w:ascii="Consolas" w:hAnsi="Consolas"/>
                <w:color w:val="9A3412"/>
                <w:sz w:val="18"/>
              </w:rPr>
              <w:t>KAPSO_*</w:t>
            </w:r>
            <w:r>
              <w:rPr>
                <w:sz w:val="18"/>
              </w:rPr>
              <w:t>, que la cuenta tenga teléfono y avisos activos, y el historial del portal (muestra lo mismo); usar el video de respaldo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El terminal no lee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Hora enviada por el gateway, Aceptar tocado, tarjeta en &lt; 10 s, comando </w:t>
            </w:r>
            <w:r>
              <w:rPr>
                <w:rFonts w:ascii="Consolas" w:hAnsi="Consolas"/>
                <w:color w:val="9A3412"/>
                <w:sz w:val="18"/>
              </w:rPr>
              <w:t>scan</w:t>
            </w:r>
            <w:r>
              <w:rPr>
                <w:sz w:val="18"/>
              </w:rPr>
              <w:t>; luego diagnóstico RC522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Terminal bloqueado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Revisar precinto (RA5 a GND) y pulsar REARME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Sin internet en el evento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Compartir datos desde un celular; terminal y verificador funcionan sin 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Estado sucio entre ensayos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go -C api run ./cmd/admin demo -historial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API dormida (plan gratuito)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Abrir </w:t>
            </w:r>
            <w:r>
              <w:rPr>
                <w:rFonts w:ascii="Consolas" w:hAnsi="Consolas"/>
                <w:color w:val="9A3412"/>
                <w:sz w:val="18"/>
              </w:rPr>
              <w:t>/api/health</w:t>
            </w:r>
            <w:r>
              <w:rPr>
                <w:sz w:val="18"/>
              </w:rPr>
              <w:t xml:space="preserve"> un minuto antes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