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10.png" ContentType="image/png"/>
  <Override PartName="/word/media/image2.wmf" ContentType="image/x-wmf"/>
  <Override PartName="/word/media/image3.wmf" ContentType="image/x-wmf"/>
  <Override PartName="/word/media/image5.jpeg" ContentType="image/jpeg"/>
  <Override PartName="/word/media/image6.wmf" ContentType="image/x-wmf"/>
  <Override PartName="/word/media/image12.png" ContentType="image/png"/>
  <Override PartName="/word/media/image7.wmf" ContentType="image/x-wmf"/>
  <Override PartName="/word/media/image13.png" ContentType="image/png"/>
  <Override PartName="/word/media/image8.wmf" ContentType="image/x-wmf"/>
  <Override PartName="/word/media/image9.png" ContentType="image/png"/>
  <Override PartName="/word/media/image11.png" ContentType="image/png"/>
  <Override PartName="/word/charts/chart1.xml" ContentType="application/vnd.openxmlformats-officedocument.drawingml.chart+xml"/>
  <Override PartName="/word/charts/_rels/chart1.xml.rels" ContentType="application/vnd.openxmlformats-package.relationships+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embeddings/Microsoft_Excel_Worksheet.xlsx" ContentType="application/vnd.openxmlformats-officedocument.spreadsheetml.sheet"/>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853" w:type="dxa"/>
        <w:jc w:val="left"/>
        <w:tblInd w:w="-108" w:type="dxa"/>
        <w:tblCellMar>
          <w:top w:w="0" w:type="dxa"/>
          <w:left w:w="108" w:type="dxa"/>
          <w:bottom w:w="0" w:type="dxa"/>
          <w:right w:w="108" w:type="dxa"/>
        </w:tblCellMar>
        <w:tblLook w:val="0000" w:noHBand="0" w:noVBand="0" w:firstColumn="0" w:lastRow="0" w:lastColumn="0" w:firstRow="0"/>
      </w:tblPr>
      <w:tblGrid>
        <w:gridCol w:w="1384"/>
        <w:gridCol w:w="8468"/>
      </w:tblGrid>
      <w:tr>
        <w:trPr/>
        <w:tc>
          <w:tcPr>
            <w:tcW w:w="1384" w:type="dxa"/>
            <w:tcBorders/>
          </w:tcPr>
          <w:p>
            <w:pPr>
              <w:pStyle w:val="Normal"/>
              <w:widowControl w:val="false"/>
              <w:snapToGrid w:val="false"/>
              <w:spacing w:lineRule="auto" w:line="240"/>
              <w:ind w:hanging="0"/>
              <w:jc w:val="left"/>
              <w:textAlignment w:val="auto"/>
              <w:rPr>
                <w:rFonts w:eastAsia="Times New Roman" w:cs="Times New Roman"/>
                <w:b/>
                <w:b/>
                <w:kern w:val="0"/>
                <w:sz w:val="24"/>
                <w:lang w:eastAsia="ru-RU" w:bidi="ar-SA"/>
              </w:rPr>
            </w:pPr>
            <w:r>
              <w:drawing>
                <wp:anchor behindDoc="0" distT="0" distB="0" distL="114935" distR="114935"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297" y="0"/>
                      <wp:lineTo x="-297" y="21256"/>
                      <wp:lineTo x="21551" y="21256"/>
                      <wp:lineTo x="21551" y="0"/>
                      <wp:lineTo x="-297" y="0"/>
                    </wp:wrapPolygon>
                  </wp:wrapTigh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rcRect l="-37" t="-32" r="-37" b="-32"/>
                          <a:stretch>
                            <a:fillRect/>
                          </a:stretch>
                        </pic:blipFill>
                        <pic:spPr bwMode="auto">
                          <a:xfrm>
                            <a:off x="0" y="0"/>
                            <a:ext cx="733425" cy="828675"/>
                          </a:xfrm>
                          <a:prstGeom prst="rect">
                            <a:avLst/>
                          </a:prstGeom>
                        </pic:spPr>
                      </pic:pic>
                    </a:graphicData>
                  </a:graphic>
                </wp:anchor>
              </w:drawing>
            </w:r>
            <w:r>
              <w:rPr>
                <w:rFonts w:eastAsia="Times New Roman" w:cs="Times New Roman"/>
                <w:b/>
                <w:kern w:val="0"/>
                <w:sz w:val="24"/>
                <w:lang w:eastAsia="ru-RU" w:bidi="ar-SA"/>
              </w:rPr>
              <w:softHyphen/>
            </w:r>
            <w:r>
              <w:rPr>
                <w:rFonts w:eastAsia="Times New Roman" w:cs="Times New Roman"/>
                <w:b/>
                <w:kern w:val="0"/>
                <w:sz w:val="24"/>
                <w:lang w:eastAsia="ru-RU" w:bidi="ar-SA"/>
              </w:rPr>
              <w:softHyphen/>
              <w:softHyphen/>
              <w:softHyphen/>
              <w:softHyphen/>
              <w:softHyphen/>
              <w:softHyphen/>
              <w:softHyphen/>
              <w:softHyphen/>
            </w:r>
          </w:p>
        </w:tc>
        <w:tc>
          <w:tcPr>
            <w:tcW w:w="8468" w:type="dxa"/>
            <w:tcBorders/>
          </w:tcPr>
          <w:p>
            <w:pPr>
              <w:pStyle w:val="Normal"/>
              <w:widowControl w:val="false"/>
              <w:spacing w:lineRule="auto" w:line="240"/>
              <w:ind w:hanging="0"/>
              <w:jc w:val="center"/>
              <w:textAlignment w:val="auto"/>
              <w:rPr>
                <w:rFonts w:eastAsia="Times New Roman" w:cs="Times New Roman"/>
                <w:kern w:val="0"/>
                <w:sz w:val="24"/>
                <w:lang w:bidi="ar-SA"/>
              </w:rPr>
            </w:pPr>
            <w:r>
              <w:rPr>
                <w:rFonts w:eastAsia="Times New Roman" w:cs="Times New Roman"/>
                <w:b/>
                <w:kern w:val="0"/>
                <w:sz w:val="24"/>
                <w:lang w:bidi="ar-SA"/>
              </w:rPr>
              <w:t>Министерство науки и высшего образования Российской Федерации</w:t>
            </w:r>
          </w:p>
          <w:p>
            <w:pPr>
              <w:pStyle w:val="Normal"/>
              <w:widowControl w:val="false"/>
              <w:spacing w:lineRule="auto" w:line="240"/>
              <w:ind w:hanging="0"/>
              <w:jc w:val="center"/>
              <w:textAlignment w:val="auto"/>
              <w:rPr>
                <w:rFonts w:eastAsia="Times New Roman" w:cs="Times New Roman"/>
                <w:b/>
                <w:b/>
                <w:kern w:val="0"/>
                <w:sz w:val="24"/>
                <w:lang w:bidi="ar-SA"/>
              </w:rPr>
            </w:pPr>
            <w:r>
              <w:rPr>
                <w:rFonts w:eastAsia="Times New Roman" w:cs="Times New Roman"/>
                <w:b/>
                <w:kern w:val="0"/>
                <w:sz w:val="24"/>
                <w:lang w:bidi="ar-SA"/>
              </w:rPr>
              <w:t xml:space="preserve">Федеральное государственное бюджетное образовательное учреждение </w:t>
            </w:r>
          </w:p>
          <w:p>
            <w:pPr>
              <w:pStyle w:val="Normal"/>
              <w:widowControl w:val="false"/>
              <w:spacing w:lineRule="auto" w:line="240"/>
              <w:ind w:hanging="0"/>
              <w:jc w:val="center"/>
              <w:textAlignment w:val="auto"/>
              <w:rPr>
                <w:rFonts w:eastAsia="Times New Roman" w:cs="Times New Roman"/>
                <w:b/>
                <w:b/>
                <w:kern w:val="0"/>
                <w:sz w:val="24"/>
                <w:lang w:bidi="ar-SA"/>
              </w:rPr>
            </w:pPr>
            <w:r>
              <w:rPr>
                <w:rFonts w:eastAsia="Times New Roman" w:cs="Times New Roman"/>
                <w:b/>
                <w:kern w:val="0"/>
                <w:sz w:val="24"/>
                <w:lang w:bidi="ar-SA"/>
              </w:rPr>
              <w:t>высшего образования</w:t>
            </w:r>
          </w:p>
          <w:p>
            <w:pPr>
              <w:pStyle w:val="Normal"/>
              <w:widowControl w:val="false"/>
              <w:spacing w:lineRule="auto" w:line="240"/>
              <w:ind w:right="-2" w:hanging="0"/>
              <w:jc w:val="center"/>
              <w:textAlignment w:val="auto"/>
              <w:rPr>
                <w:rFonts w:eastAsia="Times New Roman" w:cs="Times New Roman"/>
                <w:b/>
                <w:b/>
                <w:kern w:val="0"/>
                <w:sz w:val="24"/>
                <w:lang w:bidi="ar-SA"/>
              </w:rPr>
            </w:pPr>
            <w:r>
              <w:rPr>
                <w:rFonts w:eastAsia="Times New Roman" w:cs="Times New Roman"/>
                <w:b/>
                <w:kern w:val="0"/>
                <w:sz w:val="24"/>
                <w:lang w:bidi="ar-SA"/>
              </w:rPr>
              <w:t>«Московский государственный технический университет</w:t>
            </w:r>
          </w:p>
          <w:p>
            <w:pPr>
              <w:pStyle w:val="Normal"/>
              <w:widowControl w:val="false"/>
              <w:spacing w:lineRule="auto" w:line="240"/>
              <w:ind w:right="-2" w:hanging="0"/>
              <w:jc w:val="center"/>
              <w:textAlignment w:val="auto"/>
              <w:rPr>
                <w:rFonts w:eastAsia="Times New Roman" w:cs="Times New Roman"/>
                <w:b/>
                <w:b/>
                <w:kern w:val="0"/>
                <w:sz w:val="24"/>
                <w:lang w:bidi="ar-SA"/>
              </w:rPr>
            </w:pPr>
            <w:r>
              <w:rPr>
                <w:rFonts w:eastAsia="Times New Roman" w:cs="Times New Roman"/>
                <w:b/>
                <w:kern w:val="0"/>
                <w:sz w:val="24"/>
                <w:lang w:bidi="ar-SA"/>
              </w:rPr>
              <w:t>имени Н.Э. Баумана</w:t>
            </w:r>
          </w:p>
          <w:p>
            <w:pPr>
              <w:pStyle w:val="Normal"/>
              <w:widowControl w:val="false"/>
              <w:spacing w:lineRule="auto" w:line="240"/>
              <w:ind w:hanging="0"/>
              <w:jc w:val="center"/>
              <w:textAlignment w:val="auto"/>
              <w:rPr>
                <w:rFonts w:eastAsia="Times New Roman" w:cs="Times New Roman"/>
                <w:b/>
                <w:b/>
                <w:kern w:val="0"/>
                <w:sz w:val="24"/>
                <w:lang w:bidi="ar-SA"/>
              </w:rPr>
            </w:pPr>
            <w:r>
              <w:rPr>
                <w:rFonts w:eastAsia="Times New Roman" w:cs="Times New Roman"/>
                <w:b/>
                <w:kern w:val="0"/>
                <w:sz w:val="24"/>
                <w:lang w:bidi="ar-SA"/>
              </w:rPr>
              <w:t>(национальный исследовательский университет)»</w:t>
            </w:r>
          </w:p>
          <w:p>
            <w:pPr>
              <w:pStyle w:val="Normal"/>
              <w:widowControl w:val="false"/>
              <w:spacing w:lineRule="auto" w:line="240"/>
              <w:ind w:hanging="0"/>
              <w:jc w:val="center"/>
              <w:textAlignment w:val="auto"/>
              <w:rPr>
                <w:rFonts w:eastAsia="Times New Roman" w:cs="Times New Roman"/>
                <w:b/>
                <w:b/>
                <w:kern w:val="0"/>
                <w:sz w:val="24"/>
                <w:lang w:bidi="ar-SA"/>
              </w:rPr>
            </w:pPr>
            <w:r>
              <w:rPr>
                <w:rFonts w:eastAsia="Times New Roman" w:cs="Times New Roman"/>
                <w:b/>
                <w:kern w:val="0"/>
                <w:sz w:val="24"/>
                <w:lang w:bidi="ar-SA"/>
              </w:rPr>
              <w:t>(МГТУ им. Н.Э. Баумана)</w:t>
            </w:r>
          </w:p>
        </w:tc>
      </w:tr>
    </w:tbl>
    <w:p>
      <w:pPr>
        <w:pStyle w:val="Normal"/>
        <w:pBdr>
          <w:bottom w:val="thinThickSmallGap" w:sz="24" w:space="1" w:color="000000"/>
        </w:pBdr>
        <w:spacing w:lineRule="auto" w:line="240"/>
        <w:ind w:hanging="0"/>
        <w:jc w:val="center"/>
        <w:textAlignment w:val="auto"/>
        <w:rPr>
          <w:rFonts w:eastAsia="Times New Roman" w:cs="Times New Roman"/>
          <w:b/>
          <w:b/>
          <w:kern w:val="0"/>
          <w:sz w:val="10"/>
          <w:lang w:bidi="ar-SA"/>
        </w:rPr>
      </w:pPr>
      <w:r>
        <w:rPr>
          <w:rFonts w:eastAsia="Times New Roman" w:cs="Times New Roman"/>
          <w:b/>
          <w:kern w:val="0"/>
          <w:sz w:val="10"/>
          <w:lang w:bidi="ar-SA"/>
        </w:rPr>
      </w:r>
    </w:p>
    <w:p>
      <w:pPr>
        <w:pStyle w:val="Normal"/>
        <w:spacing w:lineRule="auto" w:line="240"/>
        <w:ind w:hanging="0"/>
        <w:jc w:val="left"/>
        <w:textAlignment w:val="auto"/>
        <w:rPr>
          <w:rFonts w:eastAsia="Times New Roman" w:cs="Times New Roman"/>
          <w:b/>
          <w:b/>
          <w:kern w:val="0"/>
          <w:sz w:val="10"/>
          <w:lang w:bidi="ar-SA"/>
        </w:rPr>
      </w:pPr>
      <w:r>
        <w:rPr>
          <w:rFonts w:eastAsia="Times New Roman" w:cs="Times New Roman"/>
          <w:b/>
          <w:kern w:val="0"/>
          <w:sz w:val="10"/>
          <w:lang w:bidi="ar-SA"/>
        </w:rPr>
      </w:r>
    </w:p>
    <w:p>
      <w:pPr>
        <w:pStyle w:val="Normal"/>
        <w:spacing w:lineRule="auto" w:line="240"/>
        <w:ind w:hanging="0"/>
        <w:jc w:val="left"/>
        <w:textAlignment w:val="auto"/>
        <w:rPr>
          <w:rFonts w:eastAsia="Times New Roman" w:cs="Times New Roman"/>
          <w:kern w:val="0"/>
          <w:sz w:val="24"/>
          <w:lang w:bidi="ar-SA"/>
        </w:rPr>
      </w:pPr>
      <w:r>
        <w:rPr>
          <w:rFonts w:eastAsia="Times New Roman" w:cs="Times New Roman"/>
          <w:kern w:val="0"/>
          <w:sz w:val="24"/>
          <w:lang w:bidi="ar-SA"/>
        </w:rPr>
        <w:t>ФАКУЛЬТЕТ «Информатика и системы управления»</w:t>
      </w:r>
    </w:p>
    <w:p>
      <w:pPr>
        <w:pStyle w:val="Normal"/>
        <w:spacing w:lineRule="auto" w:line="240"/>
        <w:ind w:hanging="0"/>
        <w:jc w:val="left"/>
        <w:textAlignment w:val="auto"/>
        <w:rPr>
          <w:rFonts w:eastAsia="Times New Roman" w:cs="Times New Roman"/>
          <w:kern w:val="0"/>
          <w:sz w:val="24"/>
          <w:lang w:bidi="ar-SA"/>
        </w:rPr>
      </w:pPr>
      <w:r>
        <w:rPr>
          <w:rFonts w:eastAsia="Times New Roman" w:cs="Times New Roman"/>
          <w:kern w:val="0"/>
          <w:sz w:val="24"/>
          <w:lang w:bidi="ar-SA"/>
        </w:rPr>
      </w:r>
    </w:p>
    <w:p>
      <w:pPr>
        <w:pStyle w:val="Normal"/>
        <w:spacing w:lineRule="auto" w:line="240"/>
        <w:ind w:hanging="0"/>
        <w:jc w:val="left"/>
        <w:textAlignment w:val="auto"/>
        <w:rPr>
          <w:rFonts w:eastAsia="Times New Roman" w:cs="Times New Roman"/>
          <w:kern w:val="0"/>
          <w:sz w:val="24"/>
          <w:lang w:bidi="ar-SA"/>
        </w:rPr>
      </w:pPr>
      <w:r>
        <w:rPr>
          <w:rFonts w:eastAsia="Times New Roman" w:cs="Times New Roman"/>
          <w:kern w:val="0"/>
          <w:sz w:val="24"/>
          <w:lang w:bidi="ar-SA"/>
        </w:rPr>
        <w:t xml:space="preserve">КАФЕДРА </w:t>
      </w:r>
      <w:r>
        <w:rPr>
          <w:rFonts w:eastAsia="Times New Roman" w:cs="Times New Roman"/>
          <w:iCs/>
          <w:kern w:val="0"/>
          <w:sz w:val="24"/>
          <w:lang w:bidi="ar-SA"/>
        </w:rPr>
        <w:t>«Программное обеспечение ЭВМ и информационные технологии»</w:t>
      </w:r>
    </w:p>
    <w:p>
      <w:pPr>
        <w:pStyle w:val="Normal"/>
        <w:spacing w:lineRule="auto" w:line="240"/>
        <w:ind w:hanging="0"/>
        <w:jc w:val="left"/>
        <w:textAlignment w:val="auto"/>
        <w:rPr>
          <w:rFonts w:eastAsia="Times New Roman" w:cs="Times New Roman"/>
          <w:i/>
          <w:i/>
          <w:iCs/>
          <w:kern w:val="0"/>
          <w:sz w:val="24"/>
          <w:lang w:bidi="ar-SA"/>
        </w:rPr>
      </w:pPr>
      <w:r>
        <w:rPr>
          <w:rFonts w:eastAsia="Times New Roman" w:cs="Times New Roman"/>
          <w:i/>
          <w:iCs/>
          <w:kern w:val="0"/>
          <w:sz w:val="24"/>
          <w:lang w:bidi="ar-SA"/>
        </w:rPr>
      </w:r>
    </w:p>
    <w:p>
      <w:pPr>
        <w:pStyle w:val="Normal"/>
        <w:spacing w:lineRule="auto" w:line="240"/>
        <w:ind w:hanging="0"/>
        <w:jc w:val="left"/>
        <w:textAlignment w:val="auto"/>
        <w:rPr>
          <w:rFonts w:eastAsia="Times New Roman" w:cs="Times New Roman"/>
          <w:i/>
          <w:i/>
          <w:kern w:val="0"/>
          <w:sz w:val="18"/>
          <w:lang w:bidi="ar-SA"/>
        </w:rPr>
      </w:pPr>
      <w:r>
        <w:rPr>
          <w:rFonts w:eastAsia="Times New Roman" w:cs="Times New Roman"/>
          <w:i/>
          <w:kern w:val="0"/>
          <w:sz w:val="18"/>
          <w:lang w:bidi="ar-SA"/>
        </w:rPr>
      </w:r>
    </w:p>
    <w:p>
      <w:pPr>
        <w:pStyle w:val="Normal"/>
        <w:spacing w:lineRule="auto" w:line="240"/>
        <w:ind w:hanging="0"/>
        <w:jc w:val="left"/>
        <w:textAlignment w:val="auto"/>
        <w:rPr>
          <w:rFonts w:eastAsia="Times New Roman" w:cs="Times New Roman"/>
          <w:i/>
          <w:i/>
          <w:kern w:val="0"/>
          <w:sz w:val="32"/>
          <w:lang w:bidi="ar-SA"/>
        </w:rPr>
      </w:pPr>
      <w:r>
        <w:rPr>
          <w:rFonts w:eastAsia="Times New Roman" w:cs="Times New Roman"/>
          <w:i/>
          <w:kern w:val="0"/>
          <w:sz w:val="32"/>
          <w:lang w:bidi="ar-SA"/>
        </w:rPr>
      </w:r>
    </w:p>
    <w:p>
      <w:pPr>
        <w:pStyle w:val="Normal"/>
        <w:spacing w:lineRule="auto" w:line="240"/>
        <w:ind w:hanging="0"/>
        <w:jc w:val="left"/>
        <w:textAlignment w:val="auto"/>
        <w:rPr>
          <w:rFonts w:eastAsia="Times New Roman" w:cs="Times New Roman"/>
          <w:i/>
          <w:i/>
          <w:kern w:val="0"/>
          <w:sz w:val="32"/>
          <w:lang w:bidi="ar-SA"/>
        </w:rPr>
      </w:pPr>
      <w:r>
        <w:rPr>
          <w:rFonts w:eastAsia="Times New Roman" w:cs="Times New Roman"/>
          <w:i/>
          <w:kern w:val="0"/>
          <w:sz w:val="32"/>
          <w:lang w:bidi="ar-SA"/>
        </w:rPr>
      </w:r>
    </w:p>
    <w:p>
      <w:pPr>
        <w:pStyle w:val="Normal"/>
        <w:spacing w:lineRule="auto" w:line="240"/>
        <w:ind w:hanging="0"/>
        <w:jc w:val="center"/>
        <w:textAlignment w:val="auto"/>
        <w:rPr>
          <w:rFonts w:eastAsia="Times New Roman" w:cs="Times New Roman"/>
          <w:b/>
          <w:b/>
          <w:kern w:val="0"/>
          <w:sz w:val="44"/>
          <w:lang w:bidi="ar-SA"/>
        </w:rPr>
      </w:pPr>
      <w:r>
        <w:rPr>
          <w:rFonts w:eastAsia="Times New Roman" w:cs="Times New Roman"/>
          <w:b/>
          <w:kern w:val="0"/>
          <w:sz w:val="44"/>
          <w:lang w:bidi="ar-SA"/>
        </w:rPr>
        <w:t>РАСЧЕТНО-ПОЯСНИТЕЛЬНАЯ ЗАПИСКА</w:t>
      </w:r>
    </w:p>
    <w:p>
      <w:pPr>
        <w:pStyle w:val="Normal"/>
        <w:spacing w:lineRule="auto" w:line="240"/>
        <w:ind w:hanging="0"/>
        <w:jc w:val="center"/>
        <w:textAlignment w:val="auto"/>
        <w:rPr>
          <w:rFonts w:eastAsia="Times New Roman" w:cs="Times New Roman"/>
          <w:b/>
          <w:b/>
          <w:i/>
          <w:i/>
          <w:kern w:val="0"/>
          <w:sz w:val="44"/>
          <w:lang w:bidi="ar-SA"/>
        </w:rPr>
      </w:pPr>
      <w:r>
        <w:rPr>
          <w:rFonts w:eastAsia="Times New Roman" w:cs="Times New Roman"/>
          <w:b/>
          <w:i/>
          <w:kern w:val="0"/>
          <w:sz w:val="44"/>
          <w:lang w:bidi="ar-SA"/>
        </w:rPr>
      </w:r>
    </w:p>
    <w:p>
      <w:pPr>
        <w:pStyle w:val="Normal"/>
        <w:spacing w:lineRule="auto" w:line="240"/>
        <w:ind w:hanging="0"/>
        <w:jc w:val="center"/>
        <w:textAlignment w:val="auto"/>
        <w:rPr>
          <w:rFonts w:eastAsia="Times New Roman" w:cs="Times New Roman"/>
          <w:b/>
          <w:b/>
          <w:i/>
          <w:i/>
          <w:kern w:val="0"/>
          <w:sz w:val="40"/>
          <w:lang w:bidi="ar-SA"/>
        </w:rPr>
      </w:pPr>
      <w:r>
        <w:rPr>
          <w:rFonts w:eastAsia="Times New Roman" w:cs="Times New Roman"/>
          <w:b/>
          <w:i/>
          <w:kern w:val="0"/>
          <w:sz w:val="40"/>
          <w:lang w:bidi="ar-SA"/>
        </w:rPr>
        <w:t xml:space="preserve">К ВЫПУСКНОЙ КВАЛИФИКАЦИОННОЙ РАБОТЕ </w:t>
      </w:r>
    </w:p>
    <w:p>
      <w:pPr>
        <w:pStyle w:val="Normal"/>
        <w:spacing w:lineRule="auto" w:line="240"/>
        <w:ind w:hanging="0"/>
        <w:jc w:val="center"/>
        <w:textAlignment w:val="auto"/>
        <w:rPr>
          <w:rFonts w:eastAsia="Times New Roman" w:cs="Times New Roman"/>
          <w:b/>
          <w:b/>
          <w:i/>
          <w:i/>
          <w:kern w:val="0"/>
          <w:lang w:bidi="ar-SA"/>
        </w:rPr>
      </w:pPr>
      <w:r>
        <w:rPr>
          <w:rFonts w:eastAsia="Times New Roman" w:cs="Times New Roman"/>
          <w:b/>
          <w:i/>
          <w:kern w:val="0"/>
          <w:lang w:bidi="ar-SA"/>
        </w:rPr>
      </w:r>
    </w:p>
    <w:p>
      <w:pPr>
        <w:pStyle w:val="Normal"/>
        <w:spacing w:lineRule="auto" w:line="240"/>
        <w:ind w:hanging="0"/>
        <w:jc w:val="center"/>
        <w:textAlignment w:val="auto"/>
        <w:rPr>
          <w:rFonts w:eastAsia="Times New Roman" w:cs="Times New Roman"/>
          <w:b/>
          <w:b/>
          <w:i/>
          <w:i/>
          <w:kern w:val="0"/>
          <w:sz w:val="40"/>
          <w:lang w:bidi="ar-SA"/>
        </w:rPr>
      </w:pPr>
      <w:r>
        <w:rPr>
          <w:rFonts w:eastAsia="Times New Roman" w:cs="Times New Roman"/>
          <w:b/>
          <w:i/>
          <w:kern w:val="0"/>
          <w:sz w:val="40"/>
          <w:lang w:bidi="ar-SA"/>
        </w:rPr>
        <w:t>НА ТЕМУ:</w:t>
      </w:r>
    </w:p>
    <w:p>
      <w:pPr>
        <w:pStyle w:val="Normal"/>
        <w:spacing w:lineRule="auto" w:line="240"/>
        <w:ind w:hanging="0"/>
        <w:jc w:val="center"/>
        <w:textAlignment w:val="auto"/>
        <w:rPr>
          <w:rFonts w:eastAsia="Times New Roman" w:cs="Times New Roman"/>
          <w:b/>
          <w:b/>
          <w:i/>
          <w:i/>
          <w:kern w:val="0"/>
          <w:sz w:val="40"/>
          <w:lang w:bidi="ar-SA"/>
        </w:rPr>
      </w:pPr>
      <w:r>
        <w:rPr>
          <w:rFonts w:eastAsia="Times New Roman" w:cs="Times New Roman"/>
          <w:b/>
          <w:i/>
          <w:kern w:val="0"/>
          <w:sz w:val="40"/>
          <w:lang w:bidi="ar-SA"/>
        </w:rPr>
      </w:r>
    </w:p>
    <w:p>
      <w:pPr>
        <w:pStyle w:val="Normal"/>
        <w:spacing w:lineRule="auto" w:line="240"/>
        <w:ind w:hanging="0"/>
        <w:jc w:val="center"/>
        <w:textAlignment w:val="auto"/>
        <w:rPr>
          <w:rFonts w:eastAsia="Times New Roman" w:cs="Times New Roman"/>
          <w:color w:val="FF0000"/>
          <w:kern w:val="0"/>
          <w:sz w:val="24"/>
          <w:lang w:bidi="ar-SA"/>
        </w:rPr>
      </w:pPr>
      <w:r>
        <w:rPr>
          <w:rFonts w:eastAsia="Times New Roman" w:cs="Times New Roman"/>
          <w:b/>
          <w:i/>
          <w:kern w:val="0"/>
          <w:sz w:val="40"/>
          <w:lang w:bidi="ar-SA"/>
        </w:rPr>
        <w:t xml:space="preserve">«Метод параллельного выполнения запросов к системе управления базами данных </w:t>
      </w:r>
      <w:r>
        <w:rPr>
          <w:rFonts w:eastAsia="Times New Roman" w:cs="Times New Roman"/>
          <w:b/>
          <w:i/>
          <w:kern w:val="0"/>
          <w:sz w:val="40"/>
          <w:lang w:val="en-US" w:bidi="ar-SA"/>
        </w:rPr>
        <w:t>PostgreSQL</w:t>
      </w:r>
      <w:r>
        <w:rPr>
          <w:rFonts w:eastAsia="Times New Roman" w:cs="Times New Roman"/>
          <w:b/>
          <w:i/>
          <w:kern w:val="0"/>
          <w:sz w:val="40"/>
          <w:lang w:bidi="ar-SA"/>
        </w:rPr>
        <w:t xml:space="preserve"> в пределах одного соединения»</w:t>
      </w:r>
    </w:p>
    <w:p>
      <w:pPr>
        <w:pStyle w:val="Normal"/>
        <w:spacing w:lineRule="auto" w:line="240"/>
        <w:ind w:hanging="0"/>
        <w:jc w:val="left"/>
        <w:textAlignment w:val="auto"/>
        <w:rPr>
          <w:rFonts w:eastAsia="Times New Roman" w:cs="Times New Roman"/>
          <w:b/>
          <w:b/>
          <w:i/>
          <w:i/>
          <w:kern w:val="0"/>
          <w:sz w:val="40"/>
          <w:lang w:bidi="ar-SA"/>
        </w:rPr>
      </w:pPr>
      <w:r>
        <w:rPr>
          <w:rFonts w:eastAsia="Times New Roman" w:cs="Times New Roman"/>
          <w:b/>
          <w:i/>
          <w:kern w:val="0"/>
          <w:sz w:val="40"/>
          <w:lang w:bidi="ar-SA"/>
        </w:rPr>
      </w:r>
    </w:p>
    <w:p>
      <w:pPr>
        <w:pStyle w:val="Normal"/>
        <w:spacing w:lineRule="auto" w:line="240"/>
        <w:ind w:hanging="0"/>
        <w:jc w:val="left"/>
        <w:textAlignment w:val="auto"/>
        <w:rPr>
          <w:rFonts w:eastAsia="Times New Roman" w:cs="Times New Roman"/>
          <w:b/>
          <w:b/>
          <w:i/>
          <w:i/>
          <w:kern w:val="0"/>
          <w:sz w:val="40"/>
          <w:lang w:bidi="ar-SA"/>
        </w:rPr>
      </w:pPr>
      <w:r>
        <w:rPr>
          <w:rFonts w:eastAsia="Times New Roman" w:cs="Times New Roman"/>
          <w:b/>
          <w:i/>
          <w:kern w:val="0"/>
          <w:sz w:val="40"/>
          <w:lang w:bidi="ar-SA"/>
        </w:rPr>
      </w:r>
    </w:p>
    <w:p>
      <w:pPr>
        <w:pStyle w:val="Normal"/>
        <w:spacing w:lineRule="auto" w:line="240"/>
        <w:ind w:hanging="0"/>
        <w:jc w:val="left"/>
        <w:textAlignment w:val="auto"/>
        <w:rPr>
          <w:rFonts w:eastAsia="Times New Roman" w:cs="Times New Roman"/>
          <w:b/>
          <w:b/>
          <w:i/>
          <w:i/>
          <w:kern w:val="0"/>
          <w:sz w:val="40"/>
          <w:lang w:bidi="ar-SA"/>
        </w:rPr>
      </w:pPr>
      <w:r>
        <w:rPr>
          <w:rFonts w:eastAsia="Times New Roman" w:cs="Times New Roman"/>
          <w:b/>
          <w:i/>
          <w:kern w:val="0"/>
          <w:sz w:val="40"/>
          <w:lang w:bidi="ar-SA"/>
        </w:rPr>
      </w:r>
    </w:p>
    <w:p>
      <w:pPr>
        <w:pStyle w:val="Normal"/>
        <w:spacing w:lineRule="auto" w:line="240"/>
        <w:ind w:hanging="0"/>
        <w:jc w:val="left"/>
        <w:textAlignment w:val="auto"/>
        <w:rPr>
          <w:rFonts w:eastAsia="Times New Roman" w:cs="Times New Roman"/>
          <w:b/>
          <w:b/>
          <w:i/>
          <w:i/>
          <w:kern w:val="0"/>
          <w:sz w:val="40"/>
          <w:lang w:bidi="ar-SA"/>
        </w:rPr>
      </w:pPr>
      <w:r>
        <w:rPr>
          <w:rFonts w:eastAsia="Times New Roman" w:cs="Times New Roman"/>
          <w:b/>
          <w:i/>
          <w:kern w:val="0"/>
          <w:sz w:val="40"/>
          <w:lang w:bidi="ar-SA"/>
        </w:rPr>
      </w:r>
    </w:p>
    <w:p>
      <w:pPr>
        <w:pStyle w:val="Normal"/>
        <w:spacing w:lineRule="auto" w:line="240"/>
        <w:ind w:hanging="0"/>
        <w:jc w:val="left"/>
        <w:textAlignment w:val="auto"/>
        <w:rPr>
          <w:rFonts w:eastAsia="Times New Roman" w:cs="Times New Roman"/>
          <w:kern w:val="0"/>
          <w:sz w:val="24"/>
          <w:lang w:bidi="ar-SA"/>
        </w:rPr>
      </w:pPr>
      <w:r>
        <w:rPr>
          <w:rFonts w:eastAsia="Times New Roman" w:cs="Times New Roman"/>
          <w:kern w:val="0"/>
          <w:sz w:val="24"/>
          <w:lang w:bidi="ar-SA"/>
        </w:rPr>
      </w:r>
    </w:p>
    <w:p>
      <w:pPr>
        <w:pStyle w:val="Normal"/>
        <w:spacing w:lineRule="auto" w:line="240"/>
        <w:ind w:hanging="0"/>
        <w:jc w:val="left"/>
        <w:textAlignment w:val="auto"/>
        <w:rPr>
          <w:rFonts w:eastAsia="Times New Roman" w:cs="Times New Roman"/>
          <w:kern w:val="0"/>
          <w:sz w:val="24"/>
          <w:lang w:bidi="ar-SA"/>
        </w:rPr>
      </w:pPr>
      <w:r>
        <w:rPr>
          <w:rFonts w:eastAsia="Times New Roman" w:cs="Times New Roman"/>
          <w:kern w:val="0"/>
          <w:sz w:val="24"/>
          <w:lang w:bidi="ar-SA"/>
        </w:rPr>
        <w:t>Студент __</w:t>
      </w:r>
      <w:r>
        <w:rPr>
          <w:rFonts w:eastAsia="Times New Roman" w:cs="Times New Roman"/>
          <w:kern w:val="0"/>
          <w:sz w:val="24"/>
          <w:u w:val="single"/>
          <w:lang w:bidi="ar-SA"/>
        </w:rPr>
        <w:t>ИУ7-85Б</w:t>
      </w:r>
      <w:r>
        <w:rPr>
          <w:rFonts w:eastAsia="Times New Roman" w:cs="Times New Roman"/>
          <w:kern w:val="0"/>
          <w:sz w:val="24"/>
          <w:lang w:bidi="ar-SA"/>
        </w:rPr>
        <w:t>__</w:t>
        <w:tab/>
        <w:tab/>
        <w:tab/>
        <w:tab/>
      </w:r>
      <w:r>
        <w:rPr>
          <w:rFonts w:eastAsia="Times New Roman" w:cs="Times New Roman"/>
          <w:b/>
          <w:kern w:val="0"/>
          <w:sz w:val="24"/>
          <w:lang w:bidi="ar-SA"/>
        </w:rPr>
        <w:t>_________________  ____</w:t>
      </w:r>
      <w:r>
        <w:rPr>
          <w:rFonts w:eastAsia="Times New Roman" w:cs="Times New Roman"/>
          <w:kern w:val="0"/>
          <w:sz w:val="24"/>
          <w:u w:val="single"/>
          <w:lang w:bidi="ar-SA"/>
        </w:rPr>
        <w:t>О. С. Платонова</w:t>
      </w:r>
      <w:r>
        <w:rPr>
          <w:rFonts w:eastAsia="Times New Roman" w:cs="Times New Roman"/>
          <w:b/>
          <w:kern w:val="0"/>
          <w:sz w:val="24"/>
          <w:lang w:bidi="ar-SA"/>
        </w:rPr>
        <w:t>__</w:t>
      </w:r>
    </w:p>
    <w:p>
      <w:pPr>
        <w:pStyle w:val="Normal"/>
        <w:spacing w:lineRule="auto" w:line="240"/>
        <w:ind w:left="709" w:right="565" w:firstLine="709"/>
        <w:jc w:val="left"/>
        <w:textAlignment w:val="auto"/>
        <w:rPr>
          <w:rFonts w:eastAsia="Times New Roman" w:cs="Times New Roman"/>
          <w:kern w:val="0"/>
          <w:sz w:val="18"/>
          <w:szCs w:val="18"/>
          <w:lang w:bidi="ar-SA"/>
        </w:rPr>
      </w:pPr>
      <w:r>
        <w:rPr>
          <w:rFonts w:eastAsia="Times New Roman" w:cs="Times New Roman"/>
          <w:kern w:val="0"/>
          <w:sz w:val="18"/>
          <w:szCs w:val="18"/>
          <w:lang w:bidi="ar-SA"/>
        </w:rPr>
        <w:t>(Группа)</w:t>
        <w:tab/>
        <w:tab/>
        <w:tab/>
        <w:tab/>
        <w:tab/>
        <w:t xml:space="preserve">         (Подпись, дата)                             (И.О.Фамилия)            </w:t>
      </w:r>
    </w:p>
    <w:p>
      <w:pPr>
        <w:pStyle w:val="Normal"/>
        <w:spacing w:lineRule="auto" w:line="240"/>
        <w:ind w:hanging="0"/>
        <w:textAlignment w:val="auto"/>
        <w:rPr>
          <w:rFonts w:eastAsia="Times New Roman" w:cs="Times New Roman"/>
          <w:kern w:val="0"/>
          <w:sz w:val="20"/>
          <w:szCs w:val="18"/>
          <w:lang w:bidi="ar-SA"/>
        </w:rPr>
      </w:pPr>
      <w:r>
        <w:rPr>
          <w:rFonts w:eastAsia="Times New Roman" w:cs="Times New Roman"/>
          <w:kern w:val="0"/>
          <w:sz w:val="20"/>
          <w:szCs w:val="18"/>
          <w:lang w:bidi="ar-SA"/>
        </w:rPr>
      </w:r>
    </w:p>
    <w:p>
      <w:pPr>
        <w:pStyle w:val="Normal"/>
        <w:spacing w:lineRule="auto" w:line="240"/>
        <w:ind w:hanging="0"/>
        <w:textAlignment w:val="auto"/>
        <w:rPr>
          <w:rFonts w:eastAsia="Times New Roman" w:cs="Times New Roman"/>
          <w:kern w:val="0"/>
          <w:sz w:val="20"/>
          <w:lang w:bidi="ar-SA"/>
        </w:rPr>
      </w:pPr>
      <w:r>
        <w:rPr>
          <w:rFonts w:eastAsia="Times New Roman" w:cs="Times New Roman"/>
          <w:kern w:val="0"/>
          <w:sz w:val="20"/>
          <w:lang w:bidi="ar-SA"/>
        </w:rPr>
      </w:r>
    </w:p>
    <w:p>
      <w:pPr>
        <w:pStyle w:val="Normal"/>
        <w:spacing w:lineRule="auto" w:line="240"/>
        <w:ind w:hanging="0"/>
        <w:jc w:val="left"/>
        <w:textAlignment w:val="auto"/>
        <w:rPr>
          <w:rFonts w:eastAsia="Times New Roman" w:cs="Times New Roman"/>
          <w:kern w:val="0"/>
          <w:sz w:val="24"/>
          <w:lang w:bidi="ar-SA"/>
        </w:rPr>
      </w:pPr>
      <w:r>
        <w:rPr>
          <w:rFonts w:eastAsia="Times New Roman" w:cs="Times New Roman"/>
          <w:kern w:val="0"/>
          <w:sz w:val="24"/>
          <w:lang w:bidi="ar-SA"/>
        </w:rPr>
        <w:t>Руководитель</w:t>
        <w:tab/>
        <w:tab/>
        <w:tab/>
        <w:tab/>
        <w:tab/>
        <w:tab/>
      </w:r>
      <w:r>
        <w:rPr>
          <w:rFonts w:eastAsia="Times New Roman" w:cs="Times New Roman"/>
          <w:b/>
          <w:kern w:val="0"/>
          <w:sz w:val="24"/>
          <w:lang w:bidi="ar-SA"/>
        </w:rPr>
        <w:t>_________________  ____</w:t>
      </w:r>
      <w:r>
        <w:rPr>
          <w:rFonts w:eastAsia="Times New Roman" w:cs="Times New Roman"/>
          <w:kern w:val="0"/>
          <w:sz w:val="24"/>
          <w:u w:val="single"/>
          <w:lang w:bidi="ar-SA"/>
        </w:rPr>
        <w:t>М. В. Филиппов</w:t>
      </w:r>
      <w:r>
        <w:rPr>
          <w:rFonts w:eastAsia="Times New Roman" w:cs="Times New Roman"/>
          <w:b/>
          <w:kern w:val="0"/>
          <w:sz w:val="24"/>
          <w:lang w:bidi="ar-SA"/>
        </w:rPr>
        <w:t xml:space="preserve">__ </w:t>
      </w:r>
    </w:p>
    <w:p>
      <w:pPr>
        <w:pStyle w:val="Normal"/>
        <w:spacing w:lineRule="auto" w:line="240"/>
        <w:ind w:right="565" w:hanging="0"/>
        <w:jc w:val="right"/>
        <w:textAlignment w:val="auto"/>
        <w:rPr>
          <w:rFonts w:eastAsia="Times New Roman" w:cs="Times New Roman"/>
          <w:kern w:val="0"/>
          <w:sz w:val="18"/>
          <w:szCs w:val="18"/>
          <w:lang w:bidi="ar-SA"/>
        </w:rPr>
      </w:pPr>
      <w:r>
        <w:rPr>
          <w:rFonts w:eastAsia="Times New Roman" w:cs="Times New Roman"/>
          <w:kern w:val="0"/>
          <w:sz w:val="18"/>
          <w:szCs w:val="18"/>
          <w:lang w:bidi="ar-SA"/>
        </w:rPr>
        <w:t xml:space="preserve">(Подпись, дата)                             (И.О.Фамилия)            </w:t>
      </w:r>
    </w:p>
    <w:p>
      <w:pPr>
        <w:pStyle w:val="Normal"/>
        <w:spacing w:lineRule="auto" w:line="240"/>
        <w:ind w:hanging="0"/>
        <w:textAlignment w:val="auto"/>
        <w:rPr>
          <w:rFonts w:eastAsia="Times New Roman" w:cs="Times New Roman"/>
          <w:kern w:val="0"/>
          <w:sz w:val="20"/>
          <w:szCs w:val="18"/>
          <w:lang w:bidi="ar-SA"/>
        </w:rPr>
      </w:pPr>
      <w:r>
        <w:rPr>
          <w:rFonts w:eastAsia="Times New Roman" w:cs="Times New Roman"/>
          <w:kern w:val="0"/>
          <w:sz w:val="20"/>
          <w:szCs w:val="18"/>
          <w:lang w:bidi="ar-SA"/>
        </w:rPr>
      </w:r>
    </w:p>
    <w:p>
      <w:pPr>
        <w:pStyle w:val="Normal"/>
        <w:spacing w:lineRule="auto" w:line="240"/>
        <w:ind w:hanging="0"/>
        <w:jc w:val="left"/>
        <w:textAlignment w:val="auto"/>
        <w:rPr>
          <w:rFonts w:eastAsia="Times New Roman" w:cs="Times New Roman"/>
          <w:kern w:val="0"/>
          <w:sz w:val="24"/>
          <w:lang w:bidi="ar-SA"/>
        </w:rPr>
      </w:pPr>
      <w:r>
        <w:rPr>
          <w:rFonts w:eastAsia="Times New Roman" w:cs="Times New Roman"/>
          <w:kern w:val="0"/>
          <w:sz w:val="24"/>
          <w:lang w:bidi="ar-SA"/>
        </w:rPr>
        <w:t xml:space="preserve">Консультант </w:t>
        <w:tab/>
        <w:tab/>
        <w:tab/>
        <w:tab/>
        <w:tab/>
        <w:tab/>
      </w:r>
      <w:r>
        <w:rPr>
          <w:rFonts w:eastAsia="Times New Roman" w:cs="Times New Roman"/>
          <w:b/>
          <w:kern w:val="0"/>
          <w:sz w:val="24"/>
          <w:lang w:bidi="ar-SA"/>
        </w:rPr>
        <w:t>_________________  ____</w:t>
      </w:r>
      <w:r>
        <w:rPr>
          <w:rFonts w:eastAsia="Times New Roman" w:cs="Times New Roman"/>
          <w:kern w:val="0"/>
          <w:sz w:val="24"/>
          <w:u w:val="single"/>
          <w:lang w:bidi="ar-SA"/>
        </w:rPr>
        <w:t>Ю. М. Гаврилова</w:t>
      </w:r>
      <w:r>
        <w:rPr>
          <w:rFonts w:eastAsia="Times New Roman" w:cs="Times New Roman"/>
          <w:b/>
          <w:kern w:val="0"/>
          <w:sz w:val="24"/>
          <w:lang w:bidi="ar-SA"/>
        </w:rPr>
        <w:t xml:space="preserve">__ </w:t>
      </w:r>
    </w:p>
    <w:p>
      <w:pPr>
        <w:pStyle w:val="Normal"/>
        <w:spacing w:lineRule="auto" w:line="240"/>
        <w:ind w:right="565" w:hanging="0"/>
        <w:jc w:val="right"/>
        <w:textAlignment w:val="auto"/>
        <w:rPr>
          <w:rFonts w:eastAsia="Times New Roman" w:cs="Times New Roman"/>
          <w:kern w:val="0"/>
          <w:sz w:val="24"/>
          <w:lang w:bidi="ar-SA"/>
        </w:rPr>
      </w:pPr>
      <w:r>
        <w:rPr>
          <w:rFonts w:eastAsia="Times New Roman" w:cs="Times New Roman"/>
          <w:kern w:val="0"/>
          <w:sz w:val="18"/>
          <w:szCs w:val="18"/>
          <w:lang w:bidi="ar-SA"/>
        </w:rPr>
        <w:t xml:space="preserve">(Подпись, дата)                             (И.О.Фамилия)            </w:t>
      </w:r>
    </w:p>
    <w:p>
      <w:pPr>
        <w:pStyle w:val="Normal"/>
        <w:spacing w:lineRule="auto" w:line="240"/>
        <w:ind w:hanging="0"/>
        <w:jc w:val="left"/>
        <w:textAlignment w:val="auto"/>
        <w:rPr>
          <w:rFonts w:eastAsia="Times New Roman" w:cs="Times New Roman"/>
          <w:kern w:val="0"/>
          <w:sz w:val="20"/>
          <w:szCs w:val="18"/>
          <w:lang w:bidi="ar-SA"/>
        </w:rPr>
      </w:pPr>
      <w:r>
        <w:rPr>
          <w:rFonts w:eastAsia="Times New Roman" w:cs="Times New Roman"/>
          <w:kern w:val="0"/>
          <w:sz w:val="20"/>
          <w:szCs w:val="18"/>
          <w:lang w:bidi="ar-SA"/>
        </w:rPr>
      </w:r>
    </w:p>
    <w:p>
      <w:pPr>
        <w:pStyle w:val="Normal"/>
        <w:spacing w:lineRule="auto" w:line="240"/>
        <w:ind w:hanging="0"/>
        <w:jc w:val="center"/>
        <w:textAlignment w:val="auto"/>
        <w:rPr>
          <w:rFonts w:eastAsia="Times New Roman" w:cs="Times New Roman"/>
          <w:i/>
          <w:i/>
          <w:kern w:val="0"/>
          <w:sz w:val="22"/>
          <w:lang w:bidi="ar-SA"/>
        </w:rPr>
      </w:pPr>
      <w:r>
        <w:rPr>
          <w:rFonts w:eastAsia="Times New Roman" w:cs="Times New Roman"/>
          <w:i/>
          <w:kern w:val="0"/>
          <w:sz w:val="22"/>
          <w:lang w:bidi="ar-SA"/>
        </w:rPr>
      </w:r>
    </w:p>
    <w:p>
      <w:pPr>
        <w:pStyle w:val="Normal"/>
        <w:spacing w:lineRule="auto" w:line="240"/>
        <w:ind w:hanging="0"/>
        <w:jc w:val="center"/>
        <w:textAlignment w:val="auto"/>
        <w:rPr>
          <w:rFonts w:eastAsia="Times New Roman" w:cs="Times New Roman"/>
          <w:i/>
          <w:i/>
          <w:kern w:val="0"/>
          <w:sz w:val="22"/>
          <w:lang w:bidi="ar-SA"/>
        </w:rPr>
      </w:pPr>
      <w:r>
        <w:rPr>
          <w:rFonts w:eastAsia="Times New Roman" w:cs="Times New Roman"/>
          <w:i/>
          <w:kern w:val="0"/>
          <w:sz w:val="22"/>
          <w:lang w:bidi="ar-SA"/>
        </w:rPr>
      </w:r>
    </w:p>
    <w:p>
      <w:pPr>
        <w:pStyle w:val="Normal"/>
        <w:spacing w:lineRule="auto" w:line="240"/>
        <w:ind w:hanging="0"/>
        <w:jc w:val="center"/>
        <w:textAlignment w:val="auto"/>
        <w:rPr>
          <w:rFonts w:eastAsia="Times New Roman" w:cs="Times New Roman"/>
          <w:i/>
          <w:i/>
          <w:kern w:val="0"/>
          <w:sz w:val="22"/>
          <w:lang w:bidi="ar-SA"/>
        </w:rPr>
      </w:pPr>
      <w:r>
        <w:rPr>
          <w:rFonts w:eastAsia="Times New Roman" w:cs="Times New Roman"/>
          <w:i/>
          <w:kern w:val="0"/>
          <w:sz w:val="22"/>
          <w:lang w:bidi="ar-SA"/>
        </w:rPr>
      </w:r>
    </w:p>
    <w:p>
      <w:pPr>
        <w:pStyle w:val="Normal"/>
        <w:spacing w:lineRule="auto" w:line="240"/>
        <w:ind w:hanging="0"/>
        <w:jc w:val="center"/>
        <w:textAlignment w:val="auto"/>
        <w:rPr>
          <w:rFonts w:eastAsia="Times New Roman" w:cs="Times New Roman"/>
          <w:i/>
          <w:i/>
          <w:kern w:val="0"/>
          <w:sz w:val="22"/>
          <w:lang w:bidi="ar-SA"/>
        </w:rPr>
      </w:pPr>
      <w:r>
        <w:rPr>
          <w:rFonts w:eastAsia="Times New Roman" w:cs="Times New Roman"/>
          <w:i/>
          <w:kern w:val="0"/>
          <w:sz w:val="22"/>
          <w:lang w:bidi="ar-SA"/>
        </w:rPr>
      </w:r>
    </w:p>
    <w:p>
      <w:pPr>
        <w:pStyle w:val="Normal"/>
        <w:spacing w:lineRule="auto" w:line="240"/>
        <w:ind w:hanging="0"/>
        <w:jc w:val="center"/>
        <w:textAlignment w:val="auto"/>
        <w:rPr>
          <w:rFonts w:eastAsia="Times New Roman" w:cs="Times New Roman"/>
          <w:i/>
          <w:i/>
          <w:kern w:val="0"/>
          <w:sz w:val="22"/>
          <w:lang w:bidi="ar-SA"/>
        </w:rPr>
      </w:pPr>
      <w:r>
        <w:rPr>
          <w:rFonts w:eastAsia="Times New Roman" w:cs="Times New Roman"/>
          <w:i/>
          <w:kern w:val="0"/>
          <w:sz w:val="22"/>
          <w:lang w:bidi="ar-SA"/>
        </w:rPr>
      </w:r>
    </w:p>
    <w:p>
      <w:pPr>
        <w:pStyle w:val="Normal"/>
        <w:spacing w:lineRule="auto" w:line="240"/>
        <w:ind w:hanging="0"/>
        <w:jc w:val="center"/>
        <w:textAlignment w:val="auto"/>
        <w:rPr>
          <w:rFonts w:eastAsia="Times New Roman" w:cs="Times New Roman"/>
          <w:i/>
          <w:i/>
          <w:kern w:val="0"/>
          <w:lang w:bidi="ar-SA"/>
        </w:rPr>
      </w:pPr>
      <w:r>
        <w:rPr>
          <w:rFonts w:eastAsia="Times New Roman" w:cs="Times New Roman"/>
          <w:i/>
          <w:kern w:val="0"/>
          <w:lang w:bidi="ar-SA"/>
        </w:rPr>
        <w:t>2022 г.</w:t>
      </w:r>
    </w:p>
    <w:p>
      <w:pPr>
        <w:pStyle w:val="1"/>
        <w:jc w:val="center"/>
        <w:rPr>
          <w:rFonts w:eastAsia="Times New Roman" w:cs="Times New Roman"/>
          <w:i/>
          <w:i/>
          <w:sz w:val="28"/>
        </w:rPr>
      </w:pPr>
      <w:bookmarkStart w:id="0" w:name="_Toc104220252"/>
      <w:r>
        <w:rPr/>
        <w:t>РЕФЕРАТ</w:t>
      </w:r>
      <w:bookmarkEnd w:id="0"/>
    </w:p>
    <w:p>
      <w:pPr>
        <w:pStyle w:val="Normal"/>
        <w:rPr/>
      </w:pPr>
      <w:r>
        <w:rPr/>
        <w:t>Расчетно-пояснительная записка: 32 страницы, 2 таблицы, 15 рисунков, 18 источников.</w:t>
      </w:r>
    </w:p>
    <w:p>
      <w:pPr>
        <w:pStyle w:val="Normal"/>
        <w:rPr/>
      </w:pPr>
      <w:r>
        <w:rPr/>
        <w:t xml:space="preserve">Ключевые слова: база данных, </w:t>
      </w:r>
      <w:r>
        <w:rPr>
          <w:lang w:val="en-US"/>
        </w:rPr>
        <w:t>PostgreSQL</w:t>
      </w:r>
      <w:r>
        <w:rPr/>
        <w:t>, многопоточность, соединение.</w:t>
      </w:r>
    </w:p>
    <w:p>
      <w:pPr>
        <w:pStyle w:val="Normal"/>
        <w:rPr/>
      </w:pPr>
      <w:r>
        <w:rPr/>
      </w:r>
    </w:p>
    <w:sdt>
      <w:sdtPr>
        <w:docPartObj>
          <w:docPartGallery w:val="Table of Contents"/>
          <w:docPartUnique w:val="true"/>
        </w:docPartObj>
      </w:sdtPr>
      <w:sdtContent>
        <w:p>
          <w:pPr>
            <w:pStyle w:val="TOCHeading"/>
            <w:tabs>
              <w:tab w:val="clear" w:pos="709"/>
              <w:tab w:val="right" w:pos="9689" w:leader="dot"/>
            </w:tabs>
            <w:spacing w:lineRule="auto" w:line="360"/>
            <w:jc w:val="center"/>
            <w:rPr>
              <w:rFonts w:ascii="Times New Roman" w:hAnsi="Times New Roman" w:cs="Times New Roman"/>
              <w:b/>
              <w:b/>
              <w:color w:val="auto"/>
            </w:rPr>
          </w:pPr>
          <w:r>
            <w:br w:type="page"/>
          </w:r>
          <w:r>
            <w:rPr>
              <w:rFonts w:cs="Times New Roman" w:ascii="Times New Roman" w:hAnsi="Times New Roman"/>
              <w:b/>
              <w:color w:val="auto"/>
            </w:rPr>
            <w:t>СОДЕРЖАНИЕ</w:t>
          </w:r>
        </w:p>
        <w:p>
          <w:pPr>
            <w:pStyle w:val="12"/>
            <w:rPr>
              <w:rFonts w:ascii="Calibri" w:hAnsi="Calibri" w:eastAsia="" w:cs="" w:asciiTheme="minorHAnsi" w:cstheme="minorBidi" w:eastAsiaTheme="minorEastAsia" w:hAnsiTheme="minorHAnsi"/>
              <w:kern w:val="0"/>
              <w:sz w:val="22"/>
              <w:szCs w:val="22"/>
              <w:lang w:eastAsia="ru-RU" w:bidi="ar-SA"/>
            </w:rPr>
          </w:pPr>
          <w:r>
            <w:fldChar w:fldCharType="begin"/>
          </w:r>
          <w:r>
            <w:rPr>
              <w:webHidden/>
            </w:rPr>
            <w:instrText> TOC \z \o "1-3" \u \h</w:instrText>
          </w:r>
          <w:r>
            <w:rPr>
              <w:webHidden/>
            </w:rPr>
            <w:fldChar w:fldCharType="separate"/>
          </w:r>
          <w:hyperlink w:anchor="_Toc104220252">
            <w:r>
              <w:rPr>
                <w:webHidden/>
              </w:rPr>
              <w:t>РЕФЕРАТ</w:t>
            </w:r>
            <w:r>
              <w:rPr>
                <w:webHidden/>
              </w:rPr>
              <w:fldChar w:fldCharType="begin"/>
            </w:r>
            <w:r>
              <w:rPr>
                <w:webHidden/>
              </w:rPr>
              <w:instrText>PAGEREF _Toc104220252 \h</w:instrText>
            </w:r>
            <w:r>
              <w:rPr>
                <w:webHidden/>
              </w:rPr>
              <w:fldChar w:fldCharType="separate"/>
            </w:r>
            <w:r>
              <w:rPr>
                <w:vanish w:val="false"/>
              </w:rPr>
              <w:tab/>
              <w:t>2</w:t>
            </w:r>
            <w:r>
              <w:rPr>
                <w:webHidden/>
              </w:rPr>
              <w:fldChar w:fldCharType="end"/>
            </w:r>
          </w:hyperlink>
        </w:p>
        <w:p>
          <w:pPr>
            <w:pStyle w:val="12"/>
            <w:rPr>
              <w:rFonts w:ascii="Calibri" w:hAnsi="Calibri" w:eastAsia="" w:cs="" w:asciiTheme="minorHAnsi" w:cstheme="minorBidi" w:eastAsiaTheme="minorEastAsia" w:hAnsiTheme="minorHAnsi"/>
              <w:kern w:val="0"/>
              <w:sz w:val="22"/>
              <w:szCs w:val="22"/>
              <w:lang w:eastAsia="ru-RU" w:bidi="ar-SA"/>
            </w:rPr>
          </w:pPr>
          <w:hyperlink w:anchor="_Toc104220253">
            <w:r>
              <w:rPr>
                <w:webHidden/>
              </w:rPr>
              <w:t>Введение</w:t>
            </w:r>
            <w:r>
              <w:rPr>
                <w:webHidden/>
              </w:rPr>
              <w:fldChar w:fldCharType="begin"/>
            </w:r>
            <w:r>
              <w:rPr>
                <w:webHidden/>
              </w:rPr>
              <w:instrText>PAGEREF _Toc104220253 \h</w:instrText>
            </w:r>
            <w:r>
              <w:rPr>
                <w:webHidden/>
              </w:rPr>
              <w:fldChar w:fldCharType="separate"/>
            </w:r>
            <w:r>
              <w:rPr>
                <w:vanish w:val="false"/>
              </w:rPr>
              <w:tab/>
              <w:t>6</w:t>
            </w:r>
            <w:r>
              <w:rPr>
                <w:webHidden/>
              </w:rPr>
              <w:fldChar w:fldCharType="end"/>
            </w:r>
          </w:hyperlink>
        </w:p>
        <w:p>
          <w:pPr>
            <w:pStyle w:val="12"/>
            <w:rPr>
              <w:rFonts w:ascii="Calibri" w:hAnsi="Calibri" w:eastAsia="" w:cs="" w:asciiTheme="minorHAnsi" w:cstheme="minorBidi" w:eastAsiaTheme="minorEastAsia" w:hAnsiTheme="minorHAnsi"/>
              <w:kern w:val="0"/>
              <w:sz w:val="22"/>
              <w:szCs w:val="22"/>
              <w:lang w:eastAsia="ru-RU" w:bidi="ar-SA"/>
            </w:rPr>
          </w:pPr>
          <w:hyperlink w:anchor="_Toc104220254">
            <w:r>
              <w:rPr>
                <w:webHidden/>
              </w:rPr>
              <w:t>1 Аналитический раздел</w:t>
            </w:r>
            <w:r>
              <w:rPr>
                <w:webHidden/>
              </w:rPr>
              <w:fldChar w:fldCharType="begin"/>
            </w:r>
            <w:r>
              <w:rPr>
                <w:webHidden/>
              </w:rPr>
              <w:instrText>PAGEREF _Toc104220254 \h</w:instrText>
            </w:r>
            <w:r>
              <w:rPr>
                <w:webHidden/>
              </w:rPr>
              <w:fldChar w:fldCharType="separate"/>
            </w:r>
            <w:r>
              <w:rPr>
                <w:vanish w:val="false"/>
              </w:rPr>
              <w:tab/>
              <w:t>8</w:t>
            </w:r>
            <w:r>
              <w:rPr>
                <w:webHidden/>
              </w:rPr>
              <w:fldChar w:fldCharType="end"/>
            </w:r>
          </w:hyperlink>
        </w:p>
        <w:p>
          <w:pPr>
            <w:pStyle w:val="22"/>
            <w:tabs>
              <w:tab w:val="clear" w:pos="709"/>
              <w:tab w:val="right" w:pos="9628" w:leader="dot"/>
            </w:tabs>
            <w:rPr>
              <w:rFonts w:ascii="Calibri" w:hAnsi="Calibri" w:eastAsia="" w:cs="" w:asciiTheme="minorHAnsi" w:cstheme="minorBidi" w:eastAsiaTheme="minorEastAsia" w:hAnsiTheme="minorHAnsi"/>
              <w:kern w:val="0"/>
              <w:sz w:val="22"/>
              <w:szCs w:val="22"/>
              <w:lang w:eastAsia="ru-RU" w:bidi="ar-SA"/>
            </w:rPr>
          </w:pPr>
          <w:hyperlink w:anchor="_Toc104220255">
            <w:r>
              <w:rPr>
                <w:webHidden/>
              </w:rPr>
              <w:t>1.1 Анализ СУБД</w:t>
            </w:r>
            <w:r>
              <w:rPr>
                <w:webHidden/>
              </w:rPr>
              <w:fldChar w:fldCharType="begin"/>
            </w:r>
            <w:r>
              <w:rPr>
                <w:webHidden/>
              </w:rPr>
              <w:instrText>PAGEREF _Toc104220255 \h</w:instrText>
            </w:r>
            <w:r>
              <w:rPr>
                <w:webHidden/>
              </w:rPr>
              <w:fldChar w:fldCharType="separate"/>
            </w:r>
            <w:r>
              <w:rPr>
                <w:vanish w:val="false"/>
              </w:rPr>
              <w:tab/>
              <w:t>8</w:t>
            </w:r>
            <w:r>
              <w:rPr>
                <w:webHidden/>
              </w:rPr>
              <w:fldChar w:fldCharType="end"/>
            </w:r>
          </w:hyperlink>
        </w:p>
        <w:p>
          <w:pPr>
            <w:pStyle w:val="22"/>
            <w:tabs>
              <w:tab w:val="clear" w:pos="709"/>
              <w:tab w:val="right" w:pos="9628" w:leader="dot"/>
            </w:tabs>
            <w:rPr>
              <w:rFonts w:ascii="Calibri" w:hAnsi="Calibri" w:eastAsia="" w:cs="" w:asciiTheme="minorHAnsi" w:cstheme="minorBidi" w:eastAsiaTheme="minorEastAsia" w:hAnsiTheme="minorHAnsi"/>
              <w:kern w:val="0"/>
              <w:sz w:val="22"/>
              <w:szCs w:val="22"/>
              <w:lang w:eastAsia="ru-RU" w:bidi="ar-SA"/>
            </w:rPr>
          </w:pPr>
          <w:hyperlink w:anchor="_Toc104220256">
            <w:r>
              <w:rPr>
                <w:webHidden/>
              </w:rPr>
              <w:t xml:space="preserve">1.2 Архитектура </w:t>
            </w:r>
            <w:r>
              <w:rPr>
                <w:lang w:val="en-US"/>
              </w:rPr>
              <w:t>PostgreSQL</w:t>
            </w:r>
            <w:r>
              <w:rPr>
                <w:webHidden/>
              </w:rPr>
              <w:fldChar w:fldCharType="begin"/>
            </w:r>
            <w:r>
              <w:rPr>
                <w:webHidden/>
              </w:rPr>
              <w:instrText>PAGEREF _Toc104220256 \h</w:instrText>
            </w:r>
            <w:r>
              <w:rPr>
                <w:webHidden/>
              </w:rPr>
              <w:fldChar w:fldCharType="separate"/>
            </w:r>
            <w:r>
              <w:rPr>
                <w:vanish w:val="false"/>
              </w:rPr>
              <w:tab/>
              <w:t>9</w:t>
            </w:r>
            <w:r>
              <w:rPr>
                <w:webHidden/>
              </w:rPr>
              <w:fldChar w:fldCharType="end"/>
            </w:r>
          </w:hyperlink>
        </w:p>
        <w:p>
          <w:pPr>
            <w:pStyle w:val="32"/>
            <w:tabs>
              <w:tab w:val="clear" w:pos="709"/>
              <w:tab w:val="right" w:pos="9628" w:leader="dot"/>
            </w:tabs>
            <w:rPr>
              <w:rFonts w:ascii="Calibri" w:hAnsi="Calibri" w:eastAsia="" w:cs="" w:asciiTheme="minorHAnsi" w:cstheme="minorBidi" w:eastAsiaTheme="minorEastAsia" w:hAnsiTheme="minorHAnsi"/>
              <w:kern w:val="0"/>
              <w:sz w:val="22"/>
              <w:szCs w:val="22"/>
              <w:lang w:eastAsia="ru-RU" w:bidi="ar-SA"/>
            </w:rPr>
          </w:pPr>
          <w:hyperlink w:anchor="_Toc104220257">
            <w:r>
              <w:rPr>
                <w:webHidden/>
              </w:rPr>
              <w:t>1.2.1 Клиентская часть</w:t>
            </w:r>
            <w:r>
              <w:rPr>
                <w:webHidden/>
              </w:rPr>
              <w:fldChar w:fldCharType="begin"/>
            </w:r>
            <w:r>
              <w:rPr>
                <w:webHidden/>
              </w:rPr>
              <w:instrText>PAGEREF _Toc104220257 \h</w:instrText>
            </w:r>
            <w:r>
              <w:rPr>
                <w:webHidden/>
              </w:rPr>
              <w:fldChar w:fldCharType="separate"/>
            </w:r>
            <w:r>
              <w:rPr>
                <w:vanish w:val="false"/>
              </w:rPr>
              <w:tab/>
              <w:t>9</w:t>
            </w:r>
            <w:r>
              <w:rPr>
                <w:webHidden/>
              </w:rPr>
              <w:fldChar w:fldCharType="end"/>
            </w:r>
          </w:hyperlink>
        </w:p>
        <w:p>
          <w:pPr>
            <w:pStyle w:val="32"/>
            <w:tabs>
              <w:tab w:val="clear" w:pos="709"/>
              <w:tab w:val="right" w:pos="9628" w:leader="dot"/>
            </w:tabs>
            <w:rPr>
              <w:rFonts w:ascii="Calibri" w:hAnsi="Calibri" w:eastAsia="" w:cs="" w:asciiTheme="minorHAnsi" w:cstheme="minorBidi" w:eastAsiaTheme="minorEastAsia" w:hAnsiTheme="minorHAnsi"/>
              <w:kern w:val="0"/>
              <w:sz w:val="22"/>
              <w:szCs w:val="22"/>
              <w:lang w:eastAsia="ru-RU" w:bidi="ar-SA"/>
            </w:rPr>
          </w:pPr>
          <w:hyperlink w:anchor="_Toc104220258">
            <w:r>
              <w:rPr>
                <w:webHidden/>
              </w:rPr>
              <w:t>1.2.2 Серверная часть</w:t>
            </w:r>
            <w:r>
              <w:rPr>
                <w:webHidden/>
              </w:rPr>
              <w:fldChar w:fldCharType="begin"/>
            </w:r>
            <w:r>
              <w:rPr>
                <w:webHidden/>
              </w:rPr>
              <w:instrText>PAGEREF _Toc104220258 \h</w:instrText>
            </w:r>
            <w:r>
              <w:rPr>
                <w:webHidden/>
              </w:rPr>
              <w:fldChar w:fldCharType="separate"/>
            </w:r>
            <w:r>
              <w:rPr>
                <w:vanish w:val="false"/>
              </w:rPr>
              <w:tab/>
              <w:t>10</w:t>
            </w:r>
            <w:r>
              <w:rPr>
                <w:webHidden/>
              </w:rPr>
              <w:fldChar w:fldCharType="end"/>
            </w:r>
          </w:hyperlink>
        </w:p>
        <w:p>
          <w:pPr>
            <w:pStyle w:val="32"/>
            <w:tabs>
              <w:tab w:val="clear" w:pos="709"/>
              <w:tab w:val="right" w:pos="9628" w:leader="dot"/>
            </w:tabs>
            <w:rPr>
              <w:rFonts w:ascii="Calibri" w:hAnsi="Calibri" w:eastAsia="" w:cs="" w:asciiTheme="minorHAnsi" w:cstheme="minorBidi" w:eastAsiaTheme="minorEastAsia" w:hAnsiTheme="minorHAnsi"/>
              <w:kern w:val="0"/>
              <w:sz w:val="22"/>
              <w:szCs w:val="22"/>
              <w:lang w:eastAsia="ru-RU" w:bidi="ar-SA"/>
            </w:rPr>
          </w:pPr>
          <w:hyperlink w:anchor="_Toc104220259">
            <w:r>
              <w:rPr>
                <w:webHidden/>
              </w:rPr>
              <w:t>1.2.3 Хранилище данных</w:t>
            </w:r>
            <w:r>
              <w:rPr>
                <w:webHidden/>
              </w:rPr>
              <w:fldChar w:fldCharType="begin"/>
            </w:r>
            <w:r>
              <w:rPr>
                <w:webHidden/>
              </w:rPr>
              <w:instrText>PAGEREF _Toc104220259 \h</w:instrText>
            </w:r>
            <w:r>
              <w:rPr>
                <w:webHidden/>
              </w:rPr>
              <w:fldChar w:fldCharType="separate"/>
            </w:r>
            <w:r>
              <w:rPr>
                <w:vanish w:val="false"/>
              </w:rPr>
              <w:tab/>
              <w:t>10</w:t>
            </w:r>
            <w:r>
              <w:rPr>
                <w:webHidden/>
              </w:rPr>
              <w:fldChar w:fldCharType="end"/>
            </w:r>
          </w:hyperlink>
        </w:p>
        <w:p>
          <w:pPr>
            <w:pStyle w:val="22"/>
            <w:tabs>
              <w:tab w:val="clear" w:pos="709"/>
              <w:tab w:val="right" w:pos="9628" w:leader="dot"/>
            </w:tabs>
            <w:rPr>
              <w:rFonts w:ascii="Calibri" w:hAnsi="Calibri" w:eastAsia="" w:cs="" w:asciiTheme="minorHAnsi" w:cstheme="minorBidi" w:eastAsiaTheme="minorEastAsia" w:hAnsiTheme="minorHAnsi"/>
              <w:kern w:val="0"/>
              <w:sz w:val="22"/>
              <w:szCs w:val="22"/>
              <w:lang w:eastAsia="ru-RU" w:bidi="ar-SA"/>
            </w:rPr>
          </w:pPr>
          <w:hyperlink w:anchor="_Toc104220260">
            <w:r>
              <w:rPr>
                <w:webHidden/>
              </w:rPr>
              <w:t>1.3 Соединение в PostgreSQL</w:t>
            </w:r>
            <w:r>
              <w:rPr>
                <w:webHidden/>
              </w:rPr>
              <w:fldChar w:fldCharType="begin"/>
            </w:r>
            <w:r>
              <w:rPr>
                <w:webHidden/>
              </w:rPr>
              <w:instrText>PAGEREF _Toc104220260 \h</w:instrText>
            </w:r>
            <w:r>
              <w:rPr>
                <w:webHidden/>
              </w:rPr>
              <w:fldChar w:fldCharType="separate"/>
            </w:r>
            <w:r>
              <w:rPr>
                <w:vanish w:val="false"/>
              </w:rPr>
              <w:tab/>
              <w:t>11</w:t>
            </w:r>
            <w:r>
              <w:rPr>
                <w:webHidden/>
              </w:rPr>
              <w:fldChar w:fldCharType="end"/>
            </w:r>
          </w:hyperlink>
        </w:p>
        <w:p>
          <w:pPr>
            <w:pStyle w:val="22"/>
            <w:tabs>
              <w:tab w:val="clear" w:pos="709"/>
              <w:tab w:val="right" w:pos="9628" w:leader="dot"/>
            </w:tabs>
            <w:rPr>
              <w:rFonts w:ascii="Calibri" w:hAnsi="Calibri" w:eastAsia="" w:cs="" w:asciiTheme="minorHAnsi" w:cstheme="minorBidi" w:eastAsiaTheme="minorEastAsia" w:hAnsiTheme="minorHAnsi"/>
              <w:kern w:val="0"/>
              <w:sz w:val="22"/>
              <w:szCs w:val="22"/>
              <w:lang w:eastAsia="ru-RU" w:bidi="ar-SA"/>
            </w:rPr>
          </w:pPr>
          <w:hyperlink w:anchor="_Toc104220261">
            <w:r>
              <w:rPr>
                <w:webHidden/>
              </w:rPr>
              <w:t>1.4 Многопоточность</w:t>
            </w:r>
            <w:r>
              <w:rPr>
                <w:webHidden/>
              </w:rPr>
              <w:fldChar w:fldCharType="begin"/>
            </w:r>
            <w:r>
              <w:rPr>
                <w:webHidden/>
              </w:rPr>
              <w:instrText>PAGEREF _Toc104220261 \h</w:instrText>
            </w:r>
            <w:r>
              <w:rPr>
                <w:webHidden/>
              </w:rPr>
              <w:fldChar w:fldCharType="separate"/>
            </w:r>
            <w:r>
              <w:rPr>
                <w:vanish w:val="false"/>
              </w:rPr>
              <w:tab/>
              <w:t>11</w:t>
            </w:r>
            <w:r>
              <w:rPr>
                <w:webHidden/>
              </w:rPr>
              <w:fldChar w:fldCharType="end"/>
            </w:r>
          </w:hyperlink>
        </w:p>
        <w:p>
          <w:pPr>
            <w:pStyle w:val="22"/>
            <w:tabs>
              <w:tab w:val="clear" w:pos="709"/>
              <w:tab w:val="right" w:pos="9628" w:leader="dot"/>
            </w:tabs>
            <w:rPr>
              <w:rFonts w:ascii="Calibri" w:hAnsi="Calibri" w:eastAsia="" w:cs="" w:asciiTheme="minorHAnsi" w:cstheme="minorBidi" w:eastAsiaTheme="minorEastAsia" w:hAnsiTheme="minorHAnsi"/>
              <w:kern w:val="0"/>
              <w:sz w:val="22"/>
              <w:szCs w:val="22"/>
              <w:lang w:eastAsia="ru-RU" w:bidi="ar-SA"/>
            </w:rPr>
          </w:pPr>
          <w:hyperlink w:anchor="_Toc104220262">
            <w:r>
              <w:rPr>
                <w:webHidden/>
              </w:rPr>
              <w:t>1.5 Классификация существующих решений</w:t>
            </w:r>
            <w:r>
              <w:rPr>
                <w:webHidden/>
              </w:rPr>
              <w:fldChar w:fldCharType="begin"/>
            </w:r>
            <w:r>
              <w:rPr>
                <w:webHidden/>
              </w:rPr>
              <w:instrText>PAGEREF _Toc104220262 \h</w:instrText>
            </w:r>
            <w:r>
              <w:rPr>
                <w:webHidden/>
              </w:rPr>
              <w:fldChar w:fldCharType="separate"/>
            </w:r>
            <w:r>
              <w:rPr>
                <w:vanish w:val="false"/>
              </w:rPr>
              <w:tab/>
              <w:t>13</w:t>
            </w:r>
            <w:r>
              <w:rPr>
                <w:webHidden/>
              </w:rPr>
              <w:fldChar w:fldCharType="end"/>
            </w:r>
          </w:hyperlink>
        </w:p>
        <w:p>
          <w:pPr>
            <w:pStyle w:val="32"/>
            <w:tabs>
              <w:tab w:val="clear" w:pos="709"/>
              <w:tab w:val="right" w:pos="9628" w:leader="dot"/>
            </w:tabs>
            <w:rPr>
              <w:rFonts w:ascii="Calibri" w:hAnsi="Calibri" w:eastAsia="" w:cs="" w:asciiTheme="minorHAnsi" w:cstheme="minorBidi" w:eastAsiaTheme="minorEastAsia" w:hAnsiTheme="minorHAnsi"/>
              <w:kern w:val="0"/>
              <w:sz w:val="22"/>
              <w:szCs w:val="22"/>
              <w:lang w:eastAsia="ru-RU" w:bidi="ar-SA"/>
            </w:rPr>
          </w:pPr>
          <w:hyperlink w:anchor="_Toc104220263">
            <w:r>
              <w:rPr>
                <w:webHidden/>
              </w:rPr>
              <w:t>1.5.1 Пул соединений</w:t>
            </w:r>
            <w:r>
              <w:rPr>
                <w:webHidden/>
              </w:rPr>
              <w:fldChar w:fldCharType="begin"/>
            </w:r>
            <w:r>
              <w:rPr>
                <w:webHidden/>
              </w:rPr>
              <w:instrText>PAGEREF _Toc104220263 \h</w:instrText>
            </w:r>
            <w:r>
              <w:rPr>
                <w:webHidden/>
              </w:rPr>
              <w:fldChar w:fldCharType="separate"/>
            </w:r>
            <w:r>
              <w:rPr>
                <w:vanish w:val="false"/>
              </w:rPr>
              <w:tab/>
              <w:t>13</w:t>
            </w:r>
            <w:r>
              <w:rPr>
                <w:webHidden/>
              </w:rPr>
              <w:fldChar w:fldCharType="end"/>
            </w:r>
          </w:hyperlink>
        </w:p>
        <w:p>
          <w:pPr>
            <w:pStyle w:val="32"/>
            <w:tabs>
              <w:tab w:val="clear" w:pos="709"/>
              <w:tab w:val="right" w:pos="9628" w:leader="dot"/>
            </w:tabs>
            <w:rPr>
              <w:rFonts w:ascii="Calibri" w:hAnsi="Calibri" w:eastAsia="" w:cs="" w:asciiTheme="minorHAnsi" w:cstheme="minorBidi" w:eastAsiaTheme="minorEastAsia" w:hAnsiTheme="minorHAnsi"/>
              <w:kern w:val="0"/>
              <w:sz w:val="22"/>
              <w:szCs w:val="22"/>
              <w:lang w:eastAsia="ru-RU" w:bidi="ar-SA"/>
            </w:rPr>
          </w:pPr>
          <w:hyperlink w:anchor="_Toc104220264">
            <w:r>
              <w:rPr>
                <w:webHidden/>
              </w:rPr>
              <w:t>1.5.2 Распараллеливание запросов</w:t>
            </w:r>
            <w:r>
              <w:rPr>
                <w:webHidden/>
              </w:rPr>
              <w:fldChar w:fldCharType="begin"/>
            </w:r>
            <w:r>
              <w:rPr>
                <w:webHidden/>
              </w:rPr>
              <w:instrText>PAGEREF _Toc104220264 \h</w:instrText>
            </w:r>
            <w:r>
              <w:rPr>
                <w:webHidden/>
              </w:rPr>
              <w:fldChar w:fldCharType="separate"/>
            </w:r>
            <w:r>
              <w:rPr>
                <w:vanish w:val="false"/>
              </w:rPr>
              <w:tab/>
              <w:t>16</w:t>
            </w:r>
            <w:r>
              <w:rPr>
                <w:webHidden/>
              </w:rPr>
              <w:fldChar w:fldCharType="end"/>
            </w:r>
          </w:hyperlink>
        </w:p>
        <w:p>
          <w:pPr>
            <w:pStyle w:val="32"/>
            <w:tabs>
              <w:tab w:val="clear" w:pos="709"/>
              <w:tab w:val="right" w:pos="9628" w:leader="dot"/>
            </w:tabs>
            <w:rPr>
              <w:rFonts w:ascii="Calibri" w:hAnsi="Calibri" w:eastAsia="" w:cs="" w:asciiTheme="minorHAnsi" w:cstheme="minorBidi" w:eastAsiaTheme="minorEastAsia" w:hAnsiTheme="minorHAnsi"/>
              <w:kern w:val="0"/>
              <w:sz w:val="22"/>
              <w:szCs w:val="22"/>
              <w:lang w:eastAsia="ru-RU" w:bidi="ar-SA"/>
            </w:rPr>
          </w:pPr>
          <w:hyperlink w:anchor="_Toc104220265">
            <w:r>
              <w:rPr>
                <w:webHidden/>
              </w:rPr>
              <w:t>1.5.3 Сравнительный анализ методов</w:t>
            </w:r>
            <w:r>
              <w:rPr>
                <w:webHidden/>
              </w:rPr>
              <w:fldChar w:fldCharType="begin"/>
            </w:r>
            <w:r>
              <w:rPr>
                <w:webHidden/>
              </w:rPr>
              <w:instrText>PAGEREF _Toc104220265 \h</w:instrText>
            </w:r>
            <w:r>
              <w:rPr>
                <w:webHidden/>
              </w:rPr>
              <w:fldChar w:fldCharType="separate"/>
            </w:r>
            <w:r>
              <w:rPr>
                <w:vanish w:val="false"/>
              </w:rPr>
              <w:tab/>
              <w:t>19</w:t>
            </w:r>
            <w:r>
              <w:rPr>
                <w:webHidden/>
              </w:rPr>
              <w:fldChar w:fldCharType="end"/>
            </w:r>
          </w:hyperlink>
        </w:p>
        <w:p>
          <w:pPr>
            <w:pStyle w:val="22"/>
            <w:tabs>
              <w:tab w:val="clear" w:pos="709"/>
              <w:tab w:val="right" w:pos="9628" w:leader="dot"/>
            </w:tabs>
            <w:rPr>
              <w:rFonts w:ascii="Calibri" w:hAnsi="Calibri" w:eastAsia="" w:cs="" w:asciiTheme="minorHAnsi" w:cstheme="minorBidi" w:eastAsiaTheme="minorEastAsia" w:hAnsiTheme="minorHAnsi"/>
              <w:kern w:val="0"/>
              <w:sz w:val="22"/>
              <w:szCs w:val="22"/>
              <w:lang w:eastAsia="ru-RU" w:bidi="ar-SA"/>
            </w:rPr>
          </w:pPr>
          <w:hyperlink w:anchor="_Toc104220266">
            <w:r>
              <w:rPr>
                <w:webHidden/>
              </w:rPr>
              <w:t>1.6 Вывод</w:t>
            </w:r>
            <w:r>
              <w:rPr>
                <w:webHidden/>
              </w:rPr>
              <w:fldChar w:fldCharType="begin"/>
            </w:r>
            <w:r>
              <w:rPr>
                <w:webHidden/>
              </w:rPr>
              <w:instrText>PAGEREF _Toc104220266 \h</w:instrText>
            </w:r>
            <w:r>
              <w:rPr>
                <w:webHidden/>
              </w:rPr>
              <w:fldChar w:fldCharType="separate"/>
            </w:r>
            <w:r>
              <w:rPr>
                <w:vanish w:val="false"/>
              </w:rPr>
              <w:tab/>
              <w:t>19</w:t>
            </w:r>
            <w:r>
              <w:rPr>
                <w:webHidden/>
              </w:rPr>
              <w:fldChar w:fldCharType="end"/>
            </w:r>
          </w:hyperlink>
        </w:p>
        <w:p>
          <w:pPr>
            <w:pStyle w:val="12"/>
            <w:rPr>
              <w:rFonts w:ascii="Calibri" w:hAnsi="Calibri" w:eastAsia="" w:cs="" w:asciiTheme="minorHAnsi" w:cstheme="minorBidi" w:eastAsiaTheme="minorEastAsia" w:hAnsiTheme="minorHAnsi"/>
              <w:kern w:val="0"/>
              <w:sz w:val="22"/>
              <w:szCs w:val="22"/>
              <w:lang w:eastAsia="ru-RU" w:bidi="ar-SA"/>
            </w:rPr>
          </w:pPr>
          <w:hyperlink w:anchor="_Toc104220267">
            <w:r>
              <w:rPr>
                <w:webHidden/>
              </w:rPr>
              <w:t>2 Конструкторский раздел</w:t>
            </w:r>
            <w:r>
              <w:rPr>
                <w:webHidden/>
              </w:rPr>
              <w:fldChar w:fldCharType="begin"/>
            </w:r>
            <w:r>
              <w:rPr>
                <w:webHidden/>
              </w:rPr>
              <w:instrText>PAGEREF _Toc104220267 \h</w:instrText>
            </w:r>
            <w:r>
              <w:rPr>
                <w:webHidden/>
              </w:rPr>
              <w:fldChar w:fldCharType="separate"/>
            </w:r>
            <w:r>
              <w:rPr>
                <w:vanish w:val="false"/>
              </w:rPr>
              <w:tab/>
              <w:t>21</w:t>
            </w:r>
            <w:r>
              <w:rPr>
                <w:webHidden/>
              </w:rPr>
              <w:fldChar w:fldCharType="end"/>
            </w:r>
          </w:hyperlink>
        </w:p>
        <w:p>
          <w:pPr>
            <w:pStyle w:val="22"/>
            <w:tabs>
              <w:tab w:val="clear" w:pos="709"/>
              <w:tab w:val="right" w:pos="9628" w:leader="dot"/>
            </w:tabs>
            <w:rPr>
              <w:rFonts w:ascii="Calibri" w:hAnsi="Calibri" w:eastAsia="" w:cs="" w:asciiTheme="minorHAnsi" w:cstheme="minorBidi" w:eastAsiaTheme="minorEastAsia" w:hAnsiTheme="minorHAnsi"/>
              <w:kern w:val="0"/>
              <w:sz w:val="22"/>
              <w:szCs w:val="22"/>
              <w:lang w:eastAsia="ru-RU" w:bidi="ar-SA"/>
            </w:rPr>
          </w:pPr>
          <w:hyperlink w:anchor="_Toc104220268">
            <w:r>
              <w:rPr>
                <w:webHidden/>
              </w:rPr>
              <w:t>2.1 Формализация задачи</w:t>
            </w:r>
            <w:r>
              <w:rPr>
                <w:webHidden/>
              </w:rPr>
              <w:fldChar w:fldCharType="begin"/>
            </w:r>
            <w:r>
              <w:rPr>
                <w:webHidden/>
              </w:rPr>
              <w:instrText>PAGEREF _Toc104220268 \h</w:instrText>
            </w:r>
            <w:r>
              <w:rPr>
                <w:webHidden/>
              </w:rPr>
              <w:fldChar w:fldCharType="separate"/>
            </w:r>
            <w:r>
              <w:rPr>
                <w:vanish w:val="false"/>
              </w:rPr>
              <w:tab/>
              <w:t>21</w:t>
            </w:r>
            <w:r>
              <w:rPr>
                <w:webHidden/>
              </w:rPr>
              <w:fldChar w:fldCharType="end"/>
            </w:r>
          </w:hyperlink>
        </w:p>
        <w:p>
          <w:pPr>
            <w:pStyle w:val="22"/>
            <w:tabs>
              <w:tab w:val="clear" w:pos="709"/>
              <w:tab w:val="right" w:pos="9628" w:leader="dot"/>
            </w:tabs>
            <w:rPr>
              <w:rFonts w:ascii="Calibri" w:hAnsi="Calibri" w:eastAsia="" w:cs="" w:asciiTheme="minorHAnsi" w:cstheme="minorBidi" w:eastAsiaTheme="minorEastAsia" w:hAnsiTheme="minorHAnsi"/>
              <w:kern w:val="0"/>
              <w:sz w:val="22"/>
              <w:szCs w:val="22"/>
              <w:lang w:eastAsia="ru-RU" w:bidi="ar-SA"/>
            </w:rPr>
          </w:pPr>
          <w:hyperlink w:anchor="_Toc104220269">
            <w:r>
              <w:rPr>
                <w:webHidden/>
              </w:rPr>
              <w:t>2.1 Требования к разрабатываемому методу</w:t>
            </w:r>
            <w:r>
              <w:rPr>
                <w:webHidden/>
              </w:rPr>
              <w:fldChar w:fldCharType="begin"/>
            </w:r>
            <w:r>
              <w:rPr>
                <w:webHidden/>
              </w:rPr>
              <w:instrText>PAGEREF _Toc104220269 \h</w:instrText>
            </w:r>
            <w:r>
              <w:rPr>
                <w:webHidden/>
              </w:rPr>
              <w:fldChar w:fldCharType="separate"/>
            </w:r>
            <w:r>
              <w:rPr>
                <w:vanish w:val="false"/>
              </w:rPr>
              <w:tab/>
              <w:t>21</w:t>
            </w:r>
            <w:r>
              <w:rPr>
                <w:webHidden/>
              </w:rPr>
              <w:fldChar w:fldCharType="end"/>
            </w:r>
          </w:hyperlink>
        </w:p>
        <w:p>
          <w:pPr>
            <w:pStyle w:val="32"/>
            <w:tabs>
              <w:tab w:val="clear" w:pos="709"/>
              <w:tab w:val="right" w:pos="9628" w:leader="dot"/>
            </w:tabs>
            <w:rPr>
              <w:rFonts w:ascii="Calibri" w:hAnsi="Calibri" w:eastAsia="" w:cs="" w:asciiTheme="minorHAnsi" w:cstheme="minorBidi" w:eastAsiaTheme="minorEastAsia" w:hAnsiTheme="minorHAnsi"/>
              <w:kern w:val="0"/>
              <w:sz w:val="22"/>
              <w:szCs w:val="22"/>
              <w:lang w:eastAsia="ru-RU" w:bidi="ar-SA"/>
            </w:rPr>
          </w:pPr>
          <w:hyperlink w:anchor="_Toc104220270">
            <w:r>
              <w:rPr>
                <w:webHidden/>
              </w:rPr>
              <w:t>2.1.1 Безопасность</w:t>
            </w:r>
            <w:r>
              <w:rPr>
                <w:webHidden/>
              </w:rPr>
              <w:fldChar w:fldCharType="begin"/>
            </w:r>
            <w:r>
              <w:rPr>
                <w:webHidden/>
              </w:rPr>
              <w:instrText>PAGEREF _Toc104220270 \h</w:instrText>
            </w:r>
            <w:r>
              <w:rPr>
                <w:webHidden/>
              </w:rPr>
              <w:fldChar w:fldCharType="separate"/>
            </w:r>
            <w:r>
              <w:rPr>
                <w:vanish w:val="false"/>
              </w:rPr>
              <w:tab/>
              <w:t>21</w:t>
            </w:r>
            <w:r>
              <w:rPr>
                <w:webHidden/>
              </w:rPr>
              <w:fldChar w:fldCharType="end"/>
            </w:r>
          </w:hyperlink>
        </w:p>
        <w:p>
          <w:pPr>
            <w:pStyle w:val="22"/>
            <w:tabs>
              <w:tab w:val="clear" w:pos="709"/>
              <w:tab w:val="right" w:pos="9628" w:leader="dot"/>
            </w:tabs>
            <w:rPr>
              <w:rFonts w:ascii="Calibri" w:hAnsi="Calibri" w:eastAsia="" w:cs="" w:asciiTheme="minorHAnsi" w:cstheme="minorBidi" w:eastAsiaTheme="minorEastAsia" w:hAnsiTheme="minorHAnsi"/>
              <w:kern w:val="0"/>
              <w:sz w:val="22"/>
              <w:szCs w:val="22"/>
              <w:lang w:eastAsia="ru-RU" w:bidi="ar-SA"/>
            </w:rPr>
          </w:pPr>
          <w:hyperlink w:anchor="_Toc104220271">
            <w:r>
              <w:rPr>
                <w:webHidden/>
              </w:rPr>
              <w:t>2.2 Ключевые этапы работы метода</w:t>
            </w:r>
            <w:r>
              <w:rPr>
                <w:webHidden/>
              </w:rPr>
              <w:fldChar w:fldCharType="begin"/>
            </w:r>
            <w:r>
              <w:rPr>
                <w:webHidden/>
              </w:rPr>
              <w:instrText>PAGEREF _Toc104220271 \h</w:instrText>
            </w:r>
            <w:r>
              <w:rPr>
                <w:webHidden/>
              </w:rPr>
              <w:fldChar w:fldCharType="separate"/>
            </w:r>
            <w:r>
              <w:rPr>
                <w:vanish w:val="false"/>
              </w:rPr>
              <w:tab/>
              <w:t>22</w:t>
            </w:r>
            <w:r>
              <w:rPr>
                <w:webHidden/>
              </w:rPr>
              <w:fldChar w:fldCharType="end"/>
            </w:r>
          </w:hyperlink>
        </w:p>
        <w:p>
          <w:pPr>
            <w:pStyle w:val="12"/>
            <w:rPr>
              <w:rFonts w:ascii="Calibri" w:hAnsi="Calibri" w:eastAsia="" w:cs="" w:asciiTheme="minorHAnsi" w:cstheme="minorBidi" w:eastAsiaTheme="minorEastAsia" w:hAnsiTheme="minorHAnsi"/>
              <w:kern w:val="0"/>
              <w:sz w:val="22"/>
              <w:szCs w:val="22"/>
              <w:lang w:eastAsia="ru-RU" w:bidi="ar-SA"/>
            </w:rPr>
          </w:pPr>
          <w:hyperlink w:anchor="_Toc104220272">
            <w:r>
              <w:rPr>
                <w:webHidden/>
              </w:rPr>
              <w:t>3 Технологический раздел</w:t>
            </w:r>
            <w:r>
              <w:rPr>
                <w:webHidden/>
              </w:rPr>
              <w:fldChar w:fldCharType="begin"/>
            </w:r>
            <w:r>
              <w:rPr>
                <w:webHidden/>
              </w:rPr>
              <w:instrText>PAGEREF _Toc104220272 \h</w:instrText>
            </w:r>
            <w:r>
              <w:rPr>
                <w:webHidden/>
              </w:rPr>
              <w:fldChar w:fldCharType="separate"/>
            </w:r>
            <w:r>
              <w:rPr>
                <w:vanish w:val="false"/>
              </w:rPr>
              <w:tab/>
              <w:t>23</w:t>
            </w:r>
            <w:r>
              <w:rPr>
                <w:webHidden/>
              </w:rPr>
              <w:fldChar w:fldCharType="end"/>
            </w:r>
          </w:hyperlink>
        </w:p>
        <w:p>
          <w:pPr>
            <w:pStyle w:val="22"/>
            <w:tabs>
              <w:tab w:val="clear" w:pos="709"/>
              <w:tab w:val="right" w:pos="9628" w:leader="dot"/>
            </w:tabs>
            <w:rPr>
              <w:rFonts w:ascii="Calibri" w:hAnsi="Calibri" w:eastAsia="" w:cs="" w:asciiTheme="minorHAnsi" w:cstheme="minorBidi" w:eastAsiaTheme="minorEastAsia" w:hAnsiTheme="minorHAnsi"/>
              <w:kern w:val="0"/>
              <w:sz w:val="22"/>
              <w:szCs w:val="22"/>
              <w:lang w:eastAsia="ru-RU" w:bidi="ar-SA"/>
            </w:rPr>
          </w:pPr>
          <w:hyperlink w:anchor="_Toc104220273">
            <w:r>
              <w:rPr>
                <w:webHidden/>
                <w:lang w:eastAsia="en-US"/>
              </w:rPr>
              <w:t>3.1 Обоснование программных средств</w:t>
            </w:r>
            <w:r>
              <w:rPr>
                <w:webHidden/>
              </w:rPr>
              <w:fldChar w:fldCharType="begin"/>
            </w:r>
            <w:r>
              <w:rPr>
                <w:webHidden/>
              </w:rPr>
              <w:instrText>PAGEREF _Toc104220273 \h</w:instrText>
            </w:r>
            <w:r>
              <w:rPr>
                <w:webHidden/>
              </w:rPr>
              <w:fldChar w:fldCharType="separate"/>
            </w:r>
            <w:r>
              <w:rPr>
                <w:vanish w:val="false"/>
              </w:rPr>
              <w:tab/>
              <w:t>23</w:t>
            </w:r>
            <w:r>
              <w:rPr>
                <w:webHidden/>
              </w:rPr>
              <w:fldChar w:fldCharType="end"/>
            </w:r>
          </w:hyperlink>
        </w:p>
        <w:p>
          <w:pPr>
            <w:pStyle w:val="22"/>
            <w:tabs>
              <w:tab w:val="clear" w:pos="709"/>
              <w:tab w:val="right" w:pos="9628" w:leader="dot"/>
            </w:tabs>
            <w:rPr>
              <w:rFonts w:ascii="Calibri" w:hAnsi="Calibri" w:eastAsia="" w:cs="" w:asciiTheme="minorHAnsi" w:cstheme="minorBidi" w:eastAsiaTheme="minorEastAsia" w:hAnsiTheme="minorHAnsi"/>
              <w:kern w:val="0"/>
              <w:sz w:val="22"/>
              <w:szCs w:val="22"/>
              <w:lang w:eastAsia="ru-RU" w:bidi="ar-SA"/>
            </w:rPr>
          </w:pPr>
          <w:hyperlink w:anchor="_Toc104220274">
            <w:r>
              <w:rPr>
                <w:webHidden/>
                <w:lang w:eastAsia="en-US"/>
              </w:rPr>
              <w:t>3.2 Требования вычислительной системы</w:t>
            </w:r>
            <w:r>
              <w:rPr>
                <w:webHidden/>
              </w:rPr>
              <w:fldChar w:fldCharType="begin"/>
            </w:r>
            <w:r>
              <w:rPr>
                <w:webHidden/>
              </w:rPr>
              <w:instrText>PAGEREF _Toc104220274 \h</w:instrText>
            </w:r>
            <w:r>
              <w:rPr>
                <w:webHidden/>
              </w:rPr>
              <w:fldChar w:fldCharType="separate"/>
            </w:r>
            <w:r>
              <w:rPr>
                <w:vanish w:val="false"/>
              </w:rPr>
              <w:tab/>
              <w:t>23</w:t>
            </w:r>
            <w:r>
              <w:rPr>
                <w:webHidden/>
              </w:rPr>
              <w:fldChar w:fldCharType="end"/>
            </w:r>
          </w:hyperlink>
        </w:p>
        <w:p>
          <w:pPr>
            <w:pStyle w:val="12"/>
            <w:rPr>
              <w:rFonts w:ascii="Calibri" w:hAnsi="Calibri" w:eastAsia="" w:cs="" w:asciiTheme="minorHAnsi" w:cstheme="minorBidi" w:eastAsiaTheme="minorEastAsia" w:hAnsiTheme="minorHAnsi"/>
              <w:kern w:val="0"/>
              <w:sz w:val="22"/>
              <w:szCs w:val="22"/>
              <w:lang w:eastAsia="ru-RU" w:bidi="ar-SA"/>
            </w:rPr>
          </w:pPr>
          <w:hyperlink w:anchor="_Toc104220275">
            <w:r>
              <w:rPr>
                <w:webHidden/>
              </w:rPr>
              <w:t>4 Исследовательский раздел</w:t>
            </w:r>
            <w:r>
              <w:rPr>
                <w:webHidden/>
              </w:rPr>
              <w:fldChar w:fldCharType="begin"/>
            </w:r>
            <w:r>
              <w:rPr>
                <w:webHidden/>
              </w:rPr>
              <w:instrText>PAGEREF _Toc104220275 \h</w:instrText>
            </w:r>
            <w:r>
              <w:rPr>
                <w:webHidden/>
              </w:rPr>
              <w:fldChar w:fldCharType="separate"/>
            </w:r>
            <w:r>
              <w:rPr>
                <w:vanish w:val="false"/>
              </w:rPr>
              <w:tab/>
              <w:t>25</w:t>
            </w:r>
            <w:r>
              <w:rPr>
                <w:webHidden/>
              </w:rPr>
              <w:fldChar w:fldCharType="end"/>
            </w:r>
          </w:hyperlink>
        </w:p>
        <w:p>
          <w:pPr>
            <w:pStyle w:val="22"/>
            <w:tabs>
              <w:tab w:val="clear" w:pos="709"/>
              <w:tab w:val="right" w:pos="9628" w:leader="dot"/>
            </w:tabs>
            <w:rPr>
              <w:rFonts w:ascii="Calibri" w:hAnsi="Calibri" w:eastAsia="" w:cs="" w:asciiTheme="minorHAnsi" w:cstheme="minorBidi" w:eastAsiaTheme="minorEastAsia" w:hAnsiTheme="minorHAnsi"/>
              <w:kern w:val="0"/>
              <w:sz w:val="22"/>
              <w:szCs w:val="22"/>
              <w:lang w:eastAsia="ru-RU" w:bidi="ar-SA"/>
            </w:rPr>
          </w:pPr>
          <w:hyperlink w:anchor="_Toc104220276">
            <w:r>
              <w:rPr>
                <w:webHidden/>
              </w:rPr>
              <w:t>4.1 Выполнение простого запроса без нагрузки БД</w:t>
            </w:r>
            <w:r>
              <w:rPr>
                <w:webHidden/>
              </w:rPr>
              <w:fldChar w:fldCharType="begin"/>
            </w:r>
            <w:r>
              <w:rPr>
                <w:webHidden/>
              </w:rPr>
              <w:instrText>PAGEREF _Toc104220276 \h</w:instrText>
            </w:r>
            <w:r>
              <w:rPr>
                <w:webHidden/>
              </w:rPr>
              <w:fldChar w:fldCharType="separate"/>
            </w:r>
            <w:r>
              <w:rPr>
                <w:vanish w:val="false"/>
              </w:rPr>
              <w:tab/>
              <w:t>25</w:t>
            </w:r>
            <w:r>
              <w:rPr>
                <w:webHidden/>
              </w:rPr>
              <w:fldChar w:fldCharType="end"/>
            </w:r>
          </w:hyperlink>
        </w:p>
        <w:p>
          <w:pPr>
            <w:pStyle w:val="32"/>
            <w:tabs>
              <w:tab w:val="clear" w:pos="709"/>
              <w:tab w:val="right" w:pos="9628" w:leader="dot"/>
            </w:tabs>
            <w:rPr>
              <w:rFonts w:ascii="Calibri" w:hAnsi="Calibri" w:eastAsia="" w:cs="" w:asciiTheme="minorHAnsi" w:cstheme="minorBidi" w:eastAsiaTheme="minorEastAsia" w:hAnsiTheme="minorHAnsi"/>
              <w:kern w:val="0"/>
              <w:sz w:val="22"/>
              <w:szCs w:val="22"/>
              <w:lang w:eastAsia="ru-RU" w:bidi="ar-SA"/>
            </w:rPr>
          </w:pPr>
          <w:hyperlink w:anchor="_Toc104220277">
            <w:r>
              <w:rPr>
                <w:webHidden/>
              </w:rPr>
              <w:t>4.1.1 Сравнение разработанного метода с пулом соединений</w:t>
            </w:r>
            <w:r>
              <w:rPr>
                <w:webHidden/>
              </w:rPr>
              <w:fldChar w:fldCharType="begin"/>
            </w:r>
            <w:r>
              <w:rPr>
                <w:webHidden/>
              </w:rPr>
              <w:instrText>PAGEREF _Toc104220277 \h</w:instrText>
            </w:r>
            <w:r>
              <w:rPr>
                <w:webHidden/>
              </w:rPr>
              <w:fldChar w:fldCharType="separate"/>
            </w:r>
            <w:r>
              <w:rPr>
                <w:vanish w:val="false"/>
              </w:rPr>
              <w:tab/>
              <w:t>26</w:t>
            </w:r>
            <w:r>
              <w:rPr>
                <w:webHidden/>
              </w:rPr>
              <w:fldChar w:fldCharType="end"/>
            </w:r>
          </w:hyperlink>
        </w:p>
        <w:p>
          <w:pPr>
            <w:pStyle w:val="22"/>
            <w:tabs>
              <w:tab w:val="clear" w:pos="709"/>
              <w:tab w:val="right" w:pos="9628" w:leader="dot"/>
            </w:tabs>
            <w:rPr>
              <w:rFonts w:ascii="Calibri" w:hAnsi="Calibri" w:eastAsia="" w:cs="" w:asciiTheme="minorHAnsi" w:cstheme="minorBidi" w:eastAsiaTheme="minorEastAsia" w:hAnsiTheme="minorHAnsi"/>
              <w:kern w:val="0"/>
              <w:sz w:val="22"/>
              <w:szCs w:val="22"/>
              <w:lang w:eastAsia="ru-RU" w:bidi="ar-SA"/>
            </w:rPr>
          </w:pPr>
          <w:hyperlink w:anchor="_Toc104220278">
            <w:r>
              <w:rPr>
                <w:webHidden/>
              </w:rPr>
              <w:t>4.2 Выполнение простого запроса с нагрузкой БД</w:t>
            </w:r>
            <w:r>
              <w:rPr>
                <w:webHidden/>
              </w:rPr>
              <w:fldChar w:fldCharType="begin"/>
            </w:r>
            <w:r>
              <w:rPr>
                <w:webHidden/>
              </w:rPr>
              <w:instrText>PAGEREF _Toc104220278 \h</w:instrText>
            </w:r>
            <w:r>
              <w:rPr>
                <w:webHidden/>
              </w:rPr>
              <w:fldChar w:fldCharType="separate"/>
            </w:r>
            <w:r>
              <w:rPr>
                <w:vanish w:val="false"/>
              </w:rPr>
              <w:tab/>
              <w:t>28</w:t>
            </w:r>
            <w:r>
              <w:rPr>
                <w:webHidden/>
              </w:rPr>
              <w:fldChar w:fldCharType="end"/>
            </w:r>
          </w:hyperlink>
        </w:p>
        <w:p>
          <w:pPr>
            <w:pStyle w:val="22"/>
            <w:tabs>
              <w:tab w:val="clear" w:pos="709"/>
              <w:tab w:val="right" w:pos="9628" w:leader="dot"/>
            </w:tabs>
            <w:rPr>
              <w:rFonts w:ascii="Calibri" w:hAnsi="Calibri" w:eastAsia="" w:cs="" w:asciiTheme="minorHAnsi" w:cstheme="minorBidi" w:eastAsiaTheme="minorEastAsia" w:hAnsiTheme="minorHAnsi"/>
              <w:kern w:val="0"/>
              <w:sz w:val="22"/>
              <w:szCs w:val="22"/>
              <w:lang w:eastAsia="ru-RU" w:bidi="ar-SA"/>
            </w:rPr>
          </w:pPr>
          <w:hyperlink w:anchor="_Toc104220279">
            <w:r>
              <w:rPr>
                <w:webHidden/>
              </w:rPr>
              <w:t>4.3 Анализ памяти</w:t>
            </w:r>
            <w:r>
              <w:rPr>
                <w:webHidden/>
              </w:rPr>
              <w:fldChar w:fldCharType="begin"/>
            </w:r>
            <w:r>
              <w:rPr>
                <w:webHidden/>
              </w:rPr>
              <w:instrText>PAGEREF _Toc104220279 \h</w:instrText>
            </w:r>
            <w:r>
              <w:rPr>
                <w:webHidden/>
              </w:rPr>
              <w:fldChar w:fldCharType="separate"/>
            </w:r>
            <w:r>
              <w:rPr>
                <w:vanish w:val="false"/>
              </w:rPr>
              <w:tab/>
              <w:t>30</w:t>
            </w:r>
            <w:r>
              <w:rPr>
                <w:webHidden/>
              </w:rPr>
              <w:fldChar w:fldCharType="end"/>
            </w:r>
          </w:hyperlink>
        </w:p>
        <w:p>
          <w:pPr>
            <w:pStyle w:val="22"/>
            <w:tabs>
              <w:tab w:val="clear" w:pos="709"/>
              <w:tab w:val="right" w:pos="9628" w:leader="dot"/>
            </w:tabs>
            <w:rPr>
              <w:rFonts w:ascii="Calibri" w:hAnsi="Calibri" w:eastAsia="" w:cs="" w:asciiTheme="minorHAnsi" w:cstheme="minorBidi" w:eastAsiaTheme="minorEastAsia" w:hAnsiTheme="minorHAnsi"/>
              <w:kern w:val="0"/>
              <w:sz w:val="22"/>
              <w:szCs w:val="22"/>
              <w:lang w:eastAsia="ru-RU" w:bidi="ar-SA"/>
            </w:rPr>
          </w:pPr>
          <w:hyperlink w:anchor="_Toc104220280">
            <w:r>
              <w:rPr>
                <w:webHidden/>
              </w:rPr>
              <w:t>4.4 Вывод</w:t>
            </w:r>
            <w:r>
              <w:rPr>
                <w:webHidden/>
              </w:rPr>
              <w:fldChar w:fldCharType="begin"/>
            </w:r>
            <w:r>
              <w:rPr>
                <w:webHidden/>
              </w:rPr>
              <w:instrText>PAGEREF _Toc104220280 \h</w:instrText>
            </w:r>
            <w:r>
              <w:rPr>
                <w:webHidden/>
              </w:rPr>
              <w:fldChar w:fldCharType="separate"/>
            </w:r>
            <w:r>
              <w:rPr>
                <w:vanish w:val="false"/>
              </w:rPr>
              <w:tab/>
              <w:t>31</w:t>
            </w:r>
            <w:r>
              <w:rPr>
                <w:webHidden/>
              </w:rPr>
              <w:fldChar w:fldCharType="end"/>
            </w:r>
          </w:hyperlink>
        </w:p>
        <w:p>
          <w:pPr>
            <w:pStyle w:val="12"/>
            <w:rPr>
              <w:rFonts w:ascii="Calibri" w:hAnsi="Calibri" w:eastAsia="" w:cs="" w:asciiTheme="minorHAnsi" w:cstheme="minorBidi" w:eastAsiaTheme="minorEastAsia" w:hAnsiTheme="minorHAnsi"/>
              <w:kern w:val="0"/>
              <w:sz w:val="22"/>
              <w:szCs w:val="22"/>
              <w:lang w:eastAsia="ru-RU" w:bidi="ar-SA"/>
            </w:rPr>
          </w:pPr>
          <w:hyperlink w:anchor="_Toc104220281">
            <w:r>
              <w:rPr>
                <w:webHidden/>
              </w:rPr>
              <w:t>Вывод</w:t>
            </w:r>
            <w:r>
              <w:rPr>
                <w:webHidden/>
              </w:rPr>
              <w:fldChar w:fldCharType="begin"/>
            </w:r>
            <w:r>
              <w:rPr>
                <w:webHidden/>
              </w:rPr>
              <w:instrText>PAGEREF _Toc104220281 \h</w:instrText>
            </w:r>
            <w:r>
              <w:rPr>
                <w:webHidden/>
              </w:rPr>
              <w:fldChar w:fldCharType="separate"/>
            </w:r>
            <w:r>
              <w:rPr>
                <w:vanish w:val="false"/>
              </w:rPr>
              <w:tab/>
              <w:t>32</w:t>
            </w:r>
            <w:r>
              <w:rPr>
                <w:webHidden/>
              </w:rPr>
              <w:fldChar w:fldCharType="end"/>
            </w:r>
          </w:hyperlink>
        </w:p>
        <w:p>
          <w:pPr>
            <w:pStyle w:val="12"/>
            <w:rPr>
              <w:rFonts w:ascii="Calibri" w:hAnsi="Calibri" w:eastAsia="" w:cs="" w:asciiTheme="minorHAnsi" w:cstheme="minorBidi" w:eastAsiaTheme="minorEastAsia" w:hAnsiTheme="minorHAnsi"/>
              <w:kern w:val="0"/>
              <w:sz w:val="22"/>
              <w:szCs w:val="22"/>
              <w:lang w:eastAsia="ru-RU" w:bidi="ar-SA"/>
            </w:rPr>
          </w:pPr>
          <w:hyperlink w:anchor="_Toc104220282">
            <w:r>
              <w:rPr>
                <w:webHidden/>
              </w:rPr>
              <w:t>Список использованных источников</w:t>
            </w:r>
            <w:r>
              <w:rPr>
                <w:webHidden/>
              </w:rPr>
              <w:fldChar w:fldCharType="begin"/>
            </w:r>
            <w:r>
              <w:rPr>
                <w:webHidden/>
              </w:rPr>
              <w:instrText>PAGEREF _Toc104220282 \h</w:instrText>
            </w:r>
            <w:r>
              <w:rPr>
                <w:webHidden/>
              </w:rPr>
              <w:fldChar w:fldCharType="separate"/>
            </w:r>
            <w:r>
              <w:rPr>
                <w:vanish w:val="false"/>
              </w:rPr>
              <w:tab/>
              <w:t>33</w:t>
            </w:r>
            <w:r>
              <w:rPr>
                <w:webHidden/>
              </w:rPr>
              <w:fldChar w:fldCharType="end"/>
            </w:r>
          </w:hyperlink>
        </w:p>
        <w:p>
          <w:pPr>
            <w:pStyle w:val="Normal"/>
            <w:rPr/>
          </w:pPr>
          <w:r>
            <w:rPr/>
          </w:r>
          <w:r>
            <w:rPr/>
            <w:fldChar w:fldCharType="end"/>
          </w:r>
        </w:p>
      </w:sdtContent>
    </w:sdt>
    <w:p>
      <w:pPr>
        <w:pStyle w:val="Normal"/>
        <w:spacing w:lineRule="auto" w:line="240"/>
        <w:ind w:hanging="0"/>
        <w:jc w:val="left"/>
        <w:rPr>
          <w:b/>
          <w:b/>
        </w:rPr>
      </w:pPr>
      <w:r>
        <w:rPr>
          <w:b/>
        </w:rPr>
      </w:r>
      <w:r>
        <w:br w:type="page"/>
      </w:r>
    </w:p>
    <w:p>
      <w:pPr>
        <w:pStyle w:val="Normal"/>
        <w:ind w:hanging="0"/>
        <w:jc w:val="center"/>
        <w:rPr>
          <w:b/>
          <w:b/>
        </w:rPr>
      </w:pPr>
      <w:r>
        <w:rPr>
          <w:b/>
        </w:rPr>
        <w:t>ОПРЕДЕЛЕНИЯ, ОБОЗНАЧЕНИЯ И СОКРАЩЕНИЯ</w:t>
      </w:r>
    </w:p>
    <w:p>
      <w:pPr>
        <w:pStyle w:val="Normal"/>
        <w:rPr/>
      </w:pPr>
      <w:r>
        <w:rPr/>
        <w:t>База данных (БД) — собрание данных, организованных в соответствии с концептуальной структурой, описывающей характеристики этих данных и взаимоотношения между ними, причем такое собрание данных, которое поддерживает одну или более областей применения [1].</w:t>
      </w:r>
    </w:p>
    <w:p>
      <w:pPr>
        <w:pStyle w:val="Normal"/>
        <w:rPr/>
      </w:pPr>
      <w:r>
        <w:rPr/>
        <w:t>Система управления базой данных (СУБД)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 [2].</w:t>
      </w:r>
    </w:p>
    <w:p>
      <w:pPr>
        <w:pStyle w:val="Normal"/>
        <w:rPr/>
      </w:pPr>
      <w:r>
        <w:rPr/>
        <w:t>Массивно-параллельная архитектура (massive parallel processing, MPP) — класс архитектур параллельных вычислительных систем. Главная особенность такой архитектуры состоит в том, что память физически разделена [3].</w:t>
      </w:r>
      <w:r>
        <w:br w:type="page"/>
      </w:r>
    </w:p>
    <w:p>
      <w:pPr>
        <w:pStyle w:val="1"/>
        <w:rPr/>
      </w:pPr>
      <w:bookmarkStart w:id="1" w:name="_Toc104220253"/>
      <w:r>
        <w:rPr/>
        <w:t>Введение</w:t>
      </w:r>
      <w:bookmarkEnd w:id="1"/>
    </w:p>
    <w:p>
      <w:pPr>
        <w:pStyle w:val="Standard"/>
        <w:spacing w:lineRule="auto" w:line="360" w:before="57" w:after="57"/>
        <w:jc w:val="both"/>
        <w:rPr/>
      </w:pPr>
      <w:r>
        <w:rPr>
          <w:rFonts w:ascii="Times New Roman" w:hAnsi="Times New Roman"/>
          <w:sz w:val="28"/>
          <w:szCs w:val="28"/>
        </w:rPr>
        <w:tab/>
        <w:t>В XXI веке человечество владеет невообразимым объемом данных. Знания, передававшиеся из поколения в поколение в течение многих тысячелетий, продолжают увеличиваться каждый день. Так, ежегодный прирост информации составляет 30% [4].</w:t>
      </w:r>
    </w:p>
    <w:p>
      <w:pPr>
        <w:pStyle w:val="Standard"/>
        <w:spacing w:lineRule="auto" w:line="360" w:before="57" w:after="57"/>
        <w:jc w:val="both"/>
        <w:rPr/>
      </w:pPr>
      <w:r>
        <w:rPr>
          <w:rFonts w:ascii="Times New Roman" w:hAnsi="Times New Roman"/>
          <w:sz w:val="28"/>
          <w:szCs w:val="28"/>
        </w:rPr>
        <w:tab/>
        <w:t>С появлением письменности, будь то шумерские таблички или берестяные грамоты, перед человечеством возникает вопрос хранения и обработки данных. Причем с развитием цивилизации, и, как следствие, увеличением документооборота, проблема хранения информации требует систематического решения. Например, в конце XX века данные крупной компании могли занимать несколько этажей, что требовало дополнительных кадров для работы с ними.</w:t>
      </w:r>
    </w:p>
    <w:p>
      <w:pPr>
        <w:pStyle w:val="Standard"/>
        <w:spacing w:lineRule="auto" w:line="360" w:before="57" w:after="57"/>
        <w:jc w:val="both"/>
        <w:rPr/>
      </w:pPr>
      <w:r>
        <w:rPr>
          <w:rFonts w:ascii="Times New Roman" w:hAnsi="Times New Roman"/>
          <w:sz w:val="28"/>
          <w:szCs w:val="28"/>
        </w:rPr>
        <w:tab/>
        <w:t>Первым этапом решения этого вопроса стало внедрение компьютеров. Многие операции с данными были упрощены, а быстрый рост информационных технологий привел к увеличению скорости работы над данными. Однако хранение информации в виде файлов на одном компьютере стало неэффективным. Во-первых, поиск файла в файловой системе был долгим. Во-вторых, хранение информации в одном файле затрудняло поиск необходимых данных.</w:t>
      </w:r>
    </w:p>
    <w:p>
      <w:pPr>
        <w:pStyle w:val="Standard"/>
        <w:spacing w:lineRule="auto" w:line="360" w:before="57" w:after="57"/>
        <w:jc w:val="both"/>
        <w:rPr/>
      </w:pPr>
      <w:r>
        <w:rPr>
          <w:rFonts w:ascii="Times New Roman" w:hAnsi="Times New Roman"/>
          <w:sz w:val="28"/>
          <w:szCs w:val="28"/>
        </w:rPr>
        <w:tab/>
        <w:t>Решение проблемы разрозненного хранения данных впервые было представлено на симпозиуме в 1964 году в Санта-Монике [5]. Хотя речь шла о внедрении баз данных в военные приложения, этот момент считается точкой отсчета истории базы данных. Их применение в работе компаний привело к увеличению скорости работы. А автоматизация основных процессов базы данных, таких как создание, просмотр, удаление, привело к созданию системы управления базы данных.</w:t>
      </w:r>
    </w:p>
    <w:p>
      <w:pPr>
        <w:pStyle w:val="Standard"/>
        <w:spacing w:lineRule="auto" w:line="360" w:before="57" w:after="57"/>
        <w:jc w:val="both"/>
        <w:rPr/>
      </w:pPr>
      <w:r>
        <w:rPr>
          <w:rFonts w:ascii="Times New Roman" w:hAnsi="Times New Roman"/>
          <w:sz w:val="28"/>
          <w:szCs w:val="28"/>
        </w:rPr>
        <w:tab/>
        <w:t>В 2022 году ни одна сфера жизни не обходится без компьютеризации. Организации используют базы и СУБД для перевода данных в электронный вид. Необходимость перевода заключается не столько в потребности сократить временные и материальные (кадровые) расходы, сколько в поддержании конкурентоспособности. Переход компании в электронный вид дает возможность приобретения принципиально новых качеств, позволяющих иметь существенные преимущества над другими.</w:t>
      </w:r>
    </w:p>
    <w:p>
      <w:pPr>
        <w:pStyle w:val="Standard"/>
        <w:spacing w:lineRule="auto" w:line="360" w:before="57" w:after="57"/>
        <w:jc w:val="both"/>
        <w:rPr>
          <w:rFonts w:ascii="Times New Roman" w:hAnsi="Times New Roman"/>
          <w:sz w:val="28"/>
          <w:szCs w:val="28"/>
        </w:rPr>
      </w:pPr>
      <w:r>
        <w:rPr>
          <w:rFonts w:ascii="Times New Roman" w:hAnsi="Times New Roman"/>
          <w:sz w:val="28"/>
          <w:szCs w:val="28"/>
        </w:rPr>
        <w:tab/>
        <w:t xml:space="preserve">Из-за высокой популярности СУБД возникает вопрос об оптимизации ее работы. Так как один из самых распространенных способов увеличения производительности </w:t>
      </w:r>
      <w:r>
        <w:rPr/>
        <w:t>—</w:t>
      </w:r>
      <w:r>
        <w:rPr>
          <w:rFonts w:ascii="Times New Roman" w:hAnsi="Times New Roman"/>
          <w:sz w:val="28"/>
          <w:szCs w:val="28"/>
        </w:rPr>
        <w:t xml:space="preserve"> параллельное выполнение, следует рассмотреть оптимизацию многопоточной программы [6]. Поскольку операция соединения с базой данных является одной из самых дорогостоящих, следует минимизировать количество соединений.</w:t>
      </w:r>
    </w:p>
    <w:p>
      <w:pPr>
        <w:pStyle w:val="Normal"/>
        <w:rPr/>
      </w:pPr>
      <w:r>
        <w:rPr/>
        <w:t>Целью данной работы является разработка и реализация метода параллельного выполнения запросов к СУБД PostgreSQL в пределах одного соединения. Для достижения поставленной цели необходимо решить следующие задачи:</w:t>
      </w:r>
    </w:p>
    <w:p>
      <w:pPr>
        <w:pStyle w:val="ListParagraph"/>
        <w:numPr>
          <w:ilvl w:val="0"/>
          <w:numId w:val="3"/>
        </w:numPr>
        <w:rPr/>
      </w:pPr>
      <w:r>
        <w:rPr/>
        <w:t>Выполнить анализ предметной области и существующих методов реализации многопоточного доступа в МРР системах;</w:t>
      </w:r>
    </w:p>
    <w:p>
      <w:pPr>
        <w:pStyle w:val="ListParagraph"/>
        <w:numPr>
          <w:ilvl w:val="0"/>
          <w:numId w:val="3"/>
        </w:numPr>
        <w:rPr/>
      </w:pPr>
      <w:r>
        <w:rPr/>
        <w:t>Разработать метод параллельного выполнения запросов к СУБД PostgreSQL в пределах одного соединения;</w:t>
      </w:r>
    </w:p>
    <w:p>
      <w:pPr>
        <w:pStyle w:val="ListParagraph"/>
        <w:numPr>
          <w:ilvl w:val="0"/>
          <w:numId w:val="3"/>
        </w:numPr>
        <w:rPr/>
      </w:pPr>
      <w:r>
        <w:rPr/>
        <w:t>Реализовать программный модуль для СУБД PostgreSQL;</w:t>
      </w:r>
    </w:p>
    <w:p>
      <w:pPr>
        <w:pStyle w:val="ListParagraph"/>
        <w:numPr>
          <w:ilvl w:val="0"/>
          <w:numId w:val="3"/>
        </w:numPr>
        <w:rPr>
          <w:rFonts w:ascii="Liberation Serif" w:hAnsi="Liberation Serif"/>
          <w:sz w:val="24"/>
        </w:rPr>
      </w:pPr>
      <w:r>
        <w:rPr/>
        <w:t>Выполнить сравнительный анализ стандартного метода обработки запросов к СУБД PostgreSQL с реализуемым методом.</w:t>
      </w:r>
      <w:r>
        <w:br w:type="page"/>
      </w:r>
    </w:p>
    <w:p>
      <w:pPr>
        <w:pStyle w:val="1"/>
        <w:rPr/>
      </w:pPr>
      <w:bookmarkStart w:id="2" w:name="_Toc104220254"/>
      <w:r>
        <w:rPr/>
        <w:t>1 Аналитический раздел</w:t>
      </w:r>
      <w:bookmarkEnd w:id="2"/>
    </w:p>
    <w:p>
      <w:pPr>
        <w:pStyle w:val="Standard"/>
        <w:spacing w:lineRule="auto" w:line="360" w:before="57" w:after="57"/>
        <w:jc w:val="both"/>
        <w:rPr>
          <w:rFonts w:ascii="Times New Roman" w:hAnsi="Times New Roman"/>
          <w:sz w:val="28"/>
          <w:szCs w:val="28"/>
        </w:rPr>
      </w:pPr>
      <w:r>
        <w:rPr>
          <w:rFonts w:ascii="Times New Roman" w:hAnsi="Times New Roman"/>
          <w:sz w:val="28"/>
          <w:szCs w:val="28"/>
        </w:rPr>
        <w:tab/>
        <w:t xml:space="preserve">В данном разделе будет выполнен анализ существующих СУБД и приведена аргументация выбора </w:t>
      </w:r>
      <w:r>
        <w:rPr>
          <w:rFonts w:ascii="Times New Roman" w:hAnsi="Times New Roman"/>
          <w:sz w:val="28"/>
          <w:szCs w:val="28"/>
          <w:lang w:val="en-US"/>
        </w:rPr>
        <w:t>PostgreSQL</w:t>
      </w:r>
      <w:r>
        <w:rPr>
          <w:rFonts w:ascii="Times New Roman" w:hAnsi="Times New Roman"/>
          <w:sz w:val="28"/>
          <w:szCs w:val="28"/>
        </w:rPr>
        <w:t xml:space="preserve">, изучены основные положения архитектуры и инструменты реализации соединения в </w:t>
      </w:r>
      <w:r>
        <w:rPr>
          <w:rFonts w:ascii="Times New Roman" w:hAnsi="Times New Roman"/>
          <w:sz w:val="28"/>
          <w:szCs w:val="28"/>
          <w:lang w:val="en-US"/>
        </w:rPr>
        <w:t>PostgreSQL</w:t>
      </w:r>
      <w:r>
        <w:rPr>
          <w:rFonts w:ascii="Times New Roman" w:hAnsi="Times New Roman"/>
          <w:sz w:val="28"/>
          <w:szCs w:val="28"/>
        </w:rPr>
        <w:t>. Также будут рассмотрены существующие методы и подходы выполнения запросов к СУБД и выполнен сравнительный анализ на основе рассмотренных методов.</w:t>
      </w:r>
    </w:p>
    <w:p>
      <w:pPr>
        <w:pStyle w:val="Standard"/>
        <w:spacing w:lineRule="auto" w:line="360" w:before="57" w:after="57"/>
        <w:jc w:val="both"/>
        <w:rPr>
          <w:rFonts w:ascii="Times New Roman" w:hAnsi="Times New Roman"/>
          <w:sz w:val="28"/>
          <w:szCs w:val="28"/>
        </w:rPr>
      </w:pPr>
      <w:r>
        <w:rPr>
          <w:rFonts w:ascii="Times New Roman" w:hAnsi="Times New Roman"/>
          <w:sz w:val="28"/>
          <w:szCs w:val="28"/>
        </w:rPr>
      </w:r>
    </w:p>
    <w:p>
      <w:pPr>
        <w:pStyle w:val="2"/>
        <w:rPr>
          <w:szCs w:val="28"/>
        </w:rPr>
      </w:pPr>
      <w:bookmarkStart w:id="3" w:name="_Toc104220255"/>
      <w:r>
        <w:rPr>
          <w:szCs w:val="28"/>
        </w:rPr>
        <w:t xml:space="preserve">1.1 </w:t>
      </w:r>
      <w:r>
        <w:rPr/>
        <w:t>Анализ СУБД</w:t>
      </w:r>
      <w:bookmarkEnd w:id="3"/>
    </w:p>
    <w:p>
      <w:pPr>
        <w:pStyle w:val="Normal"/>
        <w:rPr>
          <w:szCs w:val="28"/>
        </w:rPr>
      </w:pPr>
      <w:r>
        <w:rPr/>
        <w:t xml:space="preserve">В таблице 1.1 </w:t>
      </w:r>
      <w:r>
        <w:rPr>
          <w:szCs w:val="28"/>
        </w:rPr>
        <w:t>представлен рейтинг популярности СУБД, составленный компанией «DB-Engines» по состоянию на начало 2022 года [7].</w:t>
      </w:r>
    </w:p>
    <w:p>
      <w:pPr>
        <w:pStyle w:val="Normal"/>
        <w:rPr>
          <w:szCs w:val="28"/>
        </w:rPr>
      </w:pPr>
      <w:r>
        <w:rPr>
          <w:szCs w:val="28"/>
        </w:rPr>
      </w:r>
    </w:p>
    <w:p>
      <w:pPr>
        <w:pStyle w:val="Standard"/>
        <w:spacing w:lineRule="auto" w:line="360" w:before="57" w:after="57"/>
        <w:rPr>
          <w:rFonts w:ascii="Times New Roman" w:hAnsi="Times New Roman"/>
          <w:sz w:val="28"/>
          <w:szCs w:val="28"/>
        </w:rPr>
      </w:pPr>
      <w:r>
        <w:rPr>
          <w:rFonts w:ascii="Times New Roman" w:hAnsi="Times New Roman"/>
          <w:sz w:val="28"/>
          <w:szCs w:val="28"/>
        </w:rPr>
        <w:t>Таблица 1.1 — Рейтинг популярности СУБД.</w:t>
      </w:r>
    </w:p>
    <w:tbl>
      <w:tblPr>
        <w:tblStyle w:val="13"/>
        <w:tblW w:w="7638" w:type="dxa"/>
        <w:jc w:val="center"/>
        <w:tblInd w:w="0" w:type="dxa"/>
        <w:tblCellMar>
          <w:top w:w="0" w:type="dxa"/>
          <w:left w:w="108" w:type="dxa"/>
          <w:bottom w:w="0" w:type="dxa"/>
          <w:right w:w="108" w:type="dxa"/>
        </w:tblCellMar>
        <w:tblLook w:val="04a0" w:noHBand="0" w:noVBand="1" w:firstColumn="1" w:lastRow="0" w:lastColumn="0" w:firstRow="1"/>
      </w:tblPr>
      <w:tblGrid>
        <w:gridCol w:w="1257"/>
        <w:gridCol w:w="3749"/>
        <w:gridCol w:w="2632"/>
      </w:tblGrid>
      <w:tr>
        <w:trPr>
          <w:cnfStyle w:val="100000000000" w:firstRow="1" w:lastRow="0" w:firstColumn="0" w:lastColumn="0" w:oddVBand="0" w:evenVBand="0" w:oddHBand="0" w:evenHBand="0" w:firstRowFirstColumn="0" w:firstRowLastColumn="0" w:lastRowFirstColumn="0" w:lastRowLastColumn="0"/>
        </w:trPr>
        <w:tc>
          <w:tcPr>
            <w:tcW w:w="1257" w:type="dxa"/>
            <w:cnfStyle w:val="001000000000" w:firstRow="0" w:lastRow="0" w:firstColumn="1" w:lastColumn="0" w:oddVBand="0" w:evenVBand="0" w:oddHBand="0" w:evenHBand="0" w:firstRowFirstColumn="0" w:firstRowLastColumn="0" w:lastRowFirstColumn="0" w:lastRowLastColumn="0"/>
            <w:tcBorders/>
          </w:tcPr>
          <w:p>
            <w:pPr>
              <w:pStyle w:val="NoSpacing"/>
              <w:ind w:hanging="0"/>
              <w:jc w:val="center"/>
              <w:rPr>
                <w:b w:val="false"/>
                <w:b w:val="false"/>
              </w:rPr>
            </w:pPr>
            <w:r>
              <w:rPr>
                <w:b/>
                <w:bCs/>
              </w:rPr>
              <w:t>Рейтинг</w:t>
            </w:r>
          </w:p>
        </w:tc>
        <w:tc>
          <w:tcPr>
            <w:tcW w:w="3749" w:type="dxa"/>
            <w:tcBorders/>
          </w:tcPr>
          <w:p>
            <w:pPr>
              <w:pStyle w:val="NoSpacing"/>
              <w:ind w:hanging="0"/>
              <w:jc w:val="left"/>
              <w:cnfStyle w:val="100000000000" w:firstRow="1" w:lastRow="0" w:firstColumn="0" w:lastColumn="0" w:oddVBand="0" w:evenVBand="0" w:oddHBand="0" w:evenHBand="0" w:firstRowFirstColumn="0" w:firstRowLastColumn="0" w:lastRowFirstColumn="0" w:lastRowLastColumn="0"/>
              <w:rPr>
                <w:b w:val="false"/>
                <w:b w:val="false"/>
              </w:rPr>
            </w:pPr>
            <w:r>
              <w:rPr>
                <w:b/>
                <w:bCs/>
              </w:rPr>
              <w:t>СУБД</w:t>
            </w:r>
          </w:p>
        </w:tc>
        <w:tc>
          <w:tcPr>
            <w:tcW w:w="2632" w:type="dxa"/>
            <w:tcBorders/>
          </w:tcPr>
          <w:p>
            <w:pPr>
              <w:pStyle w:val="NoSpacing"/>
              <w:ind w:hanging="0"/>
              <w:jc w:val="left"/>
              <w:cnfStyle w:val="100000000000" w:firstRow="1" w:lastRow="0" w:firstColumn="0" w:lastColumn="0" w:oddVBand="0" w:evenVBand="0" w:oddHBand="0" w:evenHBand="0" w:firstRowFirstColumn="0" w:firstRowLastColumn="0" w:lastRowFirstColumn="0" w:lastRowLastColumn="0"/>
              <w:rPr>
                <w:b w:val="false"/>
                <w:b w:val="false"/>
              </w:rPr>
            </w:pPr>
            <w:r>
              <w:rPr>
                <w:b/>
                <w:bCs/>
              </w:rPr>
              <w:t>Модель БД</w:t>
            </w:r>
          </w:p>
        </w:tc>
      </w:tr>
      <w:tr>
        <w:trPr>
          <w:cnfStyle w:val="000000100000" w:firstRow="0" w:lastRow="0" w:firstColumn="0" w:lastColumn="0" w:oddVBand="0" w:evenVBand="0" w:oddHBand="1" w:evenHBand="0" w:firstRowFirstColumn="0" w:firstRowLastColumn="0" w:lastRowFirstColumn="0" w:lastRowLastColumn="0"/>
        </w:trPr>
        <w:tc>
          <w:tcPr>
            <w:tcW w:w="125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Spacing"/>
              <w:ind w:hanging="0"/>
              <w:jc w:val="left"/>
              <w:rPr>
                <w:b w:val="false"/>
                <w:b w:val="false"/>
                <w:bCs w:val="false"/>
              </w:rPr>
            </w:pPr>
            <w:r>
              <w:rPr>
                <w:b w:val="false"/>
                <w:bCs w:val="false"/>
              </w:rPr>
              <w:t>1.</w:t>
            </w:r>
          </w:p>
        </w:tc>
        <w:tc>
          <w:tcPr>
            <w:tcW w:w="3749" w:type="dxa"/>
            <w:tcBorders/>
            <w:shd w:color="auto" w:fill="F2F2F2" w:themeFill="background1" w:themeFillShade="f2" w:val="clear"/>
          </w:tcPr>
          <w:p>
            <w:pPr>
              <w:pStyle w:val="NoSpacing"/>
              <w:ind w:hanging="0"/>
              <w:jc w:val="left"/>
              <w:cnfStyle w:val="000000100000" w:firstRow="0" w:lastRow="0" w:firstColumn="0" w:lastColumn="0" w:oddVBand="0" w:evenVBand="0" w:oddHBand="1" w:evenHBand="0" w:firstRowFirstColumn="0" w:firstRowLastColumn="0" w:lastRowFirstColumn="0" w:lastRowLastColumn="0"/>
              <w:rPr/>
            </w:pPr>
            <w:r>
              <w:rPr>
                <w:lang w:val="en-US"/>
              </w:rPr>
              <w:t>Oracle</w:t>
            </w:r>
          </w:p>
        </w:tc>
        <w:tc>
          <w:tcPr>
            <w:tcW w:w="2632" w:type="dxa"/>
            <w:tcBorders/>
            <w:shd w:color="auto" w:fill="F2F2F2" w:themeFill="background1" w:themeFillShade="f2" w:val="clear"/>
          </w:tcPr>
          <w:p>
            <w:pPr>
              <w:pStyle w:val="NoSpacing"/>
              <w:ind w:hanging="0"/>
              <w:cnfStyle w:val="000000100000" w:firstRow="0" w:lastRow="0" w:firstColumn="0" w:lastColumn="0" w:oddVBand="0" w:evenVBand="0" w:oddHBand="1" w:evenHBand="0" w:firstRowFirstColumn="0" w:firstRowLastColumn="0" w:lastRowFirstColumn="0" w:lastRowLastColumn="0"/>
              <w:rPr/>
            </w:pPr>
            <w:r>
              <w:rPr/>
              <w:t>Реляционная</w:t>
            </w:r>
          </w:p>
        </w:tc>
      </w:tr>
      <w:tr>
        <w:trPr/>
        <w:tc>
          <w:tcPr>
            <w:tcW w:w="1257" w:type="dxa"/>
            <w:cnfStyle w:val="001000000000" w:firstRow="0" w:lastRow="0" w:firstColumn="1" w:lastColumn="0" w:oddVBand="0" w:evenVBand="0" w:oddHBand="0" w:evenHBand="0" w:firstRowFirstColumn="0" w:firstRowLastColumn="0" w:lastRowFirstColumn="0" w:lastRowLastColumn="0"/>
            <w:tcBorders/>
          </w:tcPr>
          <w:p>
            <w:pPr>
              <w:pStyle w:val="NoSpacing"/>
              <w:ind w:hanging="0"/>
              <w:jc w:val="left"/>
              <w:rPr>
                <w:b w:val="false"/>
                <w:b w:val="false"/>
                <w:bCs w:val="false"/>
              </w:rPr>
            </w:pPr>
            <w:r>
              <w:rPr>
                <w:b w:val="false"/>
                <w:bCs w:val="false"/>
              </w:rPr>
              <w:t>2.</w:t>
            </w:r>
          </w:p>
        </w:tc>
        <w:tc>
          <w:tcPr>
            <w:tcW w:w="3749" w:type="dxa"/>
            <w:tcBorders/>
          </w:tcPr>
          <w:p>
            <w:pPr>
              <w:pStyle w:val="NoSpacing"/>
              <w:ind w:hanging="0"/>
              <w:jc w:val="left"/>
              <w:cnfStyle w:val="000000000000" w:firstRow="0" w:lastRow="0" w:firstColumn="0" w:lastColumn="0" w:oddVBand="0" w:evenVBand="0" w:oddHBand="0" w:evenHBand="0" w:firstRowFirstColumn="0" w:firstRowLastColumn="0" w:lastRowFirstColumn="0" w:lastRowLastColumn="0"/>
              <w:rPr/>
            </w:pPr>
            <w:r>
              <w:rPr>
                <w:lang w:val="en-US"/>
              </w:rPr>
              <w:t>MySQL</w:t>
            </w:r>
          </w:p>
        </w:tc>
        <w:tc>
          <w:tcPr>
            <w:tcW w:w="2632" w:type="dxa"/>
            <w:tcBorders/>
          </w:tcPr>
          <w:p>
            <w:pPr>
              <w:pStyle w:val="NoSpacing"/>
              <w:ind w:hanging="0"/>
              <w:cnfStyle w:val="000000000000" w:firstRow="0" w:lastRow="0" w:firstColumn="0" w:lastColumn="0" w:oddVBand="0" w:evenVBand="0" w:oddHBand="0" w:evenHBand="0" w:firstRowFirstColumn="0" w:firstRowLastColumn="0" w:lastRowFirstColumn="0" w:lastRowLastColumn="0"/>
              <w:rPr/>
            </w:pPr>
            <w:r>
              <w:rPr/>
              <w:t>Реляционная</w:t>
            </w:r>
          </w:p>
        </w:tc>
      </w:tr>
      <w:tr>
        <w:trPr>
          <w:cnfStyle w:val="000000100000" w:firstRow="0" w:lastRow="0" w:firstColumn="0" w:lastColumn="0" w:oddVBand="0" w:evenVBand="0" w:oddHBand="1" w:evenHBand="0" w:firstRowFirstColumn="0" w:firstRowLastColumn="0" w:lastRowFirstColumn="0" w:lastRowLastColumn="0"/>
        </w:trPr>
        <w:tc>
          <w:tcPr>
            <w:tcW w:w="125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Spacing"/>
              <w:ind w:hanging="0"/>
              <w:jc w:val="left"/>
              <w:rPr>
                <w:b w:val="false"/>
                <w:b w:val="false"/>
                <w:bCs w:val="false"/>
              </w:rPr>
            </w:pPr>
            <w:r>
              <w:rPr>
                <w:b w:val="false"/>
                <w:bCs w:val="false"/>
              </w:rPr>
              <w:t>3.</w:t>
            </w:r>
          </w:p>
        </w:tc>
        <w:tc>
          <w:tcPr>
            <w:tcW w:w="3749" w:type="dxa"/>
            <w:tcBorders/>
            <w:shd w:color="auto" w:fill="F2F2F2" w:themeFill="background1" w:themeFillShade="f2" w:val="clear"/>
          </w:tcPr>
          <w:p>
            <w:pPr>
              <w:pStyle w:val="NoSpacing"/>
              <w:ind w:hanging="0"/>
              <w:jc w:val="left"/>
              <w:cnfStyle w:val="000000100000" w:firstRow="0" w:lastRow="0" w:firstColumn="0" w:lastColumn="0" w:oddVBand="0" w:evenVBand="0" w:oddHBand="1" w:evenHBand="0" w:firstRowFirstColumn="0" w:firstRowLastColumn="0" w:lastRowFirstColumn="0" w:lastRowLastColumn="0"/>
              <w:rPr/>
            </w:pPr>
            <w:r>
              <w:rPr>
                <w:lang w:val="en-US"/>
              </w:rPr>
              <w:t>Microsoft</w:t>
            </w:r>
            <w:r>
              <w:rPr/>
              <w:t xml:space="preserve"> </w:t>
            </w:r>
            <w:r>
              <w:rPr>
                <w:lang w:val="en-US"/>
              </w:rPr>
              <w:t>SQL</w:t>
            </w:r>
            <w:r>
              <w:rPr/>
              <w:t xml:space="preserve"> </w:t>
            </w:r>
            <w:r>
              <w:rPr>
                <w:lang w:val="en-US"/>
              </w:rPr>
              <w:t>Server</w:t>
            </w:r>
          </w:p>
        </w:tc>
        <w:tc>
          <w:tcPr>
            <w:tcW w:w="2632" w:type="dxa"/>
            <w:tcBorders/>
            <w:shd w:color="auto" w:fill="F2F2F2" w:themeFill="background1" w:themeFillShade="f2" w:val="clear"/>
          </w:tcPr>
          <w:p>
            <w:pPr>
              <w:pStyle w:val="NoSpacing"/>
              <w:ind w:hanging="0"/>
              <w:cnfStyle w:val="000000100000" w:firstRow="0" w:lastRow="0" w:firstColumn="0" w:lastColumn="0" w:oddVBand="0" w:evenVBand="0" w:oddHBand="1" w:evenHBand="0" w:firstRowFirstColumn="0" w:firstRowLastColumn="0" w:lastRowFirstColumn="0" w:lastRowLastColumn="0"/>
              <w:rPr/>
            </w:pPr>
            <w:r>
              <w:rPr/>
              <w:t>Реляционная</w:t>
            </w:r>
          </w:p>
        </w:tc>
      </w:tr>
      <w:tr>
        <w:trPr/>
        <w:tc>
          <w:tcPr>
            <w:tcW w:w="1257" w:type="dxa"/>
            <w:cnfStyle w:val="001000000000" w:firstRow="0" w:lastRow="0" w:firstColumn="1" w:lastColumn="0" w:oddVBand="0" w:evenVBand="0" w:oddHBand="0" w:evenHBand="0" w:firstRowFirstColumn="0" w:firstRowLastColumn="0" w:lastRowFirstColumn="0" w:lastRowLastColumn="0"/>
            <w:tcBorders/>
          </w:tcPr>
          <w:p>
            <w:pPr>
              <w:pStyle w:val="NoSpacing"/>
              <w:ind w:hanging="0"/>
              <w:jc w:val="left"/>
              <w:rPr>
                <w:b w:val="false"/>
                <w:b w:val="false"/>
                <w:bCs w:val="false"/>
              </w:rPr>
            </w:pPr>
            <w:r>
              <w:rPr>
                <w:b w:val="false"/>
                <w:bCs w:val="false"/>
              </w:rPr>
              <w:t>4.</w:t>
            </w:r>
          </w:p>
        </w:tc>
        <w:tc>
          <w:tcPr>
            <w:tcW w:w="3749" w:type="dxa"/>
            <w:tcBorders/>
          </w:tcPr>
          <w:p>
            <w:pPr>
              <w:pStyle w:val="NoSpacing"/>
              <w:ind w:hanging="0"/>
              <w:jc w:val="left"/>
              <w:cnfStyle w:val="000000000000" w:firstRow="0" w:lastRow="0" w:firstColumn="0" w:lastColumn="0" w:oddVBand="0" w:evenVBand="0" w:oddHBand="0" w:evenHBand="0" w:firstRowFirstColumn="0" w:firstRowLastColumn="0" w:lastRowFirstColumn="0" w:lastRowLastColumn="0"/>
              <w:rPr/>
            </w:pPr>
            <w:r>
              <w:rPr>
                <w:lang w:val="en-US"/>
              </w:rPr>
              <w:t>PostgreSQL</w:t>
            </w:r>
          </w:p>
        </w:tc>
        <w:tc>
          <w:tcPr>
            <w:tcW w:w="2632" w:type="dxa"/>
            <w:tcBorders/>
          </w:tcPr>
          <w:p>
            <w:pPr>
              <w:pStyle w:val="NoSpacing"/>
              <w:ind w:hanging="0"/>
              <w:cnfStyle w:val="000000000000" w:firstRow="0" w:lastRow="0" w:firstColumn="0" w:lastColumn="0" w:oddVBand="0" w:evenVBand="0" w:oddHBand="0" w:evenHBand="0" w:firstRowFirstColumn="0" w:firstRowLastColumn="0" w:lastRowFirstColumn="0" w:lastRowLastColumn="0"/>
              <w:rPr/>
            </w:pPr>
            <w:r>
              <w:rPr/>
              <w:t>Реляционная</w:t>
            </w:r>
          </w:p>
        </w:tc>
      </w:tr>
      <w:tr>
        <w:trPr>
          <w:cnfStyle w:val="000000100000" w:firstRow="0" w:lastRow="0" w:firstColumn="0" w:lastColumn="0" w:oddVBand="0" w:evenVBand="0" w:oddHBand="1" w:evenHBand="0" w:firstRowFirstColumn="0" w:firstRowLastColumn="0" w:lastRowFirstColumn="0" w:lastRowLastColumn="0"/>
        </w:trPr>
        <w:tc>
          <w:tcPr>
            <w:tcW w:w="125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Spacing"/>
              <w:ind w:hanging="0"/>
              <w:jc w:val="left"/>
              <w:rPr>
                <w:b w:val="false"/>
                <w:b w:val="false"/>
                <w:bCs w:val="false"/>
                <w:lang w:val="en-US"/>
              </w:rPr>
            </w:pPr>
            <w:r>
              <w:rPr>
                <w:b w:val="false"/>
                <w:bCs w:val="false"/>
                <w:lang w:val="en-US"/>
              </w:rPr>
              <w:t>5.</w:t>
            </w:r>
          </w:p>
        </w:tc>
        <w:tc>
          <w:tcPr>
            <w:tcW w:w="3749" w:type="dxa"/>
            <w:tcBorders/>
            <w:shd w:color="auto" w:fill="F2F2F2" w:themeFill="background1" w:themeFillShade="f2" w:val="clear"/>
          </w:tcPr>
          <w:p>
            <w:pPr>
              <w:pStyle w:val="NoSpacing"/>
              <w:ind w:hanging="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MongoDB</w:t>
            </w:r>
          </w:p>
        </w:tc>
        <w:tc>
          <w:tcPr>
            <w:tcW w:w="2632" w:type="dxa"/>
            <w:tcBorders/>
            <w:shd w:color="auto" w:fill="F2F2F2" w:themeFill="background1" w:themeFillShade="f2" w:val="clear"/>
          </w:tcPr>
          <w:p>
            <w:pPr>
              <w:pStyle w:val="NoSpacing"/>
              <w:ind w:hanging="0"/>
              <w:cnfStyle w:val="000000100000" w:firstRow="0" w:lastRow="0" w:firstColumn="0" w:lastColumn="0" w:oddVBand="0" w:evenVBand="0" w:oddHBand="1" w:evenHBand="0" w:firstRowFirstColumn="0" w:firstRowLastColumn="0" w:lastRowFirstColumn="0" w:lastRowLastColumn="0"/>
              <w:rPr/>
            </w:pPr>
            <w:r>
              <w:rPr/>
              <w:t>Документная</w:t>
            </w:r>
          </w:p>
        </w:tc>
      </w:tr>
      <w:tr>
        <w:trPr/>
        <w:tc>
          <w:tcPr>
            <w:tcW w:w="1257" w:type="dxa"/>
            <w:cnfStyle w:val="001000000000" w:firstRow="0" w:lastRow="0" w:firstColumn="1" w:lastColumn="0" w:oddVBand="0" w:evenVBand="0" w:oddHBand="0" w:evenHBand="0" w:firstRowFirstColumn="0" w:firstRowLastColumn="0" w:lastRowFirstColumn="0" w:lastRowLastColumn="0"/>
            <w:tcBorders/>
          </w:tcPr>
          <w:p>
            <w:pPr>
              <w:pStyle w:val="NoSpacing"/>
              <w:ind w:hanging="0"/>
              <w:jc w:val="left"/>
              <w:rPr>
                <w:b w:val="false"/>
                <w:b w:val="false"/>
                <w:bCs w:val="false"/>
                <w:lang w:val="en-US"/>
              </w:rPr>
            </w:pPr>
            <w:r>
              <w:rPr>
                <w:b w:val="false"/>
                <w:bCs w:val="false"/>
                <w:lang w:val="en-US"/>
              </w:rPr>
              <w:t>6.</w:t>
            </w:r>
          </w:p>
        </w:tc>
        <w:tc>
          <w:tcPr>
            <w:tcW w:w="3749" w:type="dxa"/>
            <w:tcBorders/>
          </w:tcPr>
          <w:p>
            <w:pPr>
              <w:pStyle w:val="NoSpacing"/>
              <w:ind w:hanging="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Redis</w:t>
            </w:r>
          </w:p>
        </w:tc>
        <w:tc>
          <w:tcPr>
            <w:tcW w:w="2632" w:type="dxa"/>
            <w:tcBorders/>
          </w:tcPr>
          <w:p>
            <w:pPr>
              <w:pStyle w:val="NoSpacing"/>
              <w:ind w:hanging="0"/>
              <w:cnfStyle w:val="000000000000" w:firstRow="0" w:lastRow="0" w:firstColumn="0" w:lastColumn="0" w:oddVBand="0" w:evenVBand="0" w:oddHBand="0" w:evenHBand="0" w:firstRowFirstColumn="0" w:firstRowLastColumn="0" w:lastRowFirstColumn="0" w:lastRowLastColumn="0"/>
              <w:rPr/>
            </w:pPr>
            <w:r>
              <w:rPr/>
              <w:t>«Ключ-значение»</w:t>
            </w:r>
          </w:p>
        </w:tc>
      </w:tr>
      <w:tr>
        <w:trPr>
          <w:cnfStyle w:val="000000100000" w:firstRow="0" w:lastRow="0" w:firstColumn="0" w:lastColumn="0" w:oddVBand="0" w:evenVBand="0" w:oddHBand="1" w:evenHBand="0" w:firstRowFirstColumn="0" w:firstRowLastColumn="0" w:lastRowFirstColumn="0" w:lastRowLastColumn="0"/>
        </w:trPr>
        <w:tc>
          <w:tcPr>
            <w:tcW w:w="125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Spacing"/>
              <w:ind w:hanging="0"/>
              <w:jc w:val="left"/>
              <w:rPr>
                <w:b w:val="false"/>
                <w:b w:val="false"/>
                <w:bCs w:val="false"/>
                <w:lang w:val="en-US"/>
              </w:rPr>
            </w:pPr>
            <w:r>
              <w:rPr>
                <w:b w:val="false"/>
                <w:bCs w:val="false"/>
                <w:lang w:val="en-US"/>
              </w:rPr>
              <w:t>7.</w:t>
            </w:r>
          </w:p>
        </w:tc>
        <w:tc>
          <w:tcPr>
            <w:tcW w:w="3749" w:type="dxa"/>
            <w:tcBorders/>
            <w:shd w:color="auto" w:fill="F2F2F2" w:themeFill="background1" w:themeFillShade="f2" w:val="clear"/>
          </w:tcPr>
          <w:p>
            <w:pPr>
              <w:pStyle w:val="NoSpacing"/>
              <w:ind w:hanging="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IBM Db2</w:t>
            </w:r>
          </w:p>
        </w:tc>
        <w:tc>
          <w:tcPr>
            <w:tcW w:w="2632" w:type="dxa"/>
            <w:tcBorders/>
            <w:shd w:color="auto" w:fill="F2F2F2" w:themeFill="background1" w:themeFillShade="f2" w:val="clear"/>
          </w:tcPr>
          <w:p>
            <w:pPr>
              <w:pStyle w:val="NoSpacing"/>
              <w:ind w:hanging="0"/>
              <w:cnfStyle w:val="000000100000" w:firstRow="0" w:lastRow="0" w:firstColumn="0" w:lastColumn="0" w:oddVBand="0" w:evenVBand="0" w:oddHBand="1" w:evenHBand="0" w:firstRowFirstColumn="0" w:firstRowLastColumn="0" w:lastRowFirstColumn="0" w:lastRowLastColumn="0"/>
              <w:rPr/>
            </w:pPr>
            <w:r>
              <w:rPr/>
              <w:t>Реляционная</w:t>
            </w:r>
          </w:p>
        </w:tc>
      </w:tr>
      <w:tr>
        <w:trPr/>
        <w:tc>
          <w:tcPr>
            <w:tcW w:w="1257" w:type="dxa"/>
            <w:cnfStyle w:val="001000000000" w:firstRow="0" w:lastRow="0" w:firstColumn="1" w:lastColumn="0" w:oddVBand="0" w:evenVBand="0" w:oddHBand="0" w:evenHBand="0" w:firstRowFirstColumn="0" w:firstRowLastColumn="0" w:lastRowFirstColumn="0" w:lastRowLastColumn="0"/>
            <w:tcBorders/>
          </w:tcPr>
          <w:p>
            <w:pPr>
              <w:pStyle w:val="NoSpacing"/>
              <w:ind w:hanging="0"/>
              <w:jc w:val="left"/>
              <w:rPr>
                <w:b w:val="false"/>
                <w:b w:val="false"/>
                <w:bCs w:val="false"/>
                <w:lang w:val="en-US"/>
              </w:rPr>
            </w:pPr>
            <w:r>
              <w:rPr>
                <w:b w:val="false"/>
                <w:bCs w:val="false"/>
                <w:lang w:val="en-US"/>
              </w:rPr>
              <w:t>8.</w:t>
            </w:r>
          </w:p>
        </w:tc>
        <w:tc>
          <w:tcPr>
            <w:tcW w:w="3749" w:type="dxa"/>
            <w:tcBorders/>
          </w:tcPr>
          <w:p>
            <w:pPr>
              <w:pStyle w:val="NoSpacing"/>
              <w:ind w:hanging="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Elasticsearch</w:t>
            </w:r>
          </w:p>
        </w:tc>
        <w:tc>
          <w:tcPr>
            <w:tcW w:w="2632" w:type="dxa"/>
            <w:tcBorders/>
          </w:tcPr>
          <w:p>
            <w:pPr>
              <w:pStyle w:val="NoSpacing"/>
              <w:ind w:hanging="0"/>
              <w:cnfStyle w:val="000000000000" w:firstRow="0" w:lastRow="0" w:firstColumn="0" w:lastColumn="0" w:oddVBand="0" w:evenVBand="0" w:oddHBand="0" w:evenHBand="0" w:firstRowFirstColumn="0" w:firstRowLastColumn="0" w:lastRowFirstColumn="0" w:lastRowLastColumn="0"/>
              <w:rPr/>
            </w:pPr>
            <w:r>
              <w:rPr/>
              <w:t>Поисковая система</w:t>
            </w:r>
          </w:p>
        </w:tc>
      </w:tr>
      <w:tr>
        <w:trPr>
          <w:cnfStyle w:val="000000100000" w:firstRow="0" w:lastRow="0" w:firstColumn="0" w:lastColumn="0" w:oddVBand="0" w:evenVBand="0" w:oddHBand="1" w:evenHBand="0" w:firstRowFirstColumn="0" w:firstRowLastColumn="0" w:lastRowFirstColumn="0" w:lastRowLastColumn="0"/>
        </w:trPr>
        <w:tc>
          <w:tcPr>
            <w:tcW w:w="1257"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Spacing"/>
              <w:ind w:hanging="0"/>
              <w:jc w:val="left"/>
              <w:rPr>
                <w:b w:val="false"/>
                <w:b w:val="false"/>
                <w:bCs w:val="false"/>
              </w:rPr>
            </w:pPr>
            <w:r>
              <w:rPr>
                <w:b w:val="false"/>
                <w:bCs w:val="false"/>
              </w:rPr>
              <w:t xml:space="preserve">9. </w:t>
            </w:r>
          </w:p>
        </w:tc>
        <w:tc>
          <w:tcPr>
            <w:tcW w:w="3749" w:type="dxa"/>
            <w:tcBorders/>
            <w:shd w:color="auto" w:fill="F2F2F2" w:themeFill="background1" w:themeFillShade="f2" w:val="clear"/>
          </w:tcPr>
          <w:p>
            <w:pPr>
              <w:pStyle w:val="NoSpacing"/>
              <w:ind w:hanging="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Microsoft Access</w:t>
            </w:r>
          </w:p>
        </w:tc>
        <w:tc>
          <w:tcPr>
            <w:tcW w:w="2632" w:type="dxa"/>
            <w:tcBorders/>
            <w:shd w:color="auto" w:fill="F2F2F2" w:themeFill="background1" w:themeFillShade="f2" w:val="clear"/>
          </w:tcPr>
          <w:p>
            <w:pPr>
              <w:pStyle w:val="NoSpacing"/>
              <w:ind w:hanging="0"/>
              <w:cnfStyle w:val="000000100000" w:firstRow="0" w:lastRow="0" w:firstColumn="0" w:lastColumn="0" w:oddVBand="0" w:evenVBand="0" w:oddHBand="1" w:evenHBand="0" w:firstRowFirstColumn="0" w:firstRowLastColumn="0" w:lastRowFirstColumn="0" w:lastRowLastColumn="0"/>
              <w:rPr/>
            </w:pPr>
            <w:r>
              <w:rPr/>
              <w:t>Реляционная</w:t>
            </w:r>
          </w:p>
        </w:tc>
      </w:tr>
      <w:tr>
        <w:trPr/>
        <w:tc>
          <w:tcPr>
            <w:tcW w:w="1257" w:type="dxa"/>
            <w:cnfStyle w:val="001000000000" w:firstRow="0" w:lastRow="0" w:firstColumn="1" w:lastColumn="0" w:oddVBand="0" w:evenVBand="0" w:oddHBand="0" w:evenHBand="0" w:firstRowFirstColumn="0" w:firstRowLastColumn="0" w:lastRowFirstColumn="0" w:lastRowLastColumn="0"/>
            <w:tcBorders/>
          </w:tcPr>
          <w:p>
            <w:pPr>
              <w:pStyle w:val="NoSpacing"/>
              <w:ind w:hanging="0"/>
              <w:jc w:val="left"/>
              <w:rPr>
                <w:b w:val="false"/>
                <w:b w:val="false"/>
                <w:bCs w:val="false"/>
                <w:lang w:val="en-US"/>
              </w:rPr>
            </w:pPr>
            <w:r>
              <w:rPr>
                <w:b w:val="false"/>
                <w:bCs w:val="false"/>
              </w:rPr>
              <w:t>10</w:t>
            </w:r>
            <w:r>
              <w:rPr>
                <w:b w:val="false"/>
                <w:bCs w:val="false"/>
                <w:lang w:val="en-US"/>
              </w:rPr>
              <w:t>.</w:t>
            </w:r>
          </w:p>
        </w:tc>
        <w:tc>
          <w:tcPr>
            <w:tcW w:w="3749" w:type="dxa"/>
            <w:tcBorders/>
          </w:tcPr>
          <w:p>
            <w:pPr>
              <w:pStyle w:val="NoSpacing"/>
              <w:ind w:hanging="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SQLite</w:t>
            </w:r>
          </w:p>
        </w:tc>
        <w:tc>
          <w:tcPr>
            <w:tcW w:w="2632" w:type="dxa"/>
            <w:tcBorders/>
          </w:tcPr>
          <w:p>
            <w:pPr>
              <w:pStyle w:val="NoSpacing"/>
              <w:ind w:hanging="0"/>
              <w:cnfStyle w:val="000000000000" w:firstRow="0" w:lastRow="0" w:firstColumn="0" w:lastColumn="0" w:oddVBand="0" w:evenVBand="0" w:oddHBand="0" w:evenHBand="0" w:firstRowFirstColumn="0" w:firstRowLastColumn="0" w:lastRowFirstColumn="0" w:lastRowLastColumn="0"/>
              <w:rPr>
                <w:lang w:val="en-US"/>
              </w:rPr>
            </w:pPr>
            <w:r>
              <w:rPr/>
              <w:t>Реляционная</w:t>
            </w:r>
          </w:p>
        </w:tc>
      </w:tr>
    </w:tbl>
    <w:p>
      <w:pPr>
        <w:pStyle w:val="Standard"/>
        <w:spacing w:lineRule="auto" w:line="360" w:before="57" w:after="57"/>
        <w:ind w:firstLine="709"/>
        <w:jc w:val="both"/>
        <w:rPr>
          <w:rFonts w:ascii="Times New Roman" w:hAnsi="Times New Roman"/>
          <w:sz w:val="28"/>
          <w:szCs w:val="28"/>
        </w:rPr>
      </w:pPr>
      <w:r>
        <w:rPr>
          <w:rFonts w:ascii="Times New Roman" w:hAnsi="Times New Roman"/>
          <w:sz w:val="28"/>
          <w:szCs w:val="28"/>
        </w:rPr>
      </w:r>
    </w:p>
    <w:p>
      <w:pPr>
        <w:pStyle w:val="Standard"/>
        <w:spacing w:lineRule="auto" w:line="360" w:before="57" w:after="57"/>
        <w:ind w:firstLine="709"/>
        <w:jc w:val="both"/>
        <w:rPr>
          <w:rFonts w:ascii="Times New Roman" w:hAnsi="Times New Roman"/>
          <w:sz w:val="28"/>
          <w:szCs w:val="28"/>
        </w:rPr>
      </w:pPr>
      <w:r>
        <w:rPr>
          <w:rFonts w:ascii="Times New Roman" w:hAnsi="Times New Roman"/>
          <w:sz w:val="28"/>
          <w:szCs w:val="28"/>
        </w:rPr>
        <w:t>Согласно рейтингу, лидирующие позиции занимают реляционные модели баз данных. Данная работа будет основываться на объектно-реляционной СУБД PostgreSQL 14-ой версии, занимающей 4-ое место в рейтинге [7]. Выбор аргументирован такими преимуществами как доступность исходного кода и кроссплатформенность.</w:t>
      </w:r>
    </w:p>
    <w:p>
      <w:pPr>
        <w:pStyle w:val="Standard"/>
        <w:spacing w:lineRule="auto" w:line="360" w:before="57" w:after="57"/>
        <w:ind w:firstLine="709"/>
        <w:jc w:val="both"/>
        <w:rPr>
          <w:rFonts w:ascii="Times New Roman" w:hAnsi="Times New Roman"/>
          <w:sz w:val="28"/>
          <w:szCs w:val="28"/>
        </w:rPr>
      </w:pPr>
      <w:r>
        <w:rPr>
          <w:rFonts w:ascii="Times New Roman" w:hAnsi="Times New Roman"/>
          <w:sz w:val="28"/>
          <w:szCs w:val="28"/>
        </w:rPr>
      </w:r>
    </w:p>
    <w:p>
      <w:pPr>
        <w:pStyle w:val="2"/>
        <w:rPr/>
      </w:pPr>
      <w:bookmarkStart w:id="4" w:name="_Toc104220256"/>
      <w:r>
        <w:rPr/>
        <w:t xml:space="preserve">1.2 Архитектура </w:t>
      </w:r>
      <w:r>
        <w:rPr>
          <w:lang w:val="en-US"/>
        </w:rPr>
        <w:t>PostgreSQL</w:t>
      </w:r>
      <w:bookmarkEnd w:id="4"/>
    </w:p>
    <w:p>
      <w:pPr>
        <w:pStyle w:val="Normal"/>
        <w:rPr/>
      </w:pPr>
      <w:r>
        <w:rPr/>
        <w:t xml:space="preserve">Одной из наиболее сильных сторон </w:t>
      </w:r>
      <w:r>
        <w:rPr>
          <w:lang w:val="en-US"/>
        </w:rPr>
        <w:t>PostgreSQL</w:t>
      </w:r>
      <w:r>
        <w:rPr/>
        <w:t xml:space="preserve"> является архитектура, основанная на модели «клиент-сервер». Выделяют 3 основные подсистемы: клиентская часть, серверная часть и хранилище данных (рисунок 1.1) [8].</w:t>
      </w:r>
    </w:p>
    <w:p>
      <w:pPr>
        <w:pStyle w:val="Normal"/>
        <w:rPr/>
      </w:pPr>
      <w:r>
        <w:rPr/>
      </w:r>
    </w:p>
    <w:p>
      <w:pPr>
        <w:pStyle w:val="Normal"/>
        <w:ind w:hanging="0"/>
        <w:jc w:val="center"/>
        <w:rPr/>
      </w:pPr>
      <w:r>
        <w:rPr/>
        <mc:AlternateContent>
          <mc:Choice Requires="wps">
            <w:drawing>
              <wp:inline distT="0" distB="0" distL="0" distR="0">
                <wp:extent cx="5182235" cy="2820035"/>
                <wp:effectExtent l="0" t="0" r="0" b="0"/>
                <wp:docPr id="2"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5181480" cy="28195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22.05pt;width:407.95pt;height:221.95pt;mso-position-vertical:top" type="shapetype_75">
                <v:imagedata r:id="rId3" o:detectmouseclick="t"/>
                <w10:wrap type="none"/>
                <v:stroke color="#3465a4" joinstyle="round" endcap="flat"/>
              </v:shape>
            </w:pict>
          </mc:Fallback>
        </mc:AlternateContent>
      </w:r>
    </w:p>
    <w:p>
      <w:pPr>
        <w:pStyle w:val="Standard"/>
        <w:spacing w:lineRule="auto" w:line="360" w:before="57" w:after="57"/>
        <w:jc w:val="center"/>
        <w:rPr>
          <w:rFonts w:ascii="Times New Roman" w:hAnsi="Times New Roman"/>
          <w:sz w:val="28"/>
          <w:szCs w:val="28"/>
        </w:rPr>
      </w:pPr>
      <w:r>
        <w:rPr>
          <w:rFonts w:ascii="Times New Roman" w:hAnsi="Times New Roman"/>
          <w:sz w:val="28"/>
          <w:szCs w:val="28"/>
        </w:rPr>
        <w:t xml:space="preserve">Рисунок 1.1 — «Клиент-серверная» архитектура </w:t>
      </w:r>
      <w:r>
        <w:rPr>
          <w:rFonts w:ascii="Times New Roman" w:hAnsi="Times New Roman"/>
          <w:sz w:val="28"/>
          <w:szCs w:val="28"/>
          <w:lang w:val="en-US"/>
        </w:rPr>
        <w:t>PostgreSQL</w:t>
      </w:r>
      <w:r>
        <w:rPr>
          <w:rFonts w:ascii="Times New Roman" w:hAnsi="Times New Roman"/>
          <w:sz w:val="28"/>
          <w:szCs w:val="28"/>
        </w:rPr>
        <w:t>.</w:t>
      </w:r>
    </w:p>
    <w:p>
      <w:pPr>
        <w:pStyle w:val="Normal"/>
        <w:rPr/>
      </w:pPr>
      <w:r>
        <w:rPr/>
      </w:r>
    </w:p>
    <w:p>
      <w:pPr>
        <w:pStyle w:val="Normal"/>
        <w:rPr/>
      </w:pPr>
      <w:r>
        <w:rPr/>
        <w:t>Представленная концепция взаимодействия позволяет исключать произвольный доступ клиентов к данным, тем самым поддерживая их целостность и повышая уровень безопасности. Также она дает возможность создания распределенных систем.</w:t>
      </w:r>
    </w:p>
    <w:p>
      <w:pPr>
        <w:pStyle w:val="Normal"/>
        <w:rPr/>
      </w:pPr>
      <w:r>
        <w:rPr/>
      </w:r>
    </w:p>
    <w:p>
      <w:pPr>
        <w:pStyle w:val="3"/>
        <w:rPr/>
      </w:pPr>
      <w:bookmarkStart w:id="5" w:name="_Toc104220257"/>
      <w:r>
        <w:rPr/>
        <w:t>1.2.1 Клиентская часть</w:t>
      </w:r>
      <w:bookmarkEnd w:id="5"/>
    </w:p>
    <w:p>
      <w:pPr>
        <w:pStyle w:val="Normal"/>
        <w:rPr/>
      </w:pPr>
      <w:r>
        <w:rPr/>
        <w:t xml:space="preserve">Клиентская часть состоит из пользовательского приложения и библиотеки </w:t>
      </w:r>
      <w:r>
        <w:rPr>
          <w:lang w:val="en-US"/>
        </w:rPr>
        <w:t>libqp</w:t>
      </w:r>
      <w:r>
        <w:rPr/>
        <w:t xml:space="preserve">. Данная библиотека содержит набор функций, с помощью которых клиентские программы могут передавать запросы серверу </w:t>
      </w:r>
      <w:r>
        <w:rPr>
          <w:lang w:val="en-US"/>
        </w:rPr>
        <w:t>PostgreSQL</w:t>
      </w:r>
      <w:r>
        <w:rPr/>
        <w:t xml:space="preserve"> и принимать результаты этих запросов [9].</w:t>
      </w:r>
    </w:p>
    <w:p>
      <w:pPr>
        <w:pStyle w:val="Normal"/>
        <w:ind w:hanging="0"/>
        <w:rPr/>
      </w:pPr>
      <w:r>
        <w:rPr/>
      </w:r>
    </w:p>
    <w:p>
      <w:pPr>
        <w:pStyle w:val="3"/>
        <w:rPr/>
      </w:pPr>
      <w:bookmarkStart w:id="6" w:name="_Toc104220258"/>
      <w:r>
        <w:rPr/>
        <w:t>1.2.2 Серверная часть</w:t>
      </w:r>
      <w:bookmarkEnd w:id="6"/>
    </w:p>
    <w:p>
      <w:pPr>
        <w:pStyle w:val="Normal"/>
        <w:rPr/>
      </w:pPr>
      <w:r>
        <w:rPr/>
        <w:t xml:space="preserve">Серверная часть, включающая в себя процесс-демон </w:t>
      </w:r>
      <w:r>
        <w:rPr>
          <w:i/>
          <w:lang w:val="en-US"/>
        </w:rPr>
        <w:t>postmaster</w:t>
      </w:r>
      <w:r>
        <w:rPr/>
        <w:t xml:space="preserve">, серверные и служебные процессы, выполняет обработку запросов. Соединение, установленное клиентом, принимается демоном </w:t>
      </w:r>
      <w:r>
        <w:rPr>
          <w:i/>
          <w:lang w:val="en-US"/>
        </w:rPr>
        <w:t>postmaster</w:t>
      </w:r>
      <w:r>
        <w:rPr/>
        <w:t xml:space="preserve">, который в дальнейшем с помощью системного вызова </w:t>
      </w:r>
      <w:r>
        <w:rPr>
          <w:i/>
          <w:lang w:val="en-US"/>
        </w:rPr>
        <w:t>fork</w:t>
      </w:r>
      <w:r>
        <w:rPr>
          <w:i/>
        </w:rPr>
        <w:t>()</w:t>
      </w:r>
      <w:r>
        <w:rPr/>
        <w:t xml:space="preserve"> создаст новый серверный процесс для обслуживания соединения данного клиента. </w:t>
      </w:r>
    </w:p>
    <w:p>
      <w:pPr>
        <w:pStyle w:val="Normal"/>
        <w:rPr/>
      </w:pPr>
      <w:r>
        <w:rPr/>
        <w:t>Между собой серверные процессы взаимодействуют с помощью семафоров и разделяемой памяти. Для всех серверных процессов доступна общая память, большую часть которой занимает буферный кэш. Он необходим для ускорения работы с данными на диске, обращение к которым реализовано через операционную систему [10]. Описанные механизмы позволяют обеспечить целостность данных при одновременном обращении к ним [9].</w:t>
      </w:r>
    </w:p>
    <w:p>
      <w:pPr>
        <w:pStyle w:val="Normal"/>
        <w:rPr/>
      </w:pPr>
      <w:r>
        <w:rPr/>
        <w:t xml:space="preserve">Помимо создания серверного процесса процесс-демон также порождает ряд служебных процессов. </w:t>
      </w:r>
    </w:p>
    <w:p>
      <w:pPr>
        <w:pStyle w:val="Normal"/>
        <w:ind w:hanging="0"/>
        <w:rPr/>
      </w:pPr>
      <w:r>
        <w:rPr/>
      </w:r>
    </w:p>
    <w:p>
      <w:pPr>
        <w:pStyle w:val="3"/>
        <w:rPr/>
      </w:pPr>
      <w:bookmarkStart w:id="7" w:name="_Toc104220259"/>
      <w:r>
        <w:rPr/>
        <w:t>1.2.3 Хранилище данных</w:t>
      </w:r>
      <w:bookmarkEnd w:id="7"/>
    </w:p>
    <w:p>
      <w:pPr>
        <w:pStyle w:val="Normal"/>
        <w:rPr/>
      </w:pPr>
      <w:r>
        <w:rPr/>
        <w:t>Третья часть сформирована из хранилища данных и средств его управления. Хранение данных на диске организовано с помощью табличных пространств, указывающих расположение данных. Допускается обращение нескольких серверных процессов к информации хранилища одновременно. На рисунке 1.2 представлена организация хранилища [10].</w:t>
      </w:r>
    </w:p>
    <w:p>
      <w:pPr>
        <w:pStyle w:val="Normal"/>
        <w:rPr/>
      </w:pPr>
      <w:r>
        <w:rPr/>
      </w:r>
    </w:p>
    <w:p>
      <w:pPr>
        <w:pStyle w:val="Normal"/>
        <w:ind w:hanging="0"/>
        <w:jc w:val="center"/>
        <w:rPr>
          <w:lang w:val="en-US"/>
        </w:rPr>
      </w:pPr>
      <w:r>
        <w:rPr/>
        <mc:AlternateContent>
          <mc:Choice Requires="wps">
            <w:drawing>
              <wp:inline distT="0" distB="0" distL="0" distR="0">
                <wp:extent cx="4115435" cy="2362835"/>
                <wp:effectExtent l="0" t="0" r="0" b="0"/>
                <wp:docPr id="3"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rcRect l="20445" t="9483" r="6607" b="60048"/>
                        <a:stretch/>
                      </pic:blipFill>
                      <pic:spPr>
                        <a:xfrm>
                          <a:off x="0" y="0"/>
                          <a:ext cx="4114800" cy="2362320"/>
                        </a:xfrm>
                        <a:prstGeom prst="rect">
                          <a:avLst/>
                        </a:prstGeom>
                        <a:ln>
                          <a:noFill/>
                        </a:ln>
                      </pic:spPr>
                    </pic:pic>
                  </a:graphicData>
                </a:graphic>
              </wp:inline>
            </w:drawing>
          </mc:Choice>
          <mc:Fallback>
            <w:pict>
              <v:shape id="shape_0" stroked="f" style="position:absolute;margin-left:0pt;margin-top:-186.05pt;width:323.95pt;height:185.95pt;mso-position-vertical:top" type="shapetype_75">
                <v:imagedata r:id="rId4" o:detectmouseclick="t"/>
                <w10:wrap type="none"/>
                <v:stroke color="#3465a4" joinstyle="round" endcap="flat"/>
              </v:shape>
            </w:pict>
          </mc:Fallback>
        </mc:AlternateContent>
      </w:r>
    </w:p>
    <w:p>
      <w:pPr>
        <w:pStyle w:val="Normal"/>
        <w:ind w:hanging="0"/>
        <w:jc w:val="center"/>
        <w:rPr/>
      </w:pPr>
      <w:r>
        <w:rPr/>
        <w:t xml:space="preserve">Рисунок 1.2. – Организация хранилища </w:t>
      </w:r>
      <w:r>
        <w:rPr>
          <w:lang w:val="en-US"/>
        </w:rPr>
        <w:t>PostgreSQL</w:t>
      </w:r>
      <w:r>
        <w:rPr/>
        <w:t>.</w:t>
      </w:r>
    </w:p>
    <w:p>
      <w:pPr>
        <w:pStyle w:val="Normal"/>
        <w:ind w:hanging="0"/>
        <w:rPr/>
      </w:pPr>
      <w:r>
        <w:rPr/>
      </w:r>
    </w:p>
    <w:p>
      <w:pPr>
        <w:pStyle w:val="2"/>
        <w:rPr/>
      </w:pPr>
      <w:bookmarkStart w:id="8" w:name="_Toc104220260"/>
      <w:r>
        <w:rPr/>
        <w:t>1.3 Соединение в PostgreSQL</w:t>
      </w:r>
      <w:bookmarkEnd w:id="8"/>
    </w:p>
    <w:p>
      <w:pPr>
        <w:pStyle w:val="Standard"/>
        <w:spacing w:lineRule="auto" w:line="360" w:before="57" w:after="57"/>
        <w:jc w:val="both"/>
        <w:rPr>
          <w:rFonts w:ascii="Times New Roman" w:hAnsi="Times New Roman"/>
          <w:szCs w:val="28"/>
        </w:rPr>
      </w:pPr>
      <w:r>
        <w:rPr>
          <w:rFonts w:ascii="Times New Roman" w:hAnsi="Times New Roman"/>
          <w:szCs w:val="28"/>
        </w:rPr>
        <w:tab/>
        <w:t xml:space="preserve">Как было рассмотрено выше, пользователь устанавливает соединение и посылает его серверному процессу </w:t>
      </w:r>
      <w:r>
        <w:rPr>
          <w:rFonts w:ascii="Times New Roman" w:hAnsi="Times New Roman"/>
          <w:i/>
          <w:szCs w:val="28"/>
          <w:lang w:val="en-US"/>
        </w:rPr>
        <w:t>postmaster</w:t>
      </w:r>
      <w:r>
        <w:rPr>
          <w:rFonts w:ascii="Times New Roman" w:hAnsi="Times New Roman"/>
          <w:szCs w:val="28"/>
        </w:rPr>
        <w:t>. Каждое соединение представляется объектом PGconn, который можно получить от функций PQconnectdb, PQconnectdbParams или P</w:t>
      </w:r>
      <w:r>
        <w:rPr>
          <w:rFonts w:ascii="Times New Roman" w:hAnsi="Times New Roman"/>
          <w:szCs w:val="28"/>
          <w:lang w:val="en-US"/>
        </w:rPr>
        <w:t>Q</w:t>
      </w:r>
      <w:r>
        <w:rPr>
          <w:rFonts w:ascii="Times New Roman" w:hAnsi="Times New Roman"/>
          <w:szCs w:val="28"/>
        </w:rPr>
        <w:t>setdbLogin.</w:t>
      </w:r>
    </w:p>
    <w:p>
      <w:pPr>
        <w:pStyle w:val="Standard"/>
        <w:spacing w:lineRule="auto" w:line="360" w:before="57" w:after="57"/>
        <w:jc w:val="both"/>
        <w:rPr>
          <w:rFonts w:ascii="Times New Roman" w:hAnsi="Times New Roman"/>
          <w:szCs w:val="28"/>
        </w:rPr>
      </w:pPr>
      <w:r>
        <w:rPr>
          <w:rFonts w:ascii="Times New Roman" w:hAnsi="Times New Roman"/>
          <w:szCs w:val="28"/>
        </w:rPr>
        <w:tab/>
        <w:t>PostgreSQL содержит инструменты для реализации многопоточности. Один из них — библиотека libpq, которая по умолчанию поддерживает повторные вызовы. Однако при многопоточности существует ограничение: «два потока не должны пытаться одновременно работать с одним объектом PGconn. В частности, не допускается параллельное выполнение команд из разных потоков через один объект соединения.» [9].</w:t>
      </w:r>
    </w:p>
    <w:p>
      <w:pPr>
        <w:pStyle w:val="Standard"/>
        <w:spacing w:lineRule="auto" w:line="360" w:before="57" w:after="57"/>
        <w:jc w:val="both"/>
        <w:rPr>
          <w:rFonts w:ascii="Times New Roman" w:hAnsi="Times New Roman"/>
          <w:szCs w:val="28"/>
        </w:rPr>
      </w:pPr>
      <w:r>
        <w:rPr>
          <w:rFonts w:ascii="Times New Roman" w:hAnsi="Times New Roman"/>
          <w:szCs w:val="28"/>
        </w:rPr>
      </w:r>
    </w:p>
    <w:p>
      <w:pPr>
        <w:pStyle w:val="2"/>
        <w:rPr/>
      </w:pPr>
      <w:bookmarkStart w:id="9" w:name="_Toc104220261"/>
      <w:r>
        <w:rPr/>
        <w:t>1.4 Многопоточность</w:t>
      </w:r>
      <w:bookmarkEnd w:id="9"/>
    </w:p>
    <w:p>
      <w:pPr>
        <w:pStyle w:val="Normal"/>
        <w:rPr/>
      </w:pPr>
      <w:r>
        <w:rPr/>
        <w:t xml:space="preserve">Поскольку на сегодняшний день конкуренция происходит в области затрат и скорости, работа многих приложений основана на многопоточности, которая рассматривается как один из способов увеличения производительности. </w:t>
      </w:r>
    </w:p>
    <w:p>
      <w:pPr>
        <w:pStyle w:val="Normal"/>
        <w:rPr/>
      </w:pPr>
      <w:r>
        <w:rPr/>
        <w:t>С ростом объема БД наблюдается преимущество по времени многопоточной реализации. Так, при работе с базой данных, состоящей из 100000 записей, время выполнения запросов примерно в 1000 раз выше у однопоточной программы. Также однопоточная модель показывает нестабильную работу на больших данных. На рисунке 1.3 приведены результаты сравнения работы однопоточной и многопоточной программ на больших данных [11].</w:t>
      </w:r>
    </w:p>
    <w:p>
      <w:pPr>
        <w:pStyle w:val="Normal"/>
        <w:rPr/>
      </w:pPr>
      <w:r>
        <w:rPr/>
      </w:r>
    </w:p>
    <w:p>
      <w:pPr>
        <w:pStyle w:val="Normal"/>
        <w:rPr>
          <w:lang w:val="en-US"/>
        </w:rPr>
      </w:pPr>
      <w:r>
        <w:rPr/>
        <w:drawing>
          <wp:inline distT="0" distB="0" distL="0" distR="0">
            <wp:extent cx="5486400" cy="320040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Standard"/>
        <w:spacing w:lineRule="auto" w:line="360" w:before="57" w:after="57"/>
        <w:jc w:val="center"/>
        <w:rPr>
          <w:rFonts w:ascii="Times New Roman" w:hAnsi="Times New Roman"/>
          <w:sz w:val="28"/>
          <w:szCs w:val="28"/>
        </w:rPr>
      </w:pPr>
      <w:r>
        <w:rPr>
          <w:rFonts w:ascii="Times New Roman" w:hAnsi="Times New Roman"/>
          <w:sz w:val="28"/>
          <w:szCs w:val="28"/>
        </w:rPr>
        <w:t>Рисунок 1.3 — Сравнение однопоточной и многопоточной программ, выполняющих запросы чтения БД.</w:t>
      </w:r>
    </w:p>
    <w:p>
      <w:pPr>
        <w:pStyle w:val="Normal"/>
        <w:ind w:hanging="0"/>
        <w:rPr/>
      </w:pPr>
      <w:r>
        <w:rPr/>
      </w:r>
    </w:p>
    <w:p>
      <w:pPr>
        <w:pStyle w:val="Normal"/>
        <w:rPr/>
      </w:pPr>
      <w:r>
        <w:rPr/>
        <w:t xml:space="preserve">Многопоточная реализация имеет ряд недостатков. Так, приложения, использующие </w:t>
      </w:r>
      <w:r>
        <w:rPr>
          <w:lang w:val="en-US"/>
        </w:rPr>
        <w:t>PostgreSQL</w:t>
      </w:r>
      <w:r>
        <w:rPr/>
        <w:t xml:space="preserve">, вынуждены открывать новое соединение в каждом потоке. </w:t>
      </w:r>
      <w:r>
        <w:rPr>
          <w:szCs w:val="28"/>
        </w:rPr>
        <w:t xml:space="preserve">Поскольку операция подключения — одна из самых дорогостоящих (процесс подключения к БД занимает от 2 до 3 МБ [12]), рост количества потоков может привести к замедлению работы программы: </w:t>
      </w:r>
      <w:r>
        <w:rPr/>
        <w:t xml:space="preserve">повышенная нагрузка на системные ресурсы и значительное снижение производительности, особенно в многоядерных системах. Увеличение конкуренции при обращении множества процессов к ресурсам PostgreSQL также способно замедлять работу программы. </w:t>
      </w:r>
    </w:p>
    <w:p>
      <w:pPr>
        <w:pStyle w:val="Normal"/>
        <w:rPr/>
      </w:pPr>
      <w:r>
        <w:rPr/>
        <w:t>Открытие соединений на разных потоках может привести к проблеме превышения количества подключений на сервере и, как следствие, к долгому ожиданию дальнейших запросов или их отклонению.</w:t>
      </w:r>
    </w:p>
    <w:p>
      <w:pPr>
        <w:pStyle w:val="2"/>
        <w:rPr>
          <w:rFonts w:cs="" w:cstheme="majorBidi"/>
          <w:kern w:val="0"/>
          <w:sz w:val="32"/>
          <w:szCs w:val="32"/>
          <w:lang w:eastAsia="en-US" w:bidi="ar-SA"/>
        </w:rPr>
      </w:pPr>
      <w:bookmarkStart w:id="10" w:name="_Toc104220262"/>
      <w:r>
        <w:rPr/>
        <w:t>1.5 Классификация существующих решений</w:t>
      </w:r>
      <w:bookmarkEnd w:id="10"/>
    </w:p>
    <w:p>
      <w:pPr>
        <w:pStyle w:val="3"/>
        <w:rPr/>
      </w:pPr>
      <w:bookmarkStart w:id="11" w:name="_Toc104220263"/>
      <w:r>
        <w:rPr/>
        <w:t>1.5.1 Пул соединений</w:t>
      </w:r>
      <w:bookmarkEnd w:id="11"/>
    </w:p>
    <w:p>
      <w:pPr>
        <w:pStyle w:val="Normal"/>
        <w:rPr/>
      </w:pPr>
      <w:r>
        <w:rPr/>
        <w:t>Объектный пул представляет из себя набор инициализированных и готовых к использованию объектов. При необходимости системы обратиться к объекту, вместо его создания будет взят экземпляр из пула. Особенно заметно повышение производительности, когда стоимость и скорость инициализации экземпляра высоки, а количество одновременно используемых объектов в любой момент времени является низким [13].</w:t>
      </w:r>
    </w:p>
    <w:p>
      <w:pPr>
        <w:pStyle w:val="Normal"/>
        <w:rPr/>
      </w:pPr>
      <w:r>
        <w:rPr/>
        <w:t>В PostgreSQL отсутствует встроенный пул соединений [9], однако допускается использование внешнего. Внешний пул может быть разработан с помощью средств библиотеки libpq или подключен в качестве дополнительной службы (pgbouncer или pgpool).</w:t>
      </w:r>
    </w:p>
    <w:p>
      <w:pPr>
        <w:pStyle w:val="Normal"/>
        <w:rPr/>
      </w:pPr>
      <w:r>
        <w:rPr/>
      </w:r>
    </w:p>
    <w:p>
      <w:pPr>
        <w:pStyle w:val="4"/>
        <w:rPr/>
      </w:pPr>
      <w:r>
        <w:rPr/>
        <w:t xml:space="preserve">1.5.1.1 Пул на основе </w:t>
      </w:r>
      <w:r>
        <w:rPr>
          <w:lang w:val="en-US"/>
        </w:rPr>
        <w:t>libpq</w:t>
      </w:r>
    </w:p>
    <w:p>
      <w:pPr>
        <w:pStyle w:val="Normal"/>
        <w:rPr/>
      </w:pPr>
      <w:r>
        <w:rPr/>
        <w:t>При инициализации пула выполняется установка необходимого количества соединений. Предельный размер определяется пользователем в зависимости от контекста задачи. После успешной инициализации из пула может быть извлечено свободное соединение для выполнения необходимых запросов к БД. После выполнения запросов соединение должно быть возвращено в пул. Если соединение было закрыто, его следует удалить из пула и вместо него создать новое [14].</w:t>
      </w:r>
    </w:p>
    <w:p>
      <w:pPr>
        <w:pStyle w:val="Normal"/>
        <w:rPr/>
      </w:pPr>
      <w:r>
        <w:rPr/>
        <w:t>Преимущество данного метода наглядно демонстрирует следующий пример. Устанавливается соединение для 10 клиентов, каждый из которых выполняет 10.000 запросов в БД. Если в среднем выполняется 486 транзакций в секунду, то реализация пула соединений (размером 25) позволяет увеличить это значение примерно на 60% – до 566 транзакций в секунду [15].</w:t>
      </w:r>
    </w:p>
    <w:p>
      <w:pPr>
        <w:pStyle w:val="Normal"/>
        <w:rPr/>
      </w:pPr>
      <w:r>
        <w:rPr/>
        <w:t>Главным недостатком внешнего пула являются затраты на его разработку. В том числе могут возникать трудности при его встраивании в крупный модуль, которые приведут к необходимости изменения архитектуры.</w:t>
      </w:r>
    </w:p>
    <w:p>
      <w:pPr>
        <w:pStyle w:val="4"/>
        <w:rPr/>
      </w:pPr>
      <w:r>
        <w:rPr/>
        <w:t>1.5.1.2 Пул в качестве внешней службы</w:t>
      </w:r>
    </w:p>
    <w:p>
      <w:pPr>
        <w:pStyle w:val="Normal"/>
        <w:rPr/>
      </w:pPr>
      <w:r>
        <w:rPr/>
        <w:t>P</w:t>
      </w:r>
      <w:r>
        <w:rPr>
          <w:lang w:val="en-US"/>
        </w:rPr>
        <w:t>GB</w:t>
      </w:r>
      <w:r>
        <w:rPr/>
        <w:t xml:space="preserve">ouncer и </w:t>
      </w:r>
      <w:r>
        <w:rPr>
          <w:lang w:val="en-US"/>
        </w:rPr>
        <w:t>PGP</w:t>
      </w:r>
      <w:r>
        <w:rPr/>
        <w:t>ool — дополнительные службы, которые можно включить отдельно для конкретного сервера БД. Их работа основана на оптимизации процесса подключения: многократное использование соединений. На рисунке 1.4 изображена архитектура приложения, использующего внешнюю службу.</w:t>
      </w:r>
    </w:p>
    <w:p>
      <w:pPr>
        <w:pStyle w:val="Normal"/>
        <w:rPr/>
      </w:pPr>
      <w:r>
        <w:rPr/>
      </w:r>
    </w:p>
    <w:p>
      <w:pPr>
        <w:pStyle w:val="Normal"/>
        <w:ind w:hanging="0"/>
        <w:jc w:val="center"/>
        <w:rPr/>
      </w:pPr>
      <w:r>
        <w:rPr/>
        <w:drawing>
          <wp:inline distT="0" distB="0" distL="0" distR="0">
            <wp:extent cx="3779520" cy="2073910"/>
            <wp:effectExtent l="0" t="0" r="0" b="0"/>
            <wp:docPr id="5"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7" descr=""/>
                    <pic:cNvPicPr>
                      <a:picLocks noChangeAspect="1" noChangeArrowheads="1"/>
                    </pic:cNvPicPr>
                  </pic:nvPicPr>
                  <pic:blipFill>
                    <a:blip r:embed="rId6"/>
                    <a:stretch>
                      <a:fillRect/>
                    </a:stretch>
                  </pic:blipFill>
                  <pic:spPr bwMode="auto">
                    <a:xfrm>
                      <a:off x="0" y="0"/>
                      <a:ext cx="3779520" cy="2073910"/>
                    </a:xfrm>
                    <a:prstGeom prst="rect">
                      <a:avLst/>
                    </a:prstGeom>
                  </pic:spPr>
                </pic:pic>
              </a:graphicData>
            </a:graphic>
          </wp:inline>
        </w:drawing>
      </w:r>
    </w:p>
    <w:p>
      <w:pPr>
        <w:pStyle w:val="Standard"/>
        <w:spacing w:lineRule="auto" w:line="360" w:before="57" w:after="57"/>
        <w:jc w:val="center"/>
        <w:rPr>
          <w:rFonts w:ascii="Times New Roman" w:hAnsi="Times New Roman"/>
          <w:sz w:val="28"/>
          <w:szCs w:val="28"/>
        </w:rPr>
      </w:pPr>
      <w:r>
        <w:rPr>
          <w:rFonts w:ascii="Times New Roman" w:hAnsi="Times New Roman"/>
          <w:sz w:val="28"/>
          <w:szCs w:val="28"/>
        </w:rPr>
        <w:t>Рисунок 1.4 — Архитектура приложения, использующего внешнюю службу.</w:t>
      </w:r>
    </w:p>
    <w:p>
      <w:pPr>
        <w:pStyle w:val="Normal"/>
        <w:rPr/>
      </w:pPr>
      <w:r>
        <w:rPr/>
      </w:r>
    </w:p>
    <w:p>
      <w:pPr>
        <w:pStyle w:val="Normal"/>
        <w:rPr/>
      </w:pPr>
      <w:r>
        <w:rPr/>
        <w:t>Вместо создания соединений с Postgre</w:t>
      </w:r>
      <w:r>
        <w:rPr>
          <w:lang w:val="en-US"/>
        </w:rPr>
        <w:t>SQL</w:t>
      </w:r>
      <w:r>
        <w:rPr/>
        <w:t>, создается более «легкое» соединение с P</w:t>
      </w:r>
      <w:r>
        <w:rPr>
          <w:lang w:val="en-US"/>
        </w:rPr>
        <w:t>G</w:t>
      </w:r>
      <w:r>
        <w:rPr/>
        <w:t>Bouncer/P</w:t>
      </w:r>
      <w:r>
        <w:rPr>
          <w:lang w:val="en-US"/>
        </w:rPr>
        <w:t>G</w:t>
      </w:r>
      <w:r>
        <w:rPr/>
        <w:t xml:space="preserve">Pool, которые пользуются уже существующими соединениями с БД [9]. Внешний пул в данном ключе позволяет не только снижать потребление ресурсов </w:t>
      </w:r>
      <w:r>
        <w:rPr>
          <w:lang w:val="en-US"/>
        </w:rPr>
        <w:t>PostgreSQL</w:t>
      </w:r>
      <w:r>
        <w:rPr/>
        <w:t xml:space="preserve">, но и выполнять обновление </w:t>
      </w:r>
      <w:r>
        <w:rPr>
          <w:lang w:val="en-US"/>
        </w:rPr>
        <w:t>PostgreSQL</w:t>
      </w:r>
      <w:r>
        <w:rPr/>
        <w:t xml:space="preserve"> без прерывания соединений с клиентом. Более того, службы позволяют временно приостанавливать соединения с целью перезапуска БД (после внесения изменений) или переключения на другую. </w:t>
      </w:r>
    </w:p>
    <w:p>
      <w:pPr>
        <w:pStyle w:val="Normal"/>
        <w:rPr/>
      </w:pPr>
      <w:r>
        <w:rPr/>
        <w:t>К существенным недостаткам служб следует отнести сложность диагностики: отсутствует код ошибки, а сообщение всегда одинаково не зависимо от того, где возникла проблема: на стороне клиента или сервера. Другой недостаток – однопоточная реализация самих служб. С одной стороны это делает их очень простыми, с другой – нагрузка службы на ядро может достигать 97%.</w:t>
      </w:r>
    </w:p>
    <w:p>
      <w:pPr>
        <w:pStyle w:val="Normal"/>
        <w:rPr/>
      </w:pPr>
      <w:r>
        <w:rPr/>
      </w:r>
    </w:p>
    <w:p>
      <w:pPr>
        <w:pStyle w:val="Normal"/>
        <w:rPr/>
      </w:pPr>
      <w:r>
        <w:rPr/>
        <w:t xml:space="preserve">Основное ограничение описанных выше пулов соединений – их размер. Ограничение обусловлено значением параметра сервера </w:t>
      </w:r>
      <w:r>
        <w:rPr>
          <w:lang w:val="en-US"/>
        </w:rPr>
        <w:t>max</w:t>
      </w:r>
      <w:r>
        <w:rPr/>
        <w:t>_</w:t>
      </w:r>
      <w:r>
        <w:rPr>
          <w:lang w:val="en-US"/>
        </w:rPr>
        <w:t>connections</w:t>
      </w:r>
      <w:r>
        <w:rPr/>
        <w:t>, по умолчанию равное 100. Параметр определяет максимальное число одновременных подключений к серверу БД и может быть уменьшено [9]. Также следует обратить внимание на сложность расчета параметров пула: минимальное количество соединений, максимальное количество пулов соединений, максимальное время простоя, время ожидания соединения, количество попыток после тайм-аута. От настройки конфигурации зависит то, насколько увеличится или уменьшится пропускная способность транзакции.</w:t>
      </w:r>
    </w:p>
    <w:p>
      <w:pPr>
        <w:pStyle w:val="Normal"/>
        <w:rPr/>
      </w:pPr>
      <w:r>
        <w:rPr/>
      </w:r>
    </w:p>
    <w:p>
      <w:pPr>
        <w:pStyle w:val="4"/>
        <w:rPr/>
      </w:pPr>
      <w:r>
        <w:rPr/>
        <w:t xml:space="preserve">1.5.1.3 </w:t>
      </w:r>
      <w:r>
        <w:rPr>
          <w:lang w:val="en-US"/>
        </w:rPr>
        <w:t>Server</w:t>
      </w:r>
      <w:r>
        <w:rPr/>
        <w:t xml:space="preserve"> </w:t>
      </w:r>
      <w:r>
        <w:rPr>
          <w:lang w:val="en-US"/>
        </w:rPr>
        <w:t>pool</w:t>
      </w:r>
    </w:p>
    <w:p>
      <w:pPr>
        <w:pStyle w:val="Normal"/>
        <w:rPr/>
      </w:pPr>
      <w:r>
        <w:rPr/>
        <w:t xml:space="preserve">Хотя </w:t>
      </w:r>
      <w:r>
        <w:rPr>
          <w:lang w:val="en-US"/>
        </w:rPr>
        <w:t>PostgreSQL</w:t>
      </w:r>
      <w:r>
        <w:rPr/>
        <w:t xml:space="preserve"> не имеет встроенного пула подключений, он был реализован в коммерческой системе Postgres Pro Enterprise. Это объектно-реляционная СУБД, разработанная Postgres Professional в рамках проекта Postgres Pro на основе PostgreSQL [16]. В отличие от внешнего, встроенный пул не требует дополнительного обслуживания и не налагает на клиента жестких ограничений (размер не должен превышать 32767).</w:t>
      </w:r>
    </w:p>
    <w:p>
      <w:pPr>
        <w:pStyle w:val="Normal"/>
        <w:rPr>
          <w:sz w:val="26"/>
        </w:rPr>
      </w:pPr>
      <w:r>
        <w:rPr/>
        <w:t xml:space="preserve">Работа встроенного пула аналогична работе внешнего. Число обслуживающих процессов, которые могут использоваться для отдельно взятой БД ограничивается размером пула. При достижении этого значения, процесс-демон </w:t>
      </w:r>
      <w:r>
        <w:rPr>
          <w:i/>
          <w:lang w:val="en-US"/>
        </w:rPr>
        <w:t>postmaster</w:t>
      </w:r>
      <w:r>
        <w:rPr/>
        <w:t xml:space="preserve"> перестает запускать новые процессы, а передает последующее подключение запущенному процессу. Так как один процесс может работать только с одной БД, возникает необходимость поддержки отдельного пула соединения для каждой БД. При появлении подключения к новой БД, добавляется новой пул. Пулы функционируют только на уровне транзакций, т.е. процесс может переключиться на обслуживание нового соединения только после завершения транзакции </w:t>
      </w:r>
      <w:r>
        <w:rPr>
          <w:sz w:val="26"/>
        </w:rPr>
        <w:t>[16].</w:t>
      </w:r>
    </w:p>
    <w:p>
      <w:pPr>
        <w:pStyle w:val="Standard"/>
        <w:spacing w:lineRule="auto" w:line="360" w:before="57" w:after="57"/>
        <w:jc w:val="both"/>
        <w:rPr>
          <w:rFonts w:ascii="Times New Roman" w:hAnsi="Times New Roman"/>
          <w:szCs w:val="28"/>
        </w:rPr>
      </w:pPr>
      <w:r>
        <w:rPr>
          <w:rFonts w:ascii="Times New Roman" w:hAnsi="Times New Roman"/>
          <w:szCs w:val="28"/>
        </w:rPr>
        <w:tab/>
        <w:t xml:space="preserve">На рисунках 1.5 </w:t>
      </w:r>
      <w:r>
        <w:rPr/>
        <w:t>–</w:t>
      </w:r>
      <w:r>
        <w:rPr>
          <w:rFonts w:ascii="Times New Roman" w:hAnsi="Times New Roman"/>
          <w:szCs w:val="28"/>
        </w:rPr>
        <w:t xml:space="preserve"> 1.6 представлен цикл соединения с БД без пула и с его использованием соответственно [17].</w:t>
      </w:r>
    </w:p>
    <w:p>
      <w:pPr>
        <w:pStyle w:val="Standard"/>
        <w:spacing w:lineRule="auto" w:line="360" w:before="57" w:after="57"/>
        <w:jc w:val="both"/>
        <w:rPr>
          <w:rFonts w:ascii="Times New Roman" w:hAnsi="Times New Roman"/>
          <w:szCs w:val="28"/>
        </w:rPr>
      </w:pPr>
      <w:r>
        <w:rPr>
          <w:rFonts w:ascii="Times New Roman" w:hAnsi="Times New Roman"/>
          <w:szCs w:val="28"/>
        </w:rPr>
      </w:r>
    </w:p>
    <w:p>
      <w:pPr>
        <w:pStyle w:val="Standard"/>
        <w:spacing w:lineRule="auto" w:line="360" w:before="57" w:after="57"/>
        <w:jc w:val="center"/>
        <w:rPr>
          <w:rFonts w:ascii="Times New Roman" w:hAnsi="Times New Roman"/>
          <w:szCs w:val="28"/>
        </w:rPr>
      </w:pPr>
      <w:r>
        <w:rPr/>
        <mc:AlternateContent>
          <mc:Choice Requires="wps">
            <w:drawing>
              <wp:inline distT="0" distB="36195" distL="0" distR="0">
                <wp:extent cx="5029835" cy="1524635"/>
                <wp:effectExtent l="0" t="0" r="0" b="0"/>
                <wp:docPr id="6"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7"/>
                        <a:stretch/>
                      </pic:blipFill>
                      <pic:spPr>
                        <a:xfrm>
                          <a:off x="0" y="0"/>
                          <a:ext cx="5029200" cy="1523880"/>
                        </a:xfrm>
                        <a:prstGeom prst="rect">
                          <a:avLst/>
                        </a:prstGeom>
                        <a:ln>
                          <a:noFill/>
                        </a:ln>
                      </pic:spPr>
                    </pic:pic>
                  </a:graphicData>
                </a:graphic>
              </wp:inline>
            </w:drawing>
          </mc:Choice>
          <mc:Fallback>
            <w:pict>
              <v:shape id="shape_0" stroked="f" style="position:absolute;margin-left:0pt;margin-top:-122.9pt;width:395.95pt;height:119.95pt;mso-position-vertical:top" type="shapetype_75">
                <v:imagedata r:id="rId7" o:detectmouseclick="t"/>
                <w10:wrap type="none"/>
                <v:stroke color="#3465a4" joinstyle="round" endcap="flat"/>
              </v:shape>
            </w:pict>
          </mc:Fallback>
        </mc:AlternateContent>
      </w:r>
    </w:p>
    <w:p>
      <w:pPr>
        <w:pStyle w:val="Normal"/>
        <w:jc w:val="center"/>
        <w:rPr/>
      </w:pPr>
      <w:r>
        <w:rPr/>
        <w:t xml:space="preserve">Рисунок 1.5 </w:t>
      </w:r>
      <w:r>
        <w:rPr>
          <w:szCs w:val="28"/>
        </w:rPr>
        <w:t>—</w:t>
      </w:r>
      <w:r>
        <w:rPr/>
        <w:t xml:space="preserve"> Цикл соединения с БД.</w:t>
      </w:r>
      <w:bookmarkStart w:id="12" w:name="_Hlk103873045"/>
      <w:bookmarkEnd w:id="12"/>
    </w:p>
    <w:p>
      <w:pPr>
        <w:pStyle w:val="Standard"/>
        <w:spacing w:lineRule="auto" w:line="360" w:before="57" w:after="57"/>
        <w:jc w:val="center"/>
        <w:rPr/>
      </w:pPr>
      <w:r>
        <w:rPr/>
      </w:r>
    </w:p>
    <w:p>
      <w:pPr>
        <w:pStyle w:val="Standard"/>
        <w:spacing w:lineRule="auto" w:line="360" w:before="57" w:after="57"/>
        <w:jc w:val="center"/>
        <w:rPr/>
      </w:pPr>
      <w:r>
        <w:rPr/>
        <mc:AlternateContent>
          <mc:Choice Requires="wps">
            <w:drawing>
              <wp:inline distT="0" distB="36195" distL="0" distR="0">
                <wp:extent cx="3353435" cy="2134235"/>
                <wp:effectExtent l="0" t="0" r="0" b="0"/>
                <wp:docPr id="7"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8"/>
                        <a:srcRect l="21568" t="52639" r="23314" b="21583"/>
                        <a:stretch/>
                      </pic:blipFill>
                      <pic:spPr>
                        <a:xfrm>
                          <a:off x="0" y="0"/>
                          <a:ext cx="3352680" cy="2133720"/>
                        </a:xfrm>
                        <a:prstGeom prst="rect">
                          <a:avLst/>
                        </a:prstGeom>
                        <a:ln>
                          <a:noFill/>
                        </a:ln>
                      </pic:spPr>
                    </pic:pic>
                  </a:graphicData>
                </a:graphic>
              </wp:inline>
            </w:drawing>
          </mc:Choice>
          <mc:Fallback>
            <w:pict>
              <v:shape id="shape_0" stroked="f" style="position:absolute;margin-left:0pt;margin-top:-170.9pt;width:263.95pt;height:167.95pt;mso-position-vertical:top" type="shapetype_75">
                <v:imagedata r:id="rId8" o:detectmouseclick="t"/>
                <w10:wrap type="none"/>
                <v:stroke color="#3465a4" joinstyle="round" endcap="flat"/>
              </v:shape>
            </w:pict>
          </mc:Fallback>
        </mc:AlternateContent>
      </w:r>
    </w:p>
    <w:p>
      <w:pPr>
        <w:pStyle w:val="Standard"/>
        <w:spacing w:lineRule="auto" w:line="360" w:before="57" w:after="57"/>
        <w:jc w:val="center"/>
        <w:rPr/>
      </w:pPr>
      <w:r>
        <w:rPr/>
        <w:t xml:space="preserve">Рисунок 1.6 </w:t>
      </w:r>
      <w:r>
        <w:rPr>
          <w:rFonts w:ascii="Times New Roman" w:hAnsi="Times New Roman"/>
          <w:szCs w:val="28"/>
        </w:rPr>
        <w:t>—</w:t>
      </w:r>
      <w:r>
        <w:rPr/>
        <w:t xml:space="preserve"> Цикл соединения с БД с использованием пула.</w:t>
      </w:r>
    </w:p>
    <w:p>
      <w:pPr>
        <w:pStyle w:val="Standard"/>
        <w:spacing w:lineRule="auto" w:line="360" w:before="57" w:after="57"/>
        <w:rPr/>
      </w:pPr>
      <w:r>
        <w:rPr/>
      </w:r>
    </w:p>
    <w:p>
      <w:pPr>
        <w:pStyle w:val="3"/>
        <w:rPr/>
      </w:pPr>
      <w:bookmarkStart w:id="13" w:name="_Toc104220264"/>
      <w:r>
        <w:rPr/>
        <w:t>1.5.2 Распараллеливание запросов</w:t>
      </w:r>
      <w:bookmarkEnd w:id="13"/>
    </w:p>
    <w:p>
      <w:pPr>
        <w:pStyle w:val="Normal"/>
        <w:rPr/>
      </w:pPr>
      <w:r>
        <w:rPr/>
        <w:t xml:space="preserve">Методы, описанные выше, позволяют повысить скорость выполнения запросов путем сокращения числа соединений. </w:t>
      </w:r>
    </w:p>
    <w:p>
      <w:pPr>
        <w:pStyle w:val="Normal"/>
        <w:rPr/>
      </w:pPr>
      <w:r>
        <w:rPr/>
        <w:t>Принципиально другим подходом повышения производительности выполнения запроса – его оптимизация в рамках одного потока. Такой оптимизацией может стать распараллеливание запросов.</w:t>
      </w:r>
    </w:p>
    <w:p>
      <w:pPr>
        <w:pStyle w:val="Normal"/>
        <w:rPr/>
      </w:pPr>
      <w:r>
        <w:rPr/>
        <w:t xml:space="preserve">Распараллеливание – это возможность построения таких планов запросов, которые будут задействовать несколько ядер. Наибольший выигрыш при использовании данного метода можно получить в случае работы с запросами, обрабатывающими большой объемом данных, но возвращающих пользователю всего несколько строк [9]. </w:t>
      </w:r>
    </w:p>
    <w:p>
      <w:pPr>
        <w:pStyle w:val="4"/>
        <w:rPr/>
      </w:pPr>
      <w:r>
        <w:rPr/>
        <w:t>1.5.2.1 Планировщик</w:t>
      </w:r>
    </w:p>
    <w:p>
      <w:pPr>
        <w:pStyle w:val="Normal"/>
        <w:rPr/>
      </w:pPr>
      <w:r>
        <w:rPr/>
        <w:t xml:space="preserve">Сервер, получив запрос от прикладной программы, выполняет его разбор. Разбор подразумевает синтаксическую проверку запроса и построение дерева запроса (рисунок 1.7). </w:t>
      </w:r>
    </w:p>
    <w:p>
      <w:pPr>
        <w:pStyle w:val="Normal"/>
        <w:ind w:hanging="0"/>
        <w:jc w:val="center"/>
        <w:rPr/>
      </w:pPr>
      <w:r>
        <w:rPr/>
        <w:drawing>
          <wp:inline distT="0" distB="0" distL="0" distR="0">
            <wp:extent cx="3154680" cy="1868170"/>
            <wp:effectExtent l="0" t="0" r="0" b="0"/>
            <wp:docPr id="8"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5" descr=""/>
                    <pic:cNvPicPr>
                      <a:picLocks noChangeAspect="1" noChangeArrowheads="1"/>
                    </pic:cNvPicPr>
                  </pic:nvPicPr>
                  <pic:blipFill>
                    <a:blip r:embed="rId9"/>
                    <a:stretch>
                      <a:fillRect/>
                    </a:stretch>
                  </pic:blipFill>
                  <pic:spPr bwMode="auto">
                    <a:xfrm>
                      <a:off x="0" y="0"/>
                      <a:ext cx="3154680" cy="1868170"/>
                    </a:xfrm>
                    <a:prstGeom prst="rect">
                      <a:avLst/>
                    </a:prstGeom>
                  </pic:spPr>
                </pic:pic>
              </a:graphicData>
            </a:graphic>
          </wp:inline>
        </w:drawing>
      </w:r>
    </w:p>
    <w:p>
      <w:pPr>
        <w:pStyle w:val="Normal"/>
        <w:ind w:hanging="0"/>
        <w:jc w:val="center"/>
        <w:rPr/>
      </w:pPr>
      <w:r>
        <w:rPr/>
        <w:t>Рисунок 1.7 — Дерево частично параллельного запроса.</w:t>
      </w:r>
    </w:p>
    <w:p>
      <w:pPr>
        <w:pStyle w:val="Normal"/>
        <w:ind w:hanging="0"/>
        <w:jc w:val="center"/>
        <w:rPr/>
      </w:pPr>
      <w:r>
        <w:rPr/>
      </w:r>
    </w:p>
    <w:p>
      <w:pPr>
        <w:pStyle w:val="Normal"/>
        <w:rPr/>
      </w:pPr>
      <w:r>
        <w:rPr/>
        <w:t xml:space="preserve">Задача планировщика заключается в создании плана запроса на основании полученного дерева. Выбор плана состоит из двух этапов: рассмотрение всевозможных вариантов для получения одного и того же результата и оценка каждого для выбора самого дешевого. </w:t>
      </w:r>
    </w:p>
    <w:p>
      <w:pPr>
        <w:pStyle w:val="Normal"/>
        <w:rPr/>
      </w:pPr>
      <w:r>
        <w:rPr/>
        <w:t xml:space="preserve">В случае, когда планировщик принимает решение о том, что параллельное выполнение запроса будет наилучшим вариантом, он создает план запроса. Данный план будет состоять из узла </w:t>
      </w:r>
      <w:r>
        <w:rPr>
          <w:i/>
          <w:lang w:val="en-US"/>
        </w:rPr>
        <w:t>Gather</w:t>
      </w:r>
      <w:r>
        <w:rPr/>
        <w:t xml:space="preserve">(cбор) или </w:t>
      </w:r>
      <w:r>
        <w:rPr>
          <w:i/>
          <w:lang w:val="en-US"/>
        </w:rPr>
        <w:t>Gather</w:t>
      </w:r>
      <w:r>
        <w:rPr>
          <w:i/>
        </w:rPr>
        <w:t xml:space="preserve"> </w:t>
      </w:r>
      <w:r>
        <w:rPr>
          <w:i/>
          <w:lang w:val="en-US"/>
        </w:rPr>
        <w:t>Merge</w:t>
      </w:r>
      <w:r>
        <w:rPr/>
        <w:t>(cбор со слиянием) [9]. Если один из описанных узлов будет располагаться в вершине дерева, то весь запрос будет выполняться параллельно. Иначе – частично.</w:t>
      </w:r>
    </w:p>
    <w:p>
      <w:pPr>
        <w:pStyle w:val="Normal"/>
        <w:ind w:hanging="0"/>
        <w:rPr/>
      </w:pPr>
      <w:r>
        <w:rPr/>
      </w:r>
    </w:p>
    <w:p>
      <w:pPr>
        <w:pStyle w:val="4"/>
        <w:rPr/>
      </w:pPr>
      <w:r>
        <w:rPr/>
        <w:t>1.5.2.2 Алгоритм работы параллельно выполняемых процессов</w:t>
      </w:r>
    </w:p>
    <w:p>
      <w:pPr>
        <w:pStyle w:val="Normal"/>
        <w:rPr>
          <w:i/>
          <w:i/>
        </w:rPr>
      </w:pPr>
      <w:r>
        <w:rPr/>
        <w:t xml:space="preserve">При достижении одного из узлов </w:t>
      </w:r>
      <w:r>
        <w:rPr>
          <w:i/>
          <w:lang w:val="en-US"/>
        </w:rPr>
        <w:t>Gather</w:t>
      </w:r>
      <w:r>
        <w:rPr>
          <w:i/>
        </w:rPr>
        <w:t xml:space="preserve"> </w:t>
      </w:r>
      <w:r>
        <w:rPr/>
        <w:t xml:space="preserve">или </w:t>
      </w:r>
      <w:r>
        <w:rPr>
          <w:i/>
          <w:lang w:val="en-US"/>
        </w:rPr>
        <w:t>Gather</w:t>
      </w:r>
      <w:r>
        <w:rPr>
          <w:i/>
        </w:rPr>
        <w:t xml:space="preserve"> </w:t>
      </w:r>
      <w:r>
        <w:rPr>
          <w:i/>
          <w:lang w:val="en-US"/>
        </w:rPr>
        <w:t>Merge</w:t>
      </w:r>
      <w:r>
        <w:rPr>
          <w:i/>
        </w:rPr>
        <w:t xml:space="preserve"> </w:t>
      </w:r>
      <w:r>
        <w:rPr/>
        <w:t xml:space="preserve">процесс, обслуживающий текущее подключение, выполняет запрос фоновых рабочих процессов. Каждый успешно запущенный фоновый процесс будет выполнять параллельную часть плана. При этом ведущий процесс помимо выполнения части плана будет выполнять контроль фоновых процессов. Его задача состоит в чтении кортежей, полученных от фоновых процессов, и выполнении других шагов обработки, связанных с узлами плана, расположенных выше </w:t>
      </w:r>
      <w:r>
        <w:rPr>
          <w:i/>
          <w:lang w:val="en-US"/>
        </w:rPr>
        <w:t>Gather</w:t>
      </w:r>
      <w:r>
        <w:rPr>
          <w:i/>
        </w:rPr>
        <w:t xml:space="preserve"> </w:t>
      </w:r>
      <w:r>
        <w:rPr/>
        <w:t xml:space="preserve">или </w:t>
      </w:r>
      <w:r>
        <w:rPr>
          <w:i/>
          <w:lang w:val="en-US"/>
        </w:rPr>
        <w:t>Gather</w:t>
      </w:r>
      <w:r>
        <w:rPr>
          <w:i/>
        </w:rPr>
        <w:t xml:space="preserve"> </w:t>
      </w:r>
      <w:r>
        <w:rPr>
          <w:i/>
          <w:lang w:val="en-US"/>
        </w:rPr>
        <w:t>Merge</w:t>
      </w:r>
      <w:r>
        <w:rPr>
          <w:i/>
        </w:rPr>
        <w:t xml:space="preserve">. </w:t>
      </w:r>
    </w:p>
    <w:p>
      <w:pPr>
        <w:pStyle w:val="Normal"/>
        <w:rPr/>
      </w:pPr>
      <w:r>
        <w:rPr/>
        <w:t>На рисунке 1.7 представлена схема реализации параллельного запроса.</w:t>
      </w:r>
    </w:p>
    <w:p>
      <w:pPr>
        <w:pStyle w:val="Normal"/>
        <w:rPr/>
      </w:pPr>
      <w:r>
        <w:rPr/>
      </w:r>
    </w:p>
    <w:p>
      <w:pPr>
        <w:pStyle w:val="Normal"/>
        <w:ind w:hanging="0"/>
        <w:rPr>
          <w:i/>
          <w:i/>
        </w:rPr>
      </w:pPr>
      <w:r>
        <w:rPr/>
        <w:drawing>
          <wp:inline distT="0" distB="0" distL="0" distR="0">
            <wp:extent cx="6118860" cy="1257300"/>
            <wp:effectExtent l="0" t="0" r="0" b="0"/>
            <wp:docPr id="9" name="Рисунок 2" descr="C:\Users\plato\AppData\Local\Microsoft\Windows\INetCache\Content.Word\Parallel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 descr="C:\Users\plato\AppData\Local\Microsoft\Windows\INetCache\Content.Word\Parallel (2).emf"/>
                    <pic:cNvPicPr>
                      <a:picLocks noChangeAspect="1" noChangeArrowheads="1"/>
                    </pic:cNvPicPr>
                  </pic:nvPicPr>
                  <pic:blipFill>
                    <a:blip r:embed="rId10"/>
                    <a:stretch>
                      <a:fillRect/>
                    </a:stretch>
                  </pic:blipFill>
                  <pic:spPr bwMode="auto">
                    <a:xfrm>
                      <a:off x="0" y="0"/>
                      <a:ext cx="6118860" cy="1257300"/>
                    </a:xfrm>
                    <a:prstGeom prst="rect">
                      <a:avLst/>
                    </a:prstGeom>
                  </pic:spPr>
                </pic:pic>
              </a:graphicData>
            </a:graphic>
          </wp:inline>
        </w:drawing>
      </w:r>
    </w:p>
    <w:p>
      <w:pPr>
        <w:pStyle w:val="Normal"/>
        <w:ind w:hanging="0"/>
        <w:jc w:val="center"/>
        <w:rPr/>
      </w:pPr>
      <w:r>
        <w:rPr/>
        <w:t>Рисунок 1.7 – Схема реализации параллельного запроса.</w:t>
      </w:r>
    </w:p>
    <w:p>
      <w:pPr>
        <w:pStyle w:val="Normal"/>
        <w:ind w:hanging="0"/>
        <w:jc w:val="center"/>
        <w:rPr/>
      </w:pPr>
      <w:r>
        <w:rPr/>
      </w:r>
    </w:p>
    <w:p>
      <w:pPr>
        <w:pStyle w:val="4"/>
        <w:rPr/>
      </w:pPr>
      <w:r>
        <w:rPr/>
        <w:t>1.5.2.3 Безопасность метода</w:t>
      </w:r>
    </w:p>
    <w:p>
      <w:pPr>
        <w:pStyle w:val="Normal"/>
        <w:rPr/>
      </w:pPr>
      <w:r>
        <w:rPr/>
        <w:t>Планировщик классифицирует запросы следующим образом:</w:t>
      </w:r>
    </w:p>
    <w:p>
      <w:pPr>
        <w:pStyle w:val="ListParagraph"/>
        <w:numPr>
          <w:ilvl w:val="0"/>
          <w:numId w:val="2"/>
        </w:numPr>
        <w:rPr/>
      </w:pPr>
      <w:r>
        <w:rPr/>
        <w:t>Безопасно распараллеливаемая. Не мешает выполнению запроса.</w:t>
      </w:r>
    </w:p>
    <w:p>
      <w:pPr>
        <w:pStyle w:val="ListParagraph"/>
        <w:numPr>
          <w:ilvl w:val="0"/>
          <w:numId w:val="2"/>
        </w:numPr>
        <w:rPr/>
      </w:pPr>
      <w:r>
        <w:rPr/>
        <w:t>Ограниченно распараллеливаемая. Не может выполняться в параллельном рабочем процессе, но может выполняться в ведущем.</w:t>
      </w:r>
    </w:p>
    <w:p>
      <w:pPr>
        <w:pStyle w:val="ListParagraph"/>
        <w:numPr>
          <w:ilvl w:val="0"/>
          <w:numId w:val="2"/>
        </w:numPr>
        <w:rPr/>
      </w:pPr>
      <w:r>
        <w:rPr/>
        <w:t>Небезопасно распараллеливаемая. Не может выполняться параллельно даже в ведущем процессе. Для такого запроса параллельное выполнение полностью исключается.</w:t>
      </w:r>
    </w:p>
    <w:p>
      <w:pPr>
        <w:pStyle w:val="Normal"/>
        <w:rPr/>
      </w:pPr>
      <w:r>
        <w:rPr/>
        <w:t>К ограниченно распараллеливаемым запросам относятся такие запросы, как сканирование временных, сторонних таблиц, общих табличных выражений [9].</w:t>
      </w:r>
    </w:p>
    <w:p>
      <w:pPr>
        <w:pStyle w:val="Normal"/>
        <w:ind w:hanging="0"/>
        <w:rPr/>
      </w:pPr>
      <w:r>
        <w:rPr/>
      </w:r>
    </w:p>
    <w:p>
      <w:pPr>
        <w:pStyle w:val="4"/>
        <w:rPr/>
      </w:pPr>
      <w:r>
        <w:rPr/>
        <w:t>1.5.2.4 Недостатки метода</w:t>
      </w:r>
    </w:p>
    <w:p>
      <w:pPr>
        <w:pStyle w:val="Normal"/>
        <w:rPr/>
      </w:pPr>
      <w:r>
        <w:rPr/>
        <w:t>Для большинства запросов параллельное выполнение не дает никаких преимуществ во времени. Это может быть связано с тем, что последовательный план быстрее параллельного или с ограничением текущей транзакции. Также число рабочих процессов может не соответствовать ожидаемому, поскольку число исполнителей и число фоновых процессов ограничено. А нехватка рабочих процессов ведет к снижению производительности.</w:t>
      </w:r>
    </w:p>
    <w:p>
      <w:pPr>
        <w:pStyle w:val="Normal"/>
        <w:rPr/>
      </w:pPr>
      <w:r>
        <w:rPr/>
        <w:t>Описанный метод применим только к ограниченному числу запросов (большие данные, короткий ответ).</w:t>
      </w:r>
    </w:p>
    <w:p>
      <w:pPr>
        <w:pStyle w:val="Normal"/>
        <w:ind w:hanging="0"/>
        <w:rPr/>
      </w:pPr>
      <w:r>
        <w:rPr/>
      </w:r>
    </w:p>
    <w:p>
      <w:pPr>
        <w:pStyle w:val="3"/>
        <w:rPr/>
      </w:pPr>
      <w:bookmarkStart w:id="14" w:name="_Toc104220265"/>
      <w:r>
        <w:rPr/>
        <w:t>1.5.3 Сравнительный анализ методов</w:t>
      </w:r>
      <w:bookmarkEnd w:id="14"/>
    </w:p>
    <w:p>
      <w:pPr>
        <w:pStyle w:val="Normal"/>
        <w:rPr/>
      </w:pPr>
      <w:r>
        <w:rPr/>
        <w:t xml:space="preserve">Пул соединений и распараллеливание запросов являются принципиально разными подходами увеличения производительности. </w:t>
      </w:r>
    </w:p>
    <w:p>
      <w:pPr>
        <w:pStyle w:val="Normal"/>
        <w:rPr/>
      </w:pPr>
      <w:r>
        <w:rPr/>
        <w:t xml:space="preserve">Пул соединений позволяет оптимизировать процесс выполнения запроса путем сокращения создаваемых соединений к БД. Это, в свою очередь, сокращает число серверных процессов </w:t>
      </w:r>
      <w:r>
        <w:rPr>
          <w:lang w:val="en-US"/>
        </w:rPr>
        <w:t>PostgreSQL</w:t>
      </w:r>
      <w:r>
        <w:rPr/>
        <w:t>, и, как следствие, снижает потребляемые ресурсы системы (память, время).</w:t>
      </w:r>
    </w:p>
    <w:p>
      <w:pPr>
        <w:pStyle w:val="Normal"/>
        <w:rPr/>
      </w:pPr>
      <w:r>
        <w:rPr/>
        <w:t>Распараллеливание запроса повышает производительность на этапе его выполнения. Планировщик путем рассмотрения и оценки всевозможных вариантов выполнения распределяет запрос между процессами. При таком подходе с уменьшением времени выполнения наблюдается увеличение потребляемых ресурсов.</w:t>
      </w:r>
    </w:p>
    <w:p>
      <w:pPr>
        <w:pStyle w:val="Normal"/>
        <w:rPr/>
      </w:pPr>
      <w:r>
        <w:rPr/>
        <w:t xml:space="preserve">В зависимости от условия задачи пользователь может выбрать тот или иной подход. Однако стоит отметить, что пул соединений является более универсальным методом, в то время как для распараллеливания требуется соблюдение многих ограничений. </w:t>
      </w:r>
    </w:p>
    <w:p>
      <w:pPr>
        <w:pStyle w:val="Normal"/>
        <w:rPr/>
      </w:pPr>
      <w:r>
        <w:rPr/>
        <w:t xml:space="preserve">Что касается сравнения внешнего и внутреннего пулов, то недостатками первого является ограничение максимального количества одновременных подключений к БД, сложность встраиваемости в код и настройка конфигурации. В то время как второй доступен только в коммерческой версии </w:t>
      </w:r>
      <w:r>
        <w:rPr>
          <w:lang w:val="en-US"/>
        </w:rPr>
        <w:t>PostgreSQL</w:t>
      </w:r>
      <w:r>
        <w:rPr/>
        <w:t xml:space="preserve"> </w:t>
      </w:r>
      <w:r>
        <w:rPr>
          <w:lang w:val="en-US"/>
        </w:rPr>
        <w:t>Pro</w:t>
      </w:r>
      <w:r>
        <w:rPr/>
        <w:t>.</w:t>
      </w:r>
    </w:p>
    <w:p>
      <w:pPr>
        <w:pStyle w:val="Normal"/>
        <w:rPr/>
      </w:pPr>
      <w:r>
        <w:rPr/>
      </w:r>
    </w:p>
    <w:p>
      <w:pPr>
        <w:pStyle w:val="2"/>
        <w:rPr/>
      </w:pPr>
      <w:bookmarkStart w:id="15" w:name="_Toc104220266"/>
      <w:r>
        <w:rPr/>
        <w:t>1.6 Вывод</w:t>
      </w:r>
      <w:bookmarkStart w:id="16" w:name="_Hlk104149250"/>
      <w:bookmarkEnd w:id="15"/>
      <w:bookmarkEnd w:id="16"/>
    </w:p>
    <w:p>
      <w:pPr>
        <w:pStyle w:val="Standard"/>
        <w:spacing w:lineRule="auto" w:line="360" w:before="57" w:after="57"/>
        <w:jc w:val="both"/>
        <w:rPr>
          <w:rFonts w:ascii="Times New Roman" w:hAnsi="Times New Roman"/>
          <w:sz w:val="28"/>
          <w:szCs w:val="28"/>
        </w:rPr>
      </w:pPr>
      <w:r>
        <w:rPr>
          <w:rFonts w:ascii="Times New Roman" w:hAnsi="Times New Roman"/>
          <w:sz w:val="28"/>
          <w:szCs w:val="28"/>
        </w:rPr>
        <w:tab/>
        <w:t xml:space="preserve">В данном разделе был выполнен анализ существующих СУБД и приведена аргументация выбора </w:t>
      </w:r>
      <w:r>
        <w:rPr>
          <w:rFonts w:ascii="Times New Roman" w:hAnsi="Times New Roman"/>
          <w:sz w:val="28"/>
          <w:szCs w:val="28"/>
          <w:lang w:val="en-US"/>
        </w:rPr>
        <w:t>PostgreSQL</w:t>
      </w:r>
      <w:r>
        <w:rPr>
          <w:rFonts w:ascii="Times New Roman" w:hAnsi="Times New Roman"/>
          <w:sz w:val="28"/>
          <w:szCs w:val="28"/>
        </w:rPr>
        <w:t xml:space="preserve">, изучены основные положения архитектуры и инструменты реализации соединения в </w:t>
      </w:r>
      <w:r>
        <w:rPr>
          <w:rFonts w:ascii="Times New Roman" w:hAnsi="Times New Roman"/>
          <w:sz w:val="28"/>
          <w:szCs w:val="28"/>
          <w:lang w:val="en-US"/>
        </w:rPr>
        <w:t>PostgreSQL</w:t>
      </w:r>
      <w:r>
        <w:rPr>
          <w:rFonts w:ascii="Times New Roman" w:hAnsi="Times New Roman"/>
          <w:sz w:val="28"/>
          <w:szCs w:val="28"/>
        </w:rPr>
        <w:t>. Также были рассмотрены существующие методы и подходы выполнения запросов к СУБД и выполнен сравнительный анализ на основе рассмотренных методов.</w:t>
      </w:r>
    </w:p>
    <w:p>
      <w:pPr>
        <w:pStyle w:val="Normal"/>
        <w:rPr/>
      </w:pPr>
      <w:r>
        <w:rPr/>
        <w:t xml:space="preserve">В результате анализа было установлено, что использование пула соединений позволяет не только уменьшить время выполнения запроса, но и сократить потребляемые ресурсы системы, в то время как распараллеливание запроса увеличивает их потребление. Однако пул имеет ряд ограничений, не позволяя достичь требуемой эффективности в многопоточной программе. </w:t>
      </w:r>
    </w:p>
    <w:p>
      <w:pPr>
        <w:pStyle w:val="Normal"/>
        <w:rPr/>
      </w:pPr>
      <w:r>
        <w:rPr/>
        <w:t>Задача разрабатываемого метода – предложить принципиально другой подход повышения производительности при выполнении запроса.</w:t>
      </w:r>
    </w:p>
    <w:p>
      <w:pPr>
        <w:pStyle w:val="Normal"/>
        <w:spacing w:lineRule="auto" w:line="240"/>
        <w:ind w:hanging="0"/>
        <w:jc w:val="left"/>
        <w:rPr/>
      </w:pPr>
      <w:r>
        <w:rPr/>
      </w:r>
    </w:p>
    <w:p>
      <w:pPr>
        <w:pStyle w:val="Normal"/>
        <w:spacing w:lineRule="auto" w:line="240"/>
        <w:ind w:hanging="0"/>
        <w:jc w:val="left"/>
        <w:rPr/>
      </w:pPr>
      <w:r>
        <w:rPr/>
      </w:r>
      <w:r>
        <w:br w:type="page"/>
      </w:r>
    </w:p>
    <w:p>
      <w:pPr>
        <w:pStyle w:val="1"/>
        <w:rPr/>
      </w:pPr>
      <w:bookmarkStart w:id="17" w:name="_Toc104220267"/>
      <w:r>
        <w:rPr/>
        <w:t>2 Конструкторский раздел</w:t>
      </w:r>
      <w:bookmarkEnd w:id="17"/>
    </w:p>
    <w:p>
      <w:pPr>
        <w:pStyle w:val="Normal"/>
        <w:rPr/>
      </w:pPr>
      <w:r>
        <w:rPr/>
        <w:t xml:space="preserve">В данном разделе будет разработан метод параллельного выполнения запросов к СУБД </w:t>
      </w:r>
      <w:r>
        <w:rPr>
          <w:lang w:val="en-US"/>
        </w:rPr>
        <w:t>PostgreSQL</w:t>
      </w:r>
      <w:r>
        <w:rPr/>
        <w:t xml:space="preserve"> в пределах одного соединения. Также будут описаны основные особенности предлагаемого метода, сформулированы ограничения предметной области. Будут выделены функции и структуры исходного кода, используемые методом. Ключевые этапы будут изложены в виде диаграммы </w:t>
      </w:r>
      <w:r>
        <w:rPr>
          <w:lang w:val="en-US"/>
        </w:rPr>
        <w:t>IDEF</w:t>
      </w:r>
      <w:r>
        <w:rPr/>
        <w:t>0 и схем алгоритма.</w:t>
      </w:r>
    </w:p>
    <w:p>
      <w:pPr>
        <w:pStyle w:val="2"/>
        <w:rPr/>
      </w:pPr>
      <w:bookmarkStart w:id="18" w:name="_Toc104220268"/>
      <w:r>
        <w:rPr/>
        <w:t>2.1 Формализация задачи</w:t>
      </w:r>
      <w:bookmarkEnd w:id="18"/>
    </w:p>
    <w:p>
      <w:pPr>
        <w:pStyle w:val="Normal"/>
        <w:rPr/>
      </w:pPr>
      <w:r>
        <w:rPr/>
        <w:t xml:space="preserve">В ходе сравнительного анализа существующих методов и подходов выполнения запросов к СУБД </w:t>
      </w:r>
      <w:r>
        <w:rPr>
          <w:lang w:val="en-US"/>
        </w:rPr>
        <w:t>PostgreSQL</w:t>
      </w:r>
      <w:r>
        <w:rPr/>
        <w:t>, приведенного выше, было установлено, что главным ограничением повышения производительности в многопоточной программе является соединение с БД. Задача разрабатываемого метода заключается в сокращении числа открытых соединений путем реализации возможности работы с одним подключением в разных потоках.</w:t>
      </w:r>
    </w:p>
    <w:p>
      <w:pPr>
        <w:pStyle w:val="Normal"/>
        <w:rPr/>
      </w:pPr>
      <w:r>
        <w:rPr/>
      </w:r>
    </w:p>
    <w:p>
      <w:pPr>
        <w:pStyle w:val="2"/>
        <w:rPr/>
      </w:pPr>
      <w:bookmarkStart w:id="19" w:name="_Toc104220269"/>
      <w:r>
        <w:rPr/>
        <w:t>2.1 Требования к разрабатываемому методу</w:t>
      </w:r>
      <w:bookmarkEnd w:id="19"/>
    </w:p>
    <w:p>
      <w:pPr>
        <w:pStyle w:val="Normal"/>
        <w:rPr/>
      </w:pPr>
      <w:r>
        <w:rPr/>
        <w:t>Метод должен работать с одним соединением и запросом. Работа метода должны быть асинхронной. Для формирования корректного результата работа метода должна включать механизм синхронизации. Метод должен обрабатывать запрос корректно за конечное время.</w:t>
      </w:r>
    </w:p>
    <w:p>
      <w:pPr>
        <w:pStyle w:val="Normal"/>
        <w:rPr/>
      </w:pPr>
      <w:r>
        <w:rPr/>
      </w:r>
    </w:p>
    <w:p>
      <w:pPr>
        <w:pStyle w:val="3"/>
        <w:rPr/>
      </w:pPr>
      <w:bookmarkStart w:id="20" w:name="_Toc104220270"/>
      <w:r>
        <w:rPr/>
        <w:t>2.1.1 Безопасность</w:t>
      </w:r>
      <w:bookmarkEnd w:id="20"/>
    </w:p>
    <w:p>
      <w:pPr>
        <w:pStyle w:val="Normal"/>
        <w:rPr/>
      </w:pPr>
      <w:r>
        <w:rPr/>
        <w:t>СТОИТ ГОВОРИТЬ?</w:t>
      </w:r>
    </w:p>
    <w:p>
      <w:pPr>
        <w:pStyle w:val="Normal"/>
        <w:rPr/>
      </w:pPr>
      <w:r>
        <w:rPr/>
        <w:t xml:space="preserve">Ключевой особенностью разрабатываемого метода является его небезопасность. Так как метод подразумевает передачу соединения с БД в качестве аргумента функции потока, работа функции должна быть корректна и предсказуема. В противном случае, возможна утечка данных. </w:t>
      </w:r>
    </w:p>
    <w:p>
      <w:pPr>
        <w:pStyle w:val="Normal"/>
        <w:rPr/>
      </w:pPr>
      <w:r>
        <w:rPr/>
        <w:t>Также, в случае невозможности выполнения запроса, работа метода не должен завершаться аварийно, чтобы другие потоки имели возможность завершить свою работу корректно.</w:t>
      </w:r>
    </w:p>
    <w:p>
      <w:pPr>
        <w:pStyle w:val="Normal"/>
        <w:rPr>
          <w:rFonts w:ascii="Times New Roman" w:hAnsi="Times New Roman" w:eastAsia="" w:cs="Mangal" w:eastAsiaTheme="majorEastAsia"/>
          <w:b/>
          <w:b/>
          <w:sz w:val="28"/>
          <w:szCs w:val="23"/>
        </w:rPr>
      </w:pPr>
      <w:r>
        <w:rPr>
          <w:b w:val="false"/>
          <w:bCs w:val="false"/>
        </w:rPr>
      </w:r>
    </w:p>
    <w:p>
      <w:pPr>
        <w:pStyle w:val="2"/>
        <w:rPr/>
      </w:pPr>
      <w:bookmarkStart w:id="21" w:name="_Toc104220271"/>
      <w:r>
        <w:rPr/>
        <w:t>2.2 Ключевые этапы работы метода</w:t>
      </w:r>
      <w:bookmarkEnd w:id="21"/>
    </w:p>
    <w:p>
      <w:pPr>
        <w:pStyle w:val="Normal"/>
        <w:rPr/>
      </w:pPr>
      <w:r>
        <w:rPr/>
        <w:t>Разрабатываемый метод состоит из следующих этапов обработки запроса:</w:t>
      </w:r>
    </w:p>
    <w:p>
      <w:pPr>
        <w:pStyle w:val="ListParagraph"/>
        <w:numPr>
          <w:ilvl w:val="0"/>
          <w:numId w:val="5"/>
        </w:numPr>
        <w:rPr>
          <w:rFonts w:ascii="Times New Roman" w:hAnsi="Times New Roman" w:cs="Mangal"/>
          <w:sz w:val="28"/>
        </w:rPr>
      </w:pPr>
      <w:r>
        <w:rPr>
          <w:rFonts w:cs="Mangal"/>
          <w:sz w:val="28"/>
        </w:rPr>
        <w:t>Отправка запроса серверу</w:t>
      </w:r>
    </w:p>
    <w:p>
      <w:pPr>
        <w:pStyle w:val="ListParagraph"/>
        <w:numPr>
          <w:ilvl w:val="1"/>
          <w:numId w:val="5"/>
        </w:numPr>
        <w:rPr>
          <w:rFonts w:ascii="Times New Roman" w:hAnsi="Times New Roman" w:cs="Mangal"/>
          <w:sz w:val="28"/>
        </w:rPr>
      </w:pPr>
      <w:r>
        <w:rPr>
          <w:rFonts w:cs="Mangal"/>
          <w:sz w:val="28"/>
        </w:rPr>
        <w:t>Формирование очереди запроса</w:t>
      </w:r>
    </w:p>
    <w:p>
      <w:pPr>
        <w:pStyle w:val="ListParagraph"/>
        <w:numPr>
          <w:ilvl w:val="1"/>
          <w:numId w:val="5"/>
        </w:numPr>
        <w:rPr>
          <w:rFonts w:ascii="Times New Roman" w:hAnsi="Times New Roman" w:cs="Mangal"/>
          <w:sz w:val="28"/>
        </w:rPr>
      </w:pPr>
      <w:r>
        <w:rPr>
          <w:rFonts w:cs="Mangal"/>
          <w:sz w:val="28"/>
        </w:rPr>
        <w:t>Отправка запроса из очереди серверу</w:t>
      </w:r>
    </w:p>
    <w:p>
      <w:pPr>
        <w:pStyle w:val="ListParagraph"/>
        <w:numPr>
          <w:ilvl w:val="0"/>
          <w:numId w:val="5"/>
        </w:numPr>
        <w:rPr>
          <w:rFonts w:ascii="Times New Roman" w:hAnsi="Times New Roman" w:cs="Mangal"/>
          <w:sz w:val="28"/>
        </w:rPr>
      </w:pPr>
      <w:r>
        <w:rPr>
          <w:rFonts w:cs="Mangal"/>
          <w:sz w:val="28"/>
        </w:rPr>
        <w:t>Получение ответа</w:t>
      </w:r>
    </w:p>
    <w:p>
      <w:pPr>
        <w:pStyle w:val="Normal"/>
        <w:rPr/>
      </w:pPr>
      <w:r>
        <w:rPr/>
      </w:r>
    </w:p>
    <w:p>
      <w:pPr>
        <w:pStyle w:val="Normal"/>
        <w:rPr/>
      </w:pPr>
      <w:r>
        <w:rPr/>
        <w:t xml:space="preserve">На рисунке 2.1 представлена </w:t>
      </w:r>
      <w:r>
        <w:rPr>
          <w:lang w:val="en-US"/>
        </w:rPr>
        <w:t>IDEF</w:t>
      </w:r>
      <w:r>
        <w:rPr/>
        <w:t>0-диаграмма разрабатываемого метода.</w:t>
      </w:r>
    </w:p>
    <w:p>
      <w:pPr>
        <w:pStyle w:val="Normal"/>
        <w:rPr/>
      </w:pPr>
      <w:r>
        <w:rPr/>
      </w:r>
    </w:p>
    <w:p>
      <w:pPr>
        <w:pStyle w:val="Normal"/>
        <w:spacing w:lineRule="auto" w:line="240"/>
        <w:ind w:hanging="0"/>
        <w:jc w:val="left"/>
        <w:rPr/>
      </w:pPr>
      <w:r>
        <w:rPr/>
        <w:t>IDEF0</w:t>
      </w:r>
    </w:p>
    <w:p>
      <w:pPr>
        <w:pStyle w:val="Normal"/>
        <w:spacing w:lineRule="auto" w:line="240"/>
        <w:ind w:hanging="0"/>
        <w:jc w:val="left"/>
        <w:rPr/>
      </w:pPr>
      <w:r>
        <w:rPr/>
      </w:r>
    </w:p>
    <w:p>
      <w:pPr>
        <w:pStyle w:val="Normal"/>
        <w:spacing w:lineRule="auto" w:line="240"/>
        <w:ind w:hanging="0"/>
        <w:jc w:val="left"/>
        <w:rPr/>
      </w:pPr>
      <w:r>
        <w:rPr/>
        <w:tab/>
        <w:t>Ниже будут подробно рассмотрены описанные этапы.</w:t>
      </w:r>
    </w:p>
    <w:p>
      <w:pPr>
        <w:pStyle w:val="Normal"/>
        <w:spacing w:lineRule="auto" w:line="240"/>
        <w:ind w:hanging="0"/>
        <w:jc w:val="left"/>
        <w:rPr/>
      </w:pPr>
      <w:r>
        <w:rPr/>
      </w:r>
    </w:p>
    <w:p>
      <w:pPr>
        <w:pStyle w:val="Normal"/>
        <w:spacing w:lineRule="auto" w:line="240"/>
        <w:ind w:hanging="0"/>
        <w:jc w:val="left"/>
        <w:rPr/>
      </w:pPr>
      <w:r>
        <w:rPr/>
      </w:r>
    </w:p>
    <w:p>
      <w:pPr>
        <w:pStyle w:val="2"/>
        <w:spacing w:lineRule="auto" w:line="360"/>
        <w:ind w:hanging="0"/>
        <w:jc w:val="left"/>
        <w:rPr/>
      </w:pPr>
      <w:r>
        <w:rPr/>
        <w:t xml:space="preserve">2.2.1 </w:t>
      </w:r>
      <w:r>
        <w:rPr>
          <w:rFonts w:eastAsia="" w:cs="Mangal" w:eastAsiaTheme="majorEastAsia"/>
          <w:b/>
          <w:sz w:val="28"/>
          <w:szCs w:val="23"/>
        </w:rPr>
        <w:t>Очередь запросов</w:t>
      </w:r>
    </w:p>
    <w:p>
      <w:pPr>
        <w:pStyle w:val="Style16"/>
        <w:spacing w:lineRule="auto" w:line="360"/>
        <w:rPr/>
      </w:pPr>
      <w:r>
        <w:rPr>
          <w:sz w:val="28"/>
        </w:rPr>
        <w:t>Для каждого открытого соединения создается очередь запросов. Очередь реализована в виде односвязного списка. При поступлении запроса от пользователя, выполняется проверка состояния очереди. В случае первого запроса для данного соединения, выделяется очистка буфера ошибок и выделение памяти для списка. Иначе — поступивший запрос добавляется в конец очереди.</w:t>
      </w:r>
    </w:p>
    <w:p>
      <w:pPr>
        <w:pStyle w:val="Style16"/>
        <w:spacing w:lineRule="auto" w:line="360"/>
        <w:rPr>
          <w:rFonts w:ascii="Times New Roman" w:hAnsi="Times New Roman"/>
          <w:sz w:val="28"/>
        </w:rPr>
      </w:pPr>
      <w:r>
        <w:rPr/>
      </w:r>
    </w:p>
    <w:p>
      <w:pPr>
        <w:pStyle w:val="2"/>
        <w:spacing w:lineRule="auto" w:line="360"/>
        <w:ind w:hanging="0"/>
        <w:jc w:val="left"/>
        <w:rPr/>
      </w:pPr>
      <w:r>
        <w:rPr>
          <w:sz w:val="28"/>
        </w:rPr>
        <w:t>2.2.</w:t>
      </w:r>
      <w:r>
        <w:rPr>
          <w:rFonts w:eastAsia="" w:cs="Mangal" w:eastAsiaTheme="majorEastAsia"/>
          <w:b/>
          <w:sz w:val="28"/>
          <w:szCs w:val="23"/>
        </w:rPr>
        <w:t>2 Отправка запроса на сервер</w:t>
      </w:r>
    </w:p>
    <w:p>
      <w:pPr>
        <w:pStyle w:val="Normal"/>
        <w:spacing w:lineRule="auto" w:line="360"/>
        <w:ind w:hanging="0"/>
        <w:jc w:val="left"/>
        <w:rPr>
          <w:rFonts w:ascii="Times New Roman" w:hAnsi="Times New Roman" w:eastAsia="" w:cs="Mangal" w:eastAsiaTheme="majorEastAsia"/>
          <w:b/>
          <w:b/>
          <w:sz w:val="28"/>
          <w:szCs w:val="23"/>
        </w:rPr>
      </w:pPr>
      <w:r>
        <w:rPr/>
      </w:r>
      <w:r>
        <w:br w:type="page"/>
      </w:r>
    </w:p>
    <w:p>
      <w:pPr>
        <w:pStyle w:val="1"/>
        <w:rPr/>
      </w:pPr>
      <w:bookmarkStart w:id="22" w:name="_Toc104220272"/>
      <w:r>
        <w:rPr/>
        <w:t>3 Технологический раздел</w:t>
      </w:r>
      <w:bookmarkEnd w:id="22"/>
    </w:p>
    <w:p>
      <w:pPr>
        <w:pStyle w:val="Normal"/>
        <w:rPr>
          <w:lang w:eastAsia="en-US" w:bidi="ar-SA"/>
        </w:rPr>
      </w:pPr>
      <w:r>
        <w:rPr>
          <w:lang w:eastAsia="en-US" w:bidi="ar-SA"/>
        </w:rPr>
        <w:t>В данном разделе будет выполнено обоснование программных средств реализации метода. Также будет разработано программное обеспечение, реализующее описанный метода, и выполнено тестирование путем выполнения запросов в пределах одного соединения в нескольких потоках. Будут описаны основные особенности реализации.</w:t>
      </w:r>
    </w:p>
    <w:p>
      <w:pPr>
        <w:pStyle w:val="2"/>
        <w:rPr>
          <w:lang w:eastAsia="en-US" w:bidi="ar-SA"/>
        </w:rPr>
      </w:pPr>
      <w:bookmarkStart w:id="23" w:name="_Toc104220273"/>
      <w:r>
        <w:rPr>
          <w:lang w:eastAsia="en-US" w:bidi="ar-SA"/>
        </w:rPr>
        <w:t>3.1 Обоснование программных средств</w:t>
      </w:r>
      <w:bookmarkEnd w:id="23"/>
    </w:p>
    <w:p>
      <w:pPr>
        <w:pStyle w:val="Normal"/>
        <w:rPr>
          <w:lang w:eastAsia="en-US" w:bidi="ar-SA"/>
        </w:rPr>
      </w:pPr>
      <w:r>
        <w:rPr>
          <w:lang w:eastAsia="en-US" w:bidi="ar-SA"/>
        </w:rPr>
        <w:t xml:space="preserve">В качестве языка программирования был выбран язык Си, так как исходный код </w:t>
      </w:r>
      <w:r>
        <w:rPr>
          <w:lang w:val="en-US" w:eastAsia="en-US" w:bidi="ar-SA"/>
        </w:rPr>
        <w:t>PostgreSQL</w:t>
      </w:r>
      <w:r>
        <w:rPr>
          <w:lang w:eastAsia="en-US" w:bidi="ar-SA"/>
        </w:rPr>
        <w:t xml:space="preserve">, в том числе библиотека </w:t>
      </w:r>
      <w:r>
        <w:rPr>
          <w:lang w:val="en-US" w:eastAsia="en-US" w:bidi="ar-SA"/>
        </w:rPr>
        <w:t>libpq</w:t>
      </w:r>
      <w:r>
        <w:rPr>
          <w:lang w:eastAsia="en-US" w:bidi="ar-SA"/>
        </w:rPr>
        <w:t xml:space="preserve">, написаны на нем. Языком программирования внешнего модуля был выбран С++ из-за наличия опыта написания на нем, а также предоставляемых возможностей использования объектно-ориентированного подхода. </w:t>
      </w:r>
    </w:p>
    <w:p>
      <w:pPr>
        <w:pStyle w:val="Normal"/>
        <w:rPr>
          <w:lang w:eastAsia="en-US" w:bidi="ar-SA"/>
        </w:rPr>
      </w:pPr>
      <w:r>
        <w:rPr>
          <w:lang w:eastAsia="en-US" w:bidi="ar-SA"/>
        </w:rPr>
        <w:t xml:space="preserve">Средой разработки был выбран текстовый редактор </w:t>
      </w:r>
      <w:r>
        <w:rPr>
          <w:lang w:val="en-US" w:eastAsia="en-US" w:bidi="ar-SA"/>
        </w:rPr>
        <w:t>SublimeText</w:t>
      </w:r>
      <w:r>
        <w:rPr>
          <w:lang w:eastAsia="en-US" w:bidi="ar-SA"/>
        </w:rPr>
        <w:t xml:space="preserve"> из-за его высокой скорости работы и низких требований к ресурсам операционной системы.</w:t>
      </w:r>
    </w:p>
    <w:p>
      <w:pPr>
        <w:pStyle w:val="Normal"/>
        <w:rPr>
          <w:lang w:eastAsia="en-US" w:bidi="ar-SA"/>
        </w:rPr>
      </w:pPr>
      <w:r>
        <w:rPr>
          <w:lang w:eastAsia="en-US" w:bidi="ar-SA"/>
        </w:rPr>
      </w:r>
    </w:p>
    <w:p>
      <w:pPr>
        <w:pStyle w:val="2"/>
        <w:rPr>
          <w:lang w:eastAsia="en-US" w:bidi="ar-SA"/>
        </w:rPr>
      </w:pPr>
      <w:bookmarkStart w:id="24" w:name="_Toc104220274"/>
      <w:r>
        <w:rPr>
          <w:lang w:eastAsia="en-US" w:bidi="ar-SA"/>
        </w:rPr>
        <w:t>3.2 Требования вычислительной системы</w:t>
      </w:r>
      <w:bookmarkEnd w:id="24"/>
    </w:p>
    <w:p>
      <w:pPr>
        <w:pStyle w:val="Normal"/>
        <w:ind w:hanging="0"/>
        <w:jc w:val="center"/>
        <w:rPr>
          <w:lang w:eastAsia="en-US" w:bidi="ar-SA"/>
        </w:rPr>
      </w:pPr>
      <w:r>
        <w:rPr/>
        <w:drawing>
          <wp:inline distT="0" distB="0" distL="0" distR="0">
            <wp:extent cx="6111240" cy="2217420"/>
            <wp:effectExtent l="0" t="0" r="0" b="0"/>
            <wp:docPr id="10"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4" descr=""/>
                    <pic:cNvPicPr>
                      <a:picLocks noChangeAspect="1" noChangeArrowheads="1"/>
                    </pic:cNvPicPr>
                  </pic:nvPicPr>
                  <pic:blipFill>
                    <a:blip r:embed="rId11"/>
                    <a:stretch>
                      <a:fillRect/>
                    </a:stretch>
                  </pic:blipFill>
                  <pic:spPr bwMode="auto">
                    <a:xfrm>
                      <a:off x="0" y="0"/>
                      <a:ext cx="6111240" cy="2217420"/>
                    </a:xfrm>
                    <a:prstGeom prst="rect">
                      <a:avLst/>
                    </a:prstGeom>
                  </pic:spPr>
                </pic:pic>
              </a:graphicData>
            </a:graphic>
          </wp:inline>
        </w:drawing>
      </w:r>
    </w:p>
    <w:p>
      <w:pPr>
        <w:pStyle w:val="Normal"/>
        <w:rPr>
          <w:lang w:eastAsia="en-US" w:bidi="ar-SA"/>
        </w:rPr>
      </w:pPr>
      <w:r>
        <w:rPr>
          <w:lang w:eastAsia="en-US" w:bidi="ar-SA"/>
        </w:rPr>
      </w:r>
    </w:p>
    <w:p>
      <w:pPr>
        <w:pStyle w:val="Normal"/>
        <w:rPr>
          <w:lang w:eastAsia="en-US" w:bidi="ar-SA"/>
        </w:rPr>
      </w:pPr>
      <w:r>
        <w:rPr>
          <w:lang w:eastAsia="en-US" w:bidi="ar-SA"/>
        </w:rPr>
      </w:r>
    </w:p>
    <w:p>
      <w:pPr>
        <w:pStyle w:val="Normal"/>
        <w:rPr>
          <w:lang w:eastAsia="en-US" w:bidi="ar-SA"/>
        </w:rPr>
      </w:pPr>
      <w:r>
        <w:rPr>
          <w:lang w:eastAsia="en-US" w:bidi="ar-SA"/>
        </w:rPr>
      </w:r>
    </w:p>
    <w:p>
      <w:pPr>
        <w:pStyle w:val="Normal"/>
        <w:rPr>
          <w:lang w:eastAsia="en-US" w:bidi="ar-SA"/>
        </w:rPr>
      </w:pPr>
      <w:r>
        <w:rPr>
          <w:lang w:eastAsia="en-US" w:bidi="ar-SA"/>
        </w:rPr>
      </w:r>
    </w:p>
    <w:tbl>
      <w:tblPr>
        <w:tblStyle w:val="13"/>
        <w:tblW w:w="8141" w:type="dxa"/>
        <w:jc w:val="left"/>
        <w:tblInd w:w="0" w:type="dxa"/>
        <w:tblCellMar>
          <w:top w:w="0" w:type="dxa"/>
          <w:left w:w="108" w:type="dxa"/>
          <w:bottom w:w="0" w:type="dxa"/>
          <w:right w:w="108" w:type="dxa"/>
        </w:tblCellMar>
        <w:tblLook w:val="04a0" w:noHBand="0" w:noVBand="1" w:firstColumn="1" w:lastRow="0" w:lastColumn="0" w:firstRow="1"/>
      </w:tblPr>
      <w:tblGrid>
        <w:gridCol w:w="2715"/>
        <w:gridCol w:w="3039"/>
        <w:gridCol w:w="2387"/>
      </w:tblGrid>
      <w:tr>
        <w:trPr>
          <w:trHeight w:val="540" w:hRule="atLeast"/>
          <w:cnfStyle w:val="100000000000" w:firstRow="1" w:lastRow="0" w:firstColumn="0" w:lastColumn="0" w:oddVBand="0" w:evenVBand="0" w:oddHBand="0" w:evenHBand="0" w:firstRowFirstColumn="0" w:firstRowLastColumn="0" w:lastRowFirstColumn="0" w:lastRowLastColumn="0"/>
        </w:trPr>
        <w:tc>
          <w:tcPr>
            <w:tcW w:w="2715"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40"/>
              <w:ind w:hanging="0"/>
              <w:rPr>
                <w:lang w:eastAsia="en-US" w:bidi="ar-SA"/>
              </w:rPr>
            </w:pPr>
            <w:r>
              <w:rPr>
                <w:b/>
                <w:bCs/>
                <w:lang w:eastAsia="en-US" w:bidi="ar-SA"/>
              </w:rPr>
            </w:r>
          </w:p>
        </w:tc>
        <w:tc>
          <w:tcPr>
            <w:tcW w:w="3039" w:type="dxa"/>
            <w:tcBorders/>
            <w:vAlign w:val="center"/>
          </w:tcPr>
          <w:p>
            <w:pPr>
              <w:pStyle w:val="Normal"/>
              <w:spacing w:lineRule="auto" w:line="240"/>
              <w:ind w:hanging="0"/>
              <w:cnfStyle w:val="100000000000" w:firstRow="1" w:lastRow="0" w:firstColumn="0" w:lastColumn="0" w:oddVBand="0" w:evenVBand="0" w:oddHBand="0" w:evenHBand="0" w:firstRowFirstColumn="0" w:firstRowLastColumn="0" w:lastRowFirstColumn="0" w:lastRowLastColumn="0"/>
              <w:rPr>
                <w:lang w:val="en-US" w:eastAsia="en-US" w:bidi="ar-SA"/>
              </w:rPr>
            </w:pPr>
            <w:r>
              <w:rPr>
                <w:b/>
                <w:bCs/>
                <w:lang w:val="en-US" w:eastAsia="en-US" w:bidi="ar-SA"/>
              </w:rPr>
              <w:t>PQexec</w:t>
            </w:r>
          </w:p>
        </w:tc>
        <w:tc>
          <w:tcPr>
            <w:tcW w:w="2387" w:type="dxa"/>
            <w:tcBorders/>
            <w:vAlign w:val="center"/>
          </w:tcPr>
          <w:p>
            <w:pPr>
              <w:pStyle w:val="Normal"/>
              <w:spacing w:lineRule="auto" w:line="240"/>
              <w:ind w:hanging="0"/>
              <w:cnfStyle w:val="100000000000" w:firstRow="1" w:lastRow="0" w:firstColumn="0" w:lastColumn="0" w:oddVBand="0" w:evenVBand="0" w:oddHBand="0" w:evenHBand="0" w:firstRowFirstColumn="0" w:firstRowLastColumn="0" w:lastRowFirstColumn="0" w:lastRowLastColumn="0"/>
              <w:rPr>
                <w:b w:val="false"/>
                <w:b w:val="false"/>
                <w:bCs w:val="false"/>
                <w:lang w:val="en-US" w:eastAsia="en-US" w:bidi="ar-SA"/>
              </w:rPr>
            </w:pPr>
            <w:r>
              <w:rPr>
                <w:b/>
                <w:bCs/>
                <w:lang w:val="en-US" w:eastAsia="en-US" w:bidi="ar-SA"/>
              </w:rPr>
              <w:t>PQexecThread</w:t>
            </w:r>
          </w:p>
        </w:tc>
      </w:tr>
      <w:tr>
        <w:trPr>
          <w:trHeight w:val="540" w:hRule="atLeast"/>
          <w:cnfStyle w:val="000000100000" w:firstRow="0" w:lastRow="0" w:firstColumn="0" w:lastColumn="0" w:oddVBand="0" w:evenVBand="0" w:oddHBand="1" w:evenHBand="0" w:firstRowFirstColumn="0" w:firstRowLastColumn="0" w:lastRowFirstColumn="0" w:lastRowLastColumn="0"/>
        </w:trPr>
        <w:tc>
          <w:tcPr>
            <w:tcW w:w="271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center"/>
          </w:tcPr>
          <w:p>
            <w:pPr>
              <w:pStyle w:val="Normal"/>
              <w:spacing w:lineRule="auto" w:line="240"/>
              <w:ind w:hanging="0"/>
              <w:rPr>
                <w:b w:val="false"/>
                <w:b w:val="false"/>
                <w:bCs w:val="false"/>
                <w:lang w:val="en-US" w:eastAsia="en-US" w:bidi="ar-SA"/>
              </w:rPr>
            </w:pPr>
            <w:r>
              <w:rPr>
                <w:b w:val="false"/>
                <w:bCs w:val="false"/>
                <w:lang w:val="en-US" w:eastAsia="en-US" w:bidi="ar-SA"/>
              </w:rPr>
              <w:t>SELECT</w:t>
            </w:r>
          </w:p>
        </w:tc>
        <w:tc>
          <w:tcPr>
            <w:tcW w:w="3039" w:type="dxa"/>
            <w:tcBorders/>
            <w:shd w:color="auto" w:fill="F2F2F2" w:themeFill="background1" w:themeFillShade="f2" w:val="clear"/>
            <w:vAlign w:val="center"/>
          </w:tcPr>
          <w:p>
            <w:pPr>
              <w:pStyle w:val="Normal"/>
              <w:spacing w:lineRule="auto" w:line="240"/>
              <w:ind w:hanging="0"/>
              <w:jc w:val="left"/>
              <w:cnfStyle w:val="000000100000" w:firstRow="0" w:lastRow="0" w:firstColumn="0" w:lastColumn="0" w:oddVBand="0" w:evenVBand="0" w:oddHBand="1" w:evenHBand="0" w:firstRowFirstColumn="0" w:firstRowLastColumn="0" w:lastRowFirstColumn="0" w:lastRowLastColumn="0"/>
              <w:rPr>
                <w:lang w:eastAsia="en-US" w:bidi="ar-SA"/>
              </w:rPr>
            </w:pPr>
            <w:r>
              <w:rPr>
                <w:lang w:eastAsia="en-US" w:bidi="ar-SA"/>
              </w:rPr>
              <w:t>1.029</w:t>
            </w:r>
          </w:p>
        </w:tc>
        <w:tc>
          <w:tcPr>
            <w:tcW w:w="2387" w:type="dxa"/>
            <w:tcBorders/>
            <w:shd w:color="auto" w:fill="F2F2F2" w:themeFill="background1" w:themeFillShade="f2" w:val="clear"/>
            <w:vAlign w:val="center"/>
          </w:tcPr>
          <w:p>
            <w:pPr>
              <w:pStyle w:val="Normal"/>
              <w:spacing w:lineRule="auto" w:line="240"/>
              <w:ind w:hanging="0"/>
              <w:jc w:val="left"/>
              <w:cnfStyle w:val="000000100000" w:firstRow="0" w:lastRow="0" w:firstColumn="0" w:lastColumn="0" w:oddVBand="0" w:evenVBand="0" w:oddHBand="1" w:evenHBand="0" w:firstRowFirstColumn="0" w:firstRowLastColumn="0" w:lastRowFirstColumn="0" w:lastRowLastColumn="0"/>
              <w:rPr>
                <w:lang w:eastAsia="en-US" w:bidi="ar-SA"/>
              </w:rPr>
            </w:pPr>
            <w:r>
              <w:rPr>
                <w:lang w:eastAsia="en-US" w:bidi="ar-SA"/>
              </w:rPr>
              <w:t>1</w:t>
            </w:r>
            <w:r>
              <w:rPr>
                <w:lang w:val="en-US" w:eastAsia="en-US" w:bidi="ar-SA"/>
              </w:rPr>
              <w:t>.</w:t>
            </w:r>
            <w:r>
              <w:rPr>
                <w:lang w:eastAsia="en-US" w:bidi="ar-SA"/>
              </w:rPr>
              <w:t>0557</w:t>
            </w:r>
          </w:p>
        </w:tc>
      </w:tr>
      <w:tr>
        <w:trPr>
          <w:trHeight w:val="540" w:hRule="atLeast"/>
        </w:trPr>
        <w:tc>
          <w:tcPr>
            <w:tcW w:w="2715"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40"/>
              <w:ind w:hanging="0"/>
              <w:rPr>
                <w:b w:val="false"/>
                <w:b w:val="false"/>
                <w:bCs w:val="false"/>
                <w:lang w:val="en-US" w:eastAsia="en-US" w:bidi="ar-SA"/>
              </w:rPr>
            </w:pPr>
            <w:r>
              <w:rPr>
                <w:b w:val="false"/>
                <w:bCs w:val="false"/>
                <w:lang w:val="en-US" w:eastAsia="en-US" w:bidi="ar-SA"/>
              </w:rPr>
              <w:t>INSERT</w:t>
            </w:r>
          </w:p>
        </w:tc>
        <w:tc>
          <w:tcPr>
            <w:tcW w:w="3039" w:type="dxa"/>
            <w:tcBorders/>
            <w:vAlign w:val="center"/>
          </w:tcPr>
          <w:p>
            <w:pPr>
              <w:pStyle w:val="Normal"/>
              <w:spacing w:lineRule="auto" w:line="240"/>
              <w:ind w:hanging="0"/>
              <w:jc w:val="left"/>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1</w:t>
            </w:r>
            <w:r>
              <w:rPr>
                <w:lang w:val="en-US" w:eastAsia="en-US" w:bidi="ar-SA"/>
              </w:rPr>
              <w:t>.</w:t>
            </w:r>
            <w:r>
              <w:rPr>
                <w:lang w:eastAsia="en-US" w:bidi="ar-SA"/>
              </w:rPr>
              <w:t>204</w:t>
            </w:r>
          </w:p>
        </w:tc>
        <w:tc>
          <w:tcPr>
            <w:tcW w:w="2387" w:type="dxa"/>
            <w:tcBorders/>
            <w:vAlign w:val="center"/>
          </w:tcPr>
          <w:p>
            <w:pPr>
              <w:pStyle w:val="Normal"/>
              <w:spacing w:lineRule="auto" w:line="240"/>
              <w:ind w:hanging="0"/>
              <w:jc w:val="left"/>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1.6248</w:t>
            </w:r>
          </w:p>
        </w:tc>
      </w:tr>
      <w:tr>
        <w:trPr>
          <w:trHeight w:val="540" w:hRule="atLeast"/>
          <w:cnfStyle w:val="000000100000" w:firstRow="0" w:lastRow="0" w:firstColumn="0" w:lastColumn="0" w:oddVBand="0" w:evenVBand="0" w:oddHBand="1" w:evenHBand="0" w:firstRowFirstColumn="0" w:firstRowLastColumn="0" w:lastRowFirstColumn="0" w:lastRowLastColumn="0"/>
        </w:trPr>
        <w:tc>
          <w:tcPr>
            <w:tcW w:w="271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center"/>
          </w:tcPr>
          <w:p>
            <w:pPr>
              <w:pStyle w:val="Normal"/>
              <w:spacing w:lineRule="auto" w:line="240"/>
              <w:ind w:hanging="0"/>
              <w:rPr>
                <w:b w:val="false"/>
                <w:b w:val="false"/>
                <w:bCs w:val="false"/>
                <w:lang w:val="en-US" w:eastAsia="en-US" w:bidi="ar-SA"/>
              </w:rPr>
            </w:pPr>
            <w:r>
              <w:rPr>
                <w:b w:val="false"/>
                <w:bCs w:val="false"/>
                <w:lang w:val="en-US" w:eastAsia="en-US" w:bidi="ar-SA"/>
              </w:rPr>
              <w:t>UPDATE</w:t>
            </w:r>
          </w:p>
        </w:tc>
        <w:tc>
          <w:tcPr>
            <w:tcW w:w="3039" w:type="dxa"/>
            <w:tcBorders/>
            <w:shd w:color="auto" w:fill="F2F2F2" w:themeFill="background1" w:themeFillShade="f2" w:val="clear"/>
            <w:vAlign w:val="center"/>
          </w:tcPr>
          <w:p>
            <w:pPr>
              <w:pStyle w:val="Normal"/>
              <w:spacing w:lineRule="auto" w:line="240"/>
              <w:ind w:hanging="0"/>
              <w:jc w:val="left"/>
              <w:cnfStyle w:val="000000100000" w:firstRow="0" w:lastRow="0" w:firstColumn="0" w:lastColumn="0" w:oddVBand="0" w:evenVBand="0" w:oddHBand="1" w:evenHBand="0" w:firstRowFirstColumn="0" w:firstRowLastColumn="0" w:lastRowFirstColumn="0" w:lastRowLastColumn="0"/>
              <w:rPr>
                <w:lang w:eastAsia="en-US" w:bidi="ar-SA"/>
              </w:rPr>
            </w:pPr>
            <w:r>
              <w:rPr>
                <w:lang w:eastAsia="en-US" w:bidi="ar-SA"/>
              </w:rPr>
              <w:t>1</w:t>
            </w:r>
            <w:r>
              <w:rPr>
                <w:lang w:val="en-US" w:eastAsia="en-US" w:bidi="ar-SA"/>
              </w:rPr>
              <w:t>.</w:t>
            </w:r>
            <w:r>
              <w:rPr>
                <w:lang w:eastAsia="en-US" w:bidi="ar-SA"/>
              </w:rPr>
              <w:t>123</w:t>
            </w:r>
          </w:p>
        </w:tc>
        <w:tc>
          <w:tcPr>
            <w:tcW w:w="2387" w:type="dxa"/>
            <w:tcBorders/>
            <w:shd w:color="auto" w:fill="F2F2F2" w:themeFill="background1" w:themeFillShade="f2" w:val="clear"/>
            <w:vAlign w:val="center"/>
          </w:tcPr>
          <w:p>
            <w:pPr>
              <w:pStyle w:val="Normal"/>
              <w:spacing w:lineRule="auto" w:line="240"/>
              <w:ind w:hanging="0"/>
              <w:jc w:val="left"/>
              <w:cnfStyle w:val="000000100000" w:firstRow="0" w:lastRow="0" w:firstColumn="0" w:lastColumn="0" w:oddVBand="0" w:evenVBand="0" w:oddHBand="1" w:evenHBand="0" w:firstRowFirstColumn="0" w:firstRowLastColumn="0" w:lastRowFirstColumn="0" w:lastRowLastColumn="0"/>
              <w:rPr>
                <w:lang w:eastAsia="en-US" w:bidi="ar-SA"/>
              </w:rPr>
            </w:pPr>
            <w:r>
              <w:rPr>
                <w:lang w:eastAsia="en-US" w:bidi="ar-SA"/>
              </w:rPr>
              <w:t>1</w:t>
            </w:r>
            <w:r>
              <w:rPr>
                <w:lang w:val="en-US" w:eastAsia="en-US" w:bidi="ar-SA"/>
              </w:rPr>
              <w:t>.</w:t>
            </w:r>
            <w:r>
              <w:rPr>
                <w:lang w:eastAsia="en-US" w:bidi="ar-SA"/>
              </w:rPr>
              <w:t>223</w:t>
            </w:r>
          </w:p>
        </w:tc>
      </w:tr>
      <w:tr>
        <w:trPr>
          <w:trHeight w:val="540" w:hRule="atLeast"/>
        </w:trPr>
        <w:tc>
          <w:tcPr>
            <w:tcW w:w="2715"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40"/>
              <w:ind w:hanging="0"/>
              <w:rPr>
                <w:b w:val="false"/>
                <w:b w:val="false"/>
                <w:bCs w:val="false"/>
                <w:lang w:val="en-US" w:eastAsia="en-US" w:bidi="ar-SA"/>
              </w:rPr>
            </w:pPr>
            <w:r>
              <w:rPr>
                <w:b w:val="false"/>
                <w:bCs w:val="false"/>
                <w:lang w:val="en-US" w:eastAsia="en-US" w:bidi="ar-SA"/>
              </w:rPr>
              <w:t>DELETE</w:t>
            </w:r>
          </w:p>
        </w:tc>
        <w:tc>
          <w:tcPr>
            <w:tcW w:w="3039" w:type="dxa"/>
            <w:tcBorders/>
            <w:vAlign w:val="center"/>
          </w:tcPr>
          <w:p>
            <w:pPr>
              <w:pStyle w:val="Normal"/>
              <w:spacing w:lineRule="auto" w:line="240"/>
              <w:ind w:hanging="0"/>
              <w:jc w:val="left"/>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1</w:t>
            </w:r>
            <w:r>
              <w:rPr>
                <w:lang w:val="en-US" w:eastAsia="en-US" w:bidi="ar-SA"/>
              </w:rPr>
              <w:t>.</w:t>
            </w:r>
            <w:r>
              <w:rPr>
                <w:lang w:eastAsia="en-US" w:bidi="ar-SA"/>
              </w:rPr>
              <w:t>356</w:t>
            </w:r>
          </w:p>
        </w:tc>
        <w:tc>
          <w:tcPr>
            <w:tcW w:w="2387" w:type="dxa"/>
            <w:tcBorders/>
            <w:vAlign w:val="center"/>
          </w:tcPr>
          <w:p>
            <w:pPr>
              <w:pStyle w:val="Normal"/>
              <w:spacing w:lineRule="auto" w:line="240"/>
              <w:ind w:hanging="0"/>
              <w:jc w:val="left"/>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1.911</w:t>
            </w:r>
          </w:p>
        </w:tc>
      </w:tr>
    </w:tbl>
    <w:p>
      <w:pPr>
        <w:pStyle w:val="Normal"/>
        <w:rPr>
          <w:lang w:eastAsia="en-US" w:bidi="ar-SA"/>
        </w:rPr>
      </w:pPr>
      <w:r>
        <w:rPr>
          <w:lang w:eastAsia="en-US" w:bidi="ar-SA"/>
        </w:rPr>
      </w:r>
    </w:p>
    <w:p>
      <w:pPr>
        <w:pStyle w:val="Normal"/>
        <w:spacing w:lineRule="auto" w:line="240"/>
        <w:ind w:hanging="0"/>
        <w:jc w:val="left"/>
        <w:rPr>
          <w:rFonts w:eastAsia="" w:cs="" w:cstheme="majorBidi" w:eastAsiaTheme="majorEastAsia"/>
          <w:b/>
          <w:b/>
          <w:kern w:val="0"/>
          <w:sz w:val="32"/>
          <w:szCs w:val="32"/>
          <w:lang w:eastAsia="en-US" w:bidi="ar-SA"/>
        </w:rPr>
      </w:pPr>
      <w:r>
        <w:rPr>
          <w:rFonts w:eastAsia="" w:cs="" w:cstheme="majorBidi" w:eastAsiaTheme="majorEastAsia"/>
          <w:b/>
          <w:kern w:val="0"/>
          <w:sz w:val="32"/>
          <w:szCs w:val="32"/>
          <w:lang w:eastAsia="en-US" w:bidi="ar-SA"/>
        </w:rPr>
      </w:r>
      <w:r>
        <w:br w:type="page"/>
      </w:r>
    </w:p>
    <w:p>
      <w:pPr>
        <w:pStyle w:val="1"/>
        <w:rPr/>
      </w:pPr>
      <w:bookmarkStart w:id="25" w:name="_Toc104220275"/>
      <w:r>
        <w:rPr/>
        <w:t>4 Исследовательский раздел</w:t>
      </w:r>
      <w:bookmarkEnd w:id="25"/>
    </w:p>
    <w:p>
      <w:pPr>
        <w:pStyle w:val="Normal"/>
        <w:rPr/>
      </w:pPr>
      <w:r>
        <w:rPr/>
        <w:t>В данном разделе будет проведено исследование временной эффективности метода параллельного выполнения запросов в пределах одного соединения. Будет выполнен сравнительный анализ реализованного метода с однопоточной и многопоточной реализациями.</w:t>
      </w:r>
    </w:p>
    <w:p>
      <w:pPr>
        <w:pStyle w:val="Normal"/>
        <w:rPr/>
      </w:pPr>
      <w:r>
        <w:rPr/>
      </w:r>
    </w:p>
    <w:p>
      <w:pPr>
        <w:pStyle w:val="2"/>
        <w:rPr/>
      </w:pPr>
      <w:bookmarkStart w:id="26" w:name="_Toc104220276"/>
      <w:r>
        <w:rPr/>
        <w:t>4.1 Выполнение простого запроса без нагрузки БД</w:t>
      </w:r>
      <w:bookmarkEnd w:id="26"/>
    </w:p>
    <w:p>
      <w:pPr>
        <w:pStyle w:val="Normal"/>
        <w:rPr/>
      </w:pPr>
      <w:r>
        <w:rPr/>
        <w:t>В данном эксперименте выполнялось сравнение времени выполнения простого запроса для 4 реализаций:</w:t>
      </w:r>
    </w:p>
    <w:p>
      <w:pPr>
        <w:pStyle w:val="ListParagraph"/>
        <w:numPr>
          <w:ilvl w:val="0"/>
          <w:numId w:val="4"/>
        </w:numPr>
        <w:rPr>
          <w:szCs w:val="28"/>
        </w:rPr>
      </w:pPr>
      <w:r>
        <w:rPr>
          <w:szCs w:val="28"/>
        </w:rPr>
        <w:t>Последовательная реализация.</w:t>
      </w:r>
    </w:p>
    <w:p>
      <w:pPr>
        <w:pStyle w:val="ListParagraph"/>
        <w:numPr>
          <w:ilvl w:val="0"/>
          <w:numId w:val="4"/>
        </w:numPr>
        <w:rPr>
          <w:szCs w:val="28"/>
        </w:rPr>
      </w:pPr>
      <w:r>
        <w:rPr>
          <w:szCs w:val="28"/>
        </w:rPr>
        <w:t>Параллельная реализация.</w:t>
      </w:r>
    </w:p>
    <w:p>
      <w:pPr>
        <w:pStyle w:val="ListParagraph"/>
        <w:numPr>
          <w:ilvl w:val="0"/>
          <w:numId w:val="4"/>
        </w:numPr>
        <w:rPr/>
      </w:pPr>
      <w:r>
        <w:rPr>
          <w:szCs w:val="28"/>
        </w:rPr>
        <w:t>Реализация с использованием внешнего пула соединений.</w:t>
      </w:r>
    </w:p>
    <w:p>
      <w:pPr>
        <w:pStyle w:val="ListParagraph"/>
        <w:numPr>
          <w:ilvl w:val="0"/>
          <w:numId w:val="4"/>
        </w:numPr>
        <w:rPr>
          <w:szCs w:val="28"/>
        </w:rPr>
      </w:pPr>
      <w:r>
        <w:rPr>
          <w:szCs w:val="28"/>
        </w:rPr>
        <w:t>Реализация с использованием разработанного метода.</w:t>
      </w:r>
    </w:p>
    <w:p>
      <w:pPr>
        <w:pStyle w:val="Normal"/>
        <w:rPr>
          <w:szCs w:val="28"/>
        </w:rPr>
      </w:pPr>
      <w:r>
        <w:rPr>
          <w:szCs w:val="28"/>
        </w:rPr>
      </w:r>
    </w:p>
    <w:p>
      <w:pPr>
        <w:pStyle w:val="Normal"/>
        <w:rPr/>
      </w:pPr>
      <w:r>
        <w:rPr/>
        <w:t xml:space="preserve">В качестве внешнего пула был выбран пул, работа которого основана на асинхронных функциях библиотеки </w:t>
      </w:r>
      <w:r>
        <w:rPr>
          <w:lang w:val="en-US"/>
        </w:rPr>
        <w:t>libpq</w:t>
      </w:r>
      <w:r>
        <w:rPr/>
        <w:t>. Был разработан модуль на языке С++ с использованием умных указателей для предотвращения возможной утечки ресурсов. Пул был реализован в качестве очереди соединений: в конец добавлялись свободные соединения, работа с которыми была завершена.</w:t>
      </w:r>
    </w:p>
    <w:p>
      <w:pPr>
        <w:pStyle w:val="Normal"/>
        <w:rPr/>
      </w:pPr>
      <w:r>
        <w:rPr/>
      </w:r>
    </w:p>
    <w:p>
      <w:pPr>
        <w:pStyle w:val="Normal"/>
        <w:rPr/>
      </w:pPr>
      <w:r>
        <w:rPr/>
        <w:t>Для каждого опыта учитывалось время создания соединения, выполнения запроса, очистки результата выполнения и закрытия соединения. В случае многопоточности, время создания и ожидания синхронизации потоков также влияло на итоговый результат.</w:t>
      </w:r>
    </w:p>
    <w:p>
      <w:pPr>
        <w:pStyle w:val="Normal"/>
        <w:rPr/>
      </w:pPr>
      <w:r>
        <w:rPr/>
        <w:t>На рисунке 4.1 представлены результаты эксперимента — график зависимости времени выполнения запроса от количества создаваемых соединений для каждой реализации. Согласно результатам, наибольшее время выполнения было зафиксировано у однопоточной реализации: 0.42 секунды при 500 потоках. У многопоточной реализации наибольшее преимущество перед однопоточной достигается в случае 500 соединений (в 1.7 раз работает быстрее), однако при малом числе (10) соединений результаты работы отличаются незначительно (в 0.99 раз).</w:t>
      </w:r>
    </w:p>
    <w:p>
      <w:pPr>
        <w:pStyle w:val="Normal"/>
        <w:rPr/>
      </w:pPr>
      <w:r>
        <w:rPr/>
        <w:t>Время работы модуля с использованием внешнего пула и с использованием разработанного метода разнится незначительно в данном эксперименте. Но стоит отметить, что реализация с разработанным методом в 4.55 раза работает быстрее однопоточной на большом количестве создаваемых соединений.</w:t>
      </w:r>
    </w:p>
    <w:p>
      <w:pPr>
        <w:pStyle w:val="Normal"/>
        <w:spacing w:lineRule="auto" w:line="240"/>
        <w:ind w:hanging="0"/>
        <w:jc w:val="left"/>
        <w:rPr/>
      </w:pPr>
      <w:r>
        <w:rPr/>
      </w:r>
    </w:p>
    <w:p>
      <w:pPr>
        <w:pStyle w:val="Normal"/>
        <w:spacing w:lineRule="auto" w:line="240"/>
        <w:ind w:hanging="0"/>
        <w:jc w:val="center"/>
        <w:rPr/>
      </w:pPr>
      <w:r>
        <w:rPr/>
        <w:drawing>
          <wp:inline distT="0" distB="0" distL="0" distR="0">
            <wp:extent cx="6035040" cy="3931920"/>
            <wp:effectExtent l="0" t="0" r="0" b="0"/>
            <wp:docPr id="1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Normal"/>
        <w:jc w:val="center"/>
        <w:rPr/>
      </w:pPr>
      <w:r>
        <w:rPr/>
      </w:r>
    </w:p>
    <w:p>
      <w:pPr>
        <w:pStyle w:val="Normal"/>
        <w:jc w:val="center"/>
        <w:rPr/>
      </w:pPr>
      <w:r>
        <w:rPr/>
        <w:t>Рисунок 4.1 — График зависимости времени выполнения запроса от количества создаваемых соединений для каждой реализации.</w:t>
      </w:r>
    </w:p>
    <w:p>
      <w:pPr>
        <w:pStyle w:val="3"/>
        <w:rPr/>
      </w:pPr>
      <w:r>
        <w:rPr/>
      </w:r>
    </w:p>
    <w:p>
      <w:pPr>
        <w:pStyle w:val="3"/>
        <w:rPr/>
      </w:pPr>
      <w:bookmarkStart w:id="27" w:name="_Toc104220277"/>
      <w:r>
        <w:rPr/>
        <w:t>4.1.1 Сравнение разработанного метода с пулом соединений</w:t>
      </w:r>
      <w:bookmarkEnd w:id="27"/>
    </w:p>
    <w:p>
      <w:pPr>
        <w:pStyle w:val="Normal"/>
        <w:rPr/>
      </w:pPr>
      <w:r>
        <w:rPr/>
        <w:t xml:space="preserve">На основе результатов опыта, описанного выше, было установлено, что конкурентоспособность по времени разработанному методу составляет только пул соединений. </w:t>
      </w:r>
    </w:p>
    <w:p>
      <w:pPr>
        <w:pStyle w:val="Normal"/>
        <w:rPr/>
      </w:pPr>
      <w:r>
        <w:rPr/>
        <w:t xml:space="preserve">В данном эксперименте проводилось сравнение времени работы пула, использующего библиотеку </w:t>
      </w:r>
      <w:r>
        <w:rPr>
          <w:lang w:val="en-US"/>
        </w:rPr>
        <w:t>libpq</w:t>
      </w:r>
      <w:r>
        <w:rPr/>
        <w:t xml:space="preserve"> и пула, реализованного в качестве внешней службы (</w:t>
      </w:r>
      <w:r>
        <w:rPr>
          <w:lang w:val="en-US"/>
        </w:rPr>
        <w:t>PGBouncer</w:t>
      </w:r>
      <w:r>
        <w:rPr/>
        <w:t xml:space="preserve">), с разработанным методом.  </w:t>
      </w:r>
    </w:p>
    <w:p>
      <w:pPr>
        <w:pStyle w:val="Normal"/>
        <w:rPr/>
      </w:pPr>
      <w:r>
        <w:rPr/>
        <w:t xml:space="preserve">Был выбран </w:t>
      </w:r>
      <w:r>
        <w:rPr>
          <w:lang w:val="en-US"/>
        </w:rPr>
        <w:t>PGBouncer</w:t>
      </w:r>
      <w:r>
        <w:rPr/>
        <w:t xml:space="preserve">, поскольку он потребляет меньше памяти, чем </w:t>
      </w:r>
      <w:r>
        <w:rPr>
          <w:lang w:val="en-US"/>
        </w:rPr>
        <w:t>PGPool</w:t>
      </w:r>
      <w:r>
        <w:rPr/>
        <w:t xml:space="preserve">, а также предоставляет возможность настроить очередь соединений. Размер пула был вдвое меньше фактического количества создаваемых соединений. </w:t>
      </w:r>
    </w:p>
    <w:p>
      <w:pPr>
        <w:pStyle w:val="Normal"/>
        <w:rPr/>
      </w:pPr>
      <w:r>
        <w:rPr/>
        <w:t xml:space="preserve">Согласно результатам эксперимента (рисунок 4.2), при более 100 соединений </w:t>
      </w:r>
      <w:r>
        <w:rPr>
          <w:lang w:val="en-US"/>
        </w:rPr>
        <w:t>PGBouncer</w:t>
      </w:r>
      <w:r>
        <w:rPr/>
        <w:t xml:space="preserve"> теряет временную эффективность: в 2.74 раза работает дольше, чем внешний пул. Однако при 10 соединениях работает быстрее разработанного метода в 1.24 раза. </w:t>
      </w:r>
    </w:p>
    <w:p>
      <w:pPr>
        <w:pStyle w:val="Normal"/>
        <w:ind w:hanging="0"/>
        <w:jc w:val="center"/>
        <w:rPr/>
      </w:pPr>
      <w:r>
        <w:rPr/>
      </w:r>
    </w:p>
    <w:p>
      <w:pPr>
        <w:pStyle w:val="Normal"/>
        <w:ind w:hanging="0"/>
        <w:jc w:val="center"/>
        <w:rPr/>
      </w:pPr>
      <w:r>
        <w:rPr/>
        <w:drawing>
          <wp:inline distT="0" distB="0" distL="0" distR="0">
            <wp:extent cx="5995035" cy="3596640"/>
            <wp:effectExtent l="0" t="0" r="0" b="0"/>
            <wp:docPr id="1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Normal"/>
        <w:ind w:hanging="0"/>
        <w:jc w:val="center"/>
        <w:rPr/>
      </w:pPr>
      <w:r>
        <w:rPr/>
        <w:t>Рисунок 4.2 — Сравнение времени работы метода и пула соединений.</w:t>
      </w:r>
    </w:p>
    <w:p>
      <w:pPr>
        <w:pStyle w:val="Normal"/>
        <w:spacing w:lineRule="auto" w:line="240"/>
        <w:ind w:hanging="0"/>
        <w:jc w:val="left"/>
        <w:rPr>
          <w:rFonts w:eastAsia="" w:cs="" w:cstheme="majorBidi" w:eastAsiaTheme="majorEastAsia"/>
          <w:b/>
          <w:b/>
          <w:kern w:val="0"/>
          <w:sz w:val="32"/>
          <w:szCs w:val="32"/>
          <w:lang w:eastAsia="en-US" w:bidi="ar-SA"/>
        </w:rPr>
      </w:pPr>
      <w:r>
        <w:rPr>
          <w:rFonts w:eastAsia="" w:cs="" w:cstheme="majorBidi" w:eastAsiaTheme="majorEastAsia"/>
          <w:b/>
          <w:kern w:val="0"/>
          <w:sz w:val="32"/>
          <w:szCs w:val="32"/>
          <w:lang w:eastAsia="en-US" w:bidi="ar-SA"/>
        </w:rPr>
      </w:r>
    </w:p>
    <w:p>
      <w:pPr>
        <w:pStyle w:val="Normal"/>
        <w:spacing w:lineRule="auto" w:line="240"/>
        <w:ind w:hanging="0"/>
        <w:jc w:val="left"/>
        <w:rPr>
          <w:rFonts w:eastAsia="" w:cs="" w:cstheme="majorBidi" w:eastAsiaTheme="majorEastAsia"/>
          <w:b/>
          <w:b/>
          <w:kern w:val="0"/>
          <w:sz w:val="32"/>
          <w:szCs w:val="32"/>
          <w:lang w:eastAsia="en-US" w:bidi="ar-SA"/>
        </w:rPr>
      </w:pPr>
      <w:r>
        <w:rPr>
          <w:rFonts w:eastAsia="" w:cs="" w:cstheme="majorBidi" w:eastAsiaTheme="majorEastAsia"/>
          <w:b/>
          <w:kern w:val="0"/>
          <w:sz w:val="32"/>
          <w:szCs w:val="32"/>
          <w:lang w:eastAsia="en-US" w:bidi="ar-SA"/>
        </w:rPr>
      </w:r>
    </w:p>
    <w:p>
      <w:pPr>
        <w:pStyle w:val="Normal"/>
        <w:spacing w:lineRule="auto" w:line="240"/>
        <w:ind w:hanging="0"/>
        <w:jc w:val="left"/>
        <w:rPr>
          <w:rFonts w:eastAsia="" w:cs="" w:cstheme="majorBidi" w:eastAsiaTheme="majorEastAsia"/>
          <w:b/>
          <w:b/>
          <w:kern w:val="0"/>
          <w:sz w:val="32"/>
          <w:szCs w:val="32"/>
          <w:lang w:eastAsia="en-US" w:bidi="ar-SA"/>
        </w:rPr>
      </w:pPr>
      <w:r>
        <w:rPr>
          <w:rFonts w:eastAsia="" w:cs="" w:cstheme="majorBidi" w:eastAsiaTheme="majorEastAsia"/>
          <w:b/>
          <w:kern w:val="0"/>
          <w:sz w:val="32"/>
          <w:szCs w:val="32"/>
          <w:lang w:eastAsia="en-US" w:bidi="ar-SA"/>
        </w:rPr>
      </w:r>
    </w:p>
    <w:p>
      <w:pPr>
        <w:pStyle w:val="Normal"/>
        <w:spacing w:lineRule="auto" w:line="240"/>
        <w:ind w:hanging="0"/>
        <w:jc w:val="left"/>
        <w:rPr>
          <w:rFonts w:eastAsia="" w:cs="" w:cstheme="majorBidi" w:eastAsiaTheme="majorEastAsia"/>
          <w:b/>
          <w:b/>
          <w:kern w:val="0"/>
          <w:sz w:val="32"/>
          <w:szCs w:val="32"/>
          <w:lang w:eastAsia="en-US" w:bidi="ar-SA"/>
        </w:rPr>
      </w:pPr>
      <w:r>
        <w:rPr>
          <w:rFonts w:eastAsia="" w:cs="" w:cstheme="majorBidi" w:eastAsiaTheme="majorEastAsia"/>
          <w:b/>
          <w:kern w:val="0"/>
          <w:sz w:val="32"/>
          <w:szCs w:val="32"/>
          <w:lang w:eastAsia="en-US" w:bidi="ar-SA"/>
        </w:rPr>
      </w:r>
    </w:p>
    <w:p>
      <w:pPr>
        <w:pStyle w:val="2"/>
        <w:rPr/>
      </w:pPr>
      <w:bookmarkStart w:id="28" w:name="_Toc104220278"/>
      <w:r>
        <w:rPr/>
        <w:t>4.2 Выполнение простого запроса с нагрузкой БД</w:t>
      </w:r>
      <w:bookmarkEnd w:id="28"/>
    </w:p>
    <w:p>
      <w:pPr>
        <w:pStyle w:val="Normal"/>
        <w:rPr/>
      </w:pPr>
      <w:r>
        <w:rPr/>
        <w:t xml:space="preserve">В данном эксперименте выполнялось сравнение времени выполнения простого запроса для разработанного метода и пула соединений при нагрузке на сервер БД. Для нагрузочного тестирования использовался инструмент </w:t>
      </w:r>
      <w:r>
        <w:rPr>
          <w:lang w:val="en-US"/>
        </w:rPr>
        <w:t>Apache</w:t>
      </w:r>
      <w:r>
        <w:rPr/>
        <w:t xml:space="preserve"> </w:t>
      </w:r>
      <w:r>
        <w:rPr>
          <w:lang w:val="en-US"/>
        </w:rPr>
        <w:t>Jmeter</w:t>
      </w:r>
      <w:r>
        <w:rPr/>
        <w:t xml:space="preserve">. Так как эксперимент подразумевал большое число одновременных подключений к БД, параметр </w:t>
      </w:r>
      <w:r>
        <w:rPr>
          <w:lang w:val="en-US"/>
        </w:rPr>
        <w:t>max</w:t>
      </w:r>
      <w:r>
        <w:rPr/>
        <w:t>_</w:t>
      </w:r>
      <w:r>
        <w:rPr>
          <w:lang w:val="en-US"/>
        </w:rPr>
        <w:t>connections</w:t>
      </w:r>
      <w:r>
        <w:rPr/>
        <w:t xml:space="preserve"> был увеличен до 1000 (рисунок 4.3). </w:t>
      </w:r>
    </w:p>
    <w:p>
      <w:pPr>
        <w:pStyle w:val="Normal"/>
        <w:ind w:hanging="0"/>
        <w:jc w:val="center"/>
        <w:rPr/>
      </w:pPr>
      <w:r>
        <w:rPr/>
        <w:drawing>
          <wp:inline distT="0" distB="0" distL="0" distR="0">
            <wp:extent cx="2865120" cy="906780"/>
            <wp:effectExtent l="0" t="0" r="0" b="0"/>
            <wp:docPr id="13"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8" descr=""/>
                    <pic:cNvPicPr>
                      <a:picLocks noChangeAspect="1" noChangeArrowheads="1"/>
                    </pic:cNvPicPr>
                  </pic:nvPicPr>
                  <pic:blipFill>
                    <a:blip r:embed="rId14"/>
                    <a:stretch>
                      <a:fillRect/>
                    </a:stretch>
                  </pic:blipFill>
                  <pic:spPr bwMode="auto">
                    <a:xfrm>
                      <a:off x="0" y="0"/>
                      <a:ext cx="2865120" cy="906780"/>
                    </a:xfrm>
                    <a:prstGeom prst="rect">
                      <a:avLst/>
                    </a:prstGeom>
                  </pic:spPr>
                </pic:pic>
              </a:graphicData>
            </a:graphic>
          </wp:inline>
        </w:drawing>
      </w:r>
    </w:p>
    <w:p>
      <w:pPr>
        <w:pStyle w:val="Normal"/>
        <w:ind w:hanging="0"/>
        <w:jc w:val="center"/>
        <w:rPr/>
      </w:pPr>
      <w:r>
        <w:rPr/>
        <w:t>Рисунок 4.3 — Максимальное число одновременных подключений к серверу БД.</w:t>
      </w:r>
    </w:p>
    <w:p>
      <w:pPr>
        <w:pStyle w:val="Normal"/>
        <w:rPr/>
      </w:pPr>
      <w:r>
        <w:rPr/>
      </w:r>
    </w:p>
    <w:p>
      <w:pPr>
        <w:pStyle w:val="Normal"/>
        <w:rPr/>
      </w:pPr>
      <w:r>
        <w:rPr/>
        <w:t>Для нагрузки сервера были созданы пул соединений размером 200 и 150 потоков (пользователей), каждый из которых выполнял один запрос к БД. Запрос подразумевал декартовое произведение (</w:t>
      </w:r>
      <w:r>
        <w:rPr>
          <w:lang w:val="en-US"/>
        </w:rPr>
        <w:t>CROSS</w:t>
      </w:r>
      <w:r>
        <w:rPr/>
        <w:t xml:space="preserve"> </w:t>
      </w:r>
      <w:r>
        <w:rPr>
          <w:lang w:val="en-US"/>
        </w:rPr>
        <w:t>JOIN</w:t>
      </w:r>
      <w:r>
        <w:rPr/>
        <w:t>) таблиц размером 200 и 500 строк. Таким образом, результат состоял из 100.000 строк. Конфигурация, описанная выше, представлена на рисунках 4.4 – 4.6.</w:t>
      </w:r>
    </w:p>
    <w:p>
      <w:pPr>
        <w:pStyle w:val="Normal"/>
        <w:ind w:hanging="0"/>
        <w:rPr/>
      </w:pPr>
      <w:r>
        <w:rPr/>
      </w:r>
    </w:p>
    <w:p>
      <w:pPr>
        <w:pStyle w:val="Normal"/>
        <w:ind w:hanging="0"/>
        <w:jc w:val="center"/>
        <w:rPr/>
      </w:pPr>
      <w:r>
        <w:rPr/>
        <w:drawing>
          <wp:inline distT="0" distB="0" distL="0" distR="0">
            <wp:extent cx="3750310" cy="1706880"/>
            <wp:effectExtent l="0" t="0" r="0" b="0"/>
            <wp:docPr id="14"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0" descr=""/>
                    <pic:cNvPicPr>
                      <a:picLocks noChangeAspect="1" noChangeArrowheads="1"/>
                    </pic:cNvPicPr>
                  </pic:nvPicPr>
                  <pic:blipFill>
                    <a:blip r:embed="rId15"/>
                    <a:srcRect l="0" t="0" r="61052" b="66034"/>
                    <a:stretch>
                      <a:fillRect/>
                    </a:stretch>
                  </pic:blipFill>
                  <pic:spPr bwMode="auto">
                    <a:xfrm>
                      <a:off x="0" y="0"/>
                      <a:ext cx="3750310" cy="1706880"/>
                    </a:xfrm>
                    <a:prstGeom prst="rect">
                      <a:avLst/>
                    </a:prstGeom>
                  </pic:spPr>
                </pic:pic>
              </a:graphicData>
            </a:graphic>
          </wp:inline>
        </w:drawing>
      </w:r>
    </w:p>
    <w:p>
      <w:pPr>
        <w:pStyle w:val="Normal"/>
        <w:ind w:hanging="0"/>
        <w:jc w:val="center"/>
        <w:rPr/>
      </w:pPr>
      <w:r>
        <w:rPr/>
        <w:t xml:space="preserve">Рисунок 4.4 — Конфигурация пула соединений </w:t>
      </w:r>
      <w:r>
        <w:rPr>
          <w:lang w:val="en-US"/>
        </w:rPr>
        <w:t>Jmeter</w:t>
      </w:r>
      <w:r>
        <w:rPr/>
        <w:t>.</w:t>
      </w:r>
    </w:p>
    <w:p>
      <w:pPr>
        <w:pStyle w:val="Normal"/>
        <w:ind w:hanging="0"/>
        <w:jc w:val="center"/>
        <w:rPr/>
      </w:pPr>
      <w:r>
        <w:rPr/>
        <w:drawing>
          <wp:inline distT="0" distB="0" distL="0" distR="0">
            <wp:extent cx="3749040" cy="1424305"/>
            <wp:effectExtent l="0" t="0" r="0" b="0"/>
            <wp:docPr id="15"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1" descr=""/>
                    <pic:cNvPicPr>
                      <a:picLocks noChangeAspect="1" noChangeArrowheads="1"/>
                    </pic:cNvPicPr>
                  </pic:nvPicPr>
                  <pic:blipFill>
                    <a:blip r:embed="rId16"/>
                    <a:stretch>
                      <a:fillRect/>
                    </a:stretch>
                  </pic:blipFill>
                  <pic:spPr bwMode="auto">
                    <a:xfrm>
                      <a:off x="0" y="0"/>
                      <a:ext cx="3749040" cy="1424305"/>
                    </a:xfrm>
                    <a:prstGeom prst="rect">
                      <a:avLst/>
                    </a:prstGeom>
                  </pic:spPr>
                </pic:pic>
              </a:graphicData>
            </a:graphic>
          </wp:inline>
        </w:drawing>
      </w:r>
    </w:p>
    <w:p>
      <w:pPr>
        <w:pStyle w:val="Normal"/>
        <w:ind w:hanging="0"/>
        <w:jc w:val="center"/>
        <w:rPr/>
      </w:pPr>
      <w:r>
        <w:rPr/>
        <w:t xml:space="preserve">Рисунок 4.5 — Конфигурация потоков </w:t>
      </w:r>
      <w:r>
        <w:rPr>
          <w:lang w:val="en-US"/>
        </w:rPr>
        <w:t>Jmeter</w:t>
      </w:r>
      <w:r>
        <w:rPr/>
        <w:t>.</w:t>
      </w:r>
    </w:p>
    <w:p>
      <w:pPr>
        <w:pStyle w:val="Normal"/>
        <w:ind w:hanging="0"/>
        <w:jc w:val="center"/>
        <w:rPr/>
      </w:pPr>
      <w:r>
        <w:rPr/>
      </w:r>
    </w:p>
    <w:p>
      <w:pPr>
        <w:pStyle w:val="Normal"/>
        <w:ind w:hanging="0"/>
        <w:jc w:val="center"/>
        <w:rPr/>
      </w:pPr>
      <w:r>
        <w:rPr/>
        <w:drawing>
          <wp:inline distT="0" distB="0" distL="0" distR="0">
            <wp:extent cx="4716780" cy="1098550"/>
            <wp:effectExtent l="0" t="0" r="0" b="0"/>
            <wp:docPr id="16"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2" descr=""/>
                    <pic:cNvPicPr>
                      <a:picLocks noChangeAspect="1" noChangeArrowheads="1"/>
                    </pic:cNvPicPr>
                  </pic:nvPicPr>
                  <pic:blipFill>
                    <a:blip r:embed="rId17"/>
                    <a:stretch>
                      <a:fillRect/>
                    </a:stretch>
                  </pic:blipFill>
                  <pic:spPr bwMode="auto">
                    <a:xfrm>
                      <a:off x="0" y="0"/>
                      <a:ext cx="4716780" cy="1098550"/>
                    </a:xfrm>
                    <a:prstGeom prst="rect">
                      <a:avLst/>
                    </a:prstGeom>
                  </pic:spPr>
                </pic:pic>
              </a:graphicData>
            </a:graphic>
          </wp:inline>
        </w:drawing>
      </w:r>
    </w:p>
    <w:p>
      <w:pPr>
        <w:pStyle w:val="Normal"/>
        <w:ind w:hanging="0"/>
        <w:jc w:val="center"/>
        <w:rPr/>
      </w:pPr>
      <w:r>
        <w:rPr/>
        <w:t xml:space="preserve">Рисунок 4.6 — Конфигурация запроса </w:t>
      </w:r>
      <w:r>
        <w:rPr>
          <w:lang w:val="en-US"/>
        </w:rPr>
        <w:t>Jmeter</w:t>
      </w:r>
      <w:r>
        <w:rPr/>
        <w:t xml:space="preserve"> к БД.</w:t>
      </w:r>
    </w:p>
    <w:p>
      <w:pPr>
        <w:pStyle w:val="Normal"/>
        <w:ind w:hanging="0"/>
        <w:jc w:val="center"/>
        <w:rPr/>
      </w:pPr>
      <w:r>
        <w:rPr/>
      </w:r>
    </w:p>
    <w:p>
      <w:pPr>
        <w:pStyle w:val="Normal"/>
        <w:rPr/>
      </w:pPr>
      <w:r>
        <w:rPr/>
        <w:t>Результаты эксперимента приведены на рисунке 4.6. Следует отметить, что время работы реализованного метода сильно разнилось для каждого опыта. На графике представлены средние значения для 30 опытов.</w:t>
      </w:r>
    </w:p>
    <w:p>
      <w:pPr>
        <w:pStyle w:val="Normal"/>
        <w:rPr/>
      </w:pPr>
      <w:r>
        <w:rPr/>
      </w:r>
    </w:p>
    <w:p>
      <w:pPr>
        <w:pStyle w:val="Normal"/>
        <w:ind w:hanging="0"/>
        <w:jc w:val="center"/>
        <w:rPr/>
      </w:pPr>
      <w:r>
        <w:rPr/>
        <w:drawing>
          <wp:inline distT="0" distB="0" distL="0" distR="0">
            <wp:extent cx="5410200" cy="3246120"/>
            <wp:effectExtent l="0" t="0" r="0" b="0"/>
            <wp:docPr id="1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Normal"/>
        <w:ind w:hanging="0"/>
        <w:jc w:val="center"/>
        <w:rPr/>
      </w:pPr>
      <w:r>
        <w:rPr/>
        <w:t>Рисунок 4.5 — График зависимости времени работы реализаций в зависимости от количества соединений при нагрузке БД.</w:t>
      </w:r>
    </w:p>
    <w:p>
      <w:pPr>
        <w:pStyle w:val="Normal"/>
        <w:rPr/>
      </w:pPr>
      <w:r>
        <w:rPr/>
        <w:t xml:space="preserve">Согласно графику, разработанный метод уступает по времени реализации, основанной на внешнем пуле соединении. Так, при 500 соединениях пул работает в 1.83 раза быстрее. Однако при 50 соединениях разница минимальна и составляет 3.79 мс.   </w:t>
      </w:r>
    </w:p>
    <w:p>
      <w:pPr>
        <w:pStyle w:val="Normal"/>
        <w:rPr/>
      </w:pPr>
      <w:r>
        <w:rPr/>
      </w:r>
    </w:p>
    <w:p>
      <w:pPr>
        <w:pStyle w:val="2"/>
        <w:rPr/>
      </w:pPr>
      <w:bookmarkStart w:id="29" w:name="_Toc104220279"/>
      <w:r>
        <w:rPr/>
        <w:t>4.3 Анализ памяти</w:t>
      </w:r>
      <w:bookmarkEnd w:id="29"/>
    </w:p>
    <w:p>
      <w:pPr>
        <w:pStyle w:val="Normal"/>
        <w:rPr/>
      </w:pPr>
      <w:r>
        <w:rPr/>
        <w:t>Был выполнен эксперимент, фиксирующий затраты памяти для каждой реализации в случае создания 10 соединений и выполнения простого запроса. Результаты эксперимента представлены в таблице 4.1.</w:t>
      </w:r>
    </w:p>
    <w:p>
      <w:pPr>
        <w:pStyle w:val="Standard"/>
        <w:spacing w:lineRule="auto" w:line="360" w:before="57" w:after="57"/>
        <w:rPr>
          <w:rFonts w:ascii="Times New Roman" w:hAnsi="Times New Roman"/>
          <w:sz w:val="28"/>
          <w:szCs w:val="28"/>
        </w:rPr>
      </w:pPr>
      <w:r>
        <w:rPr>
          <w:rFonts w:ascii="Times New Roman" w:hAnsi="Times New Roman"/>
          <w:sz w:val="28"/>
          <w:szCs w:val="28"/>
        </w:rPr>
      </w:r>
    </w:p>
    <w:p>
      <w:pPr>
        <w:pStyle w:val="Standard"/>
        <w:spacing w:lineRule="auto" w:line="360" w:before="57" w:after="57"/>
        <w:rPr>
          <w:rFonts w:ascii="Times New Roman" w:hAnsi="Times New Roman"/>
          <w:sz w:val="28"/>
          <w:szCs w:val="28"/>
        </w:rPr>
      </w:pPr>
      <w:r>
        <w:rPr>
          <w:rFonts w:ascii="Times New Roman" w:hAnsi="Times New Roman"/>
          <w:sz w:val="28"/>
          <w:szCs w:val="28"/>
        </w:rPr>
        <w:t>Таблица 4.1 — Затраты памяти каждой из реализаций.</w:t>
      </w:r>
    </w:p>
    <w:tbl>
      <w:tblPr>
        <w:tblStyle w:val="13"/>
        <w:tblW w:w="9628" w:type="dxa"/>
        <w:jc w:val="left"/>
        <w:tblInd w:w="0" w:type="dxa"/>
        <w:tblCellMar>
          <w:top w:w="0" w:type="dxa"/>
          <w:left w:w="108" w:type="dxa"/>
          <w:bottom w:w="0" w:type="dxa"/>
          <w:right w:w="108" w:type="dxa"/>
        </w:tblCellMar>
        <w:tblLook w:val="04a0" w:noHBand="0" w:noVBand="1" w:firstColumn="1" w:lastRow="0" w:lastColumn="0" w:firstRow="1"/>
      </w:tblPr>
      <w:tblGrid>
        <w:gridCol w:w="3539"/>
        <w:gridCol w:w="2879"/>
        <w:gridCol w:w="3210"/>
      </w:tblGrid>
      <w:tr>
        <w:trPr>
          <w:trHeight w:val="916" w:hRule="atLeast"/>
          <w:cnfStyle w:val="100000000000" w:firstRow="1" w:lastRow="0" w:firstColumn="0" w:lastColumn="0" w:oddVBand="0" w:evenVBand="0" w:oddHBand="0" w:evenHBand="0" w:firstRowFirstColumn="0" w:firstRowLastColumn="0" w:lastRowFirstColumn="0" w:lastRowLastColumn="0"/>
        </w:trPr>
        <w:tc>
          <w:tcPr>
            <w:tcW w:w="353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40"/>
              <w:ind w:hanging="0"/>
              <w:rPr>
                <w:lang w:eastAsia="en-US" w:bidi="ar-SA"/>
              </w:rPr>
            </w:pPr>
            <w:r>
              <w:rPr>
                <w:b/>
                <w:bCs/>
                <w:lang w:eastAsia="en-US" w:bidi="ar-SA"/>
              </w:rPr>
              <w:t>Реализация</w:t>
            </w:r>
          </w:p>
        </w:tc>
        <w:tc>
          <w:tcPr>
            <w:tcW w:w="2879" w:type="dxa"/>
            <w:tcBorders/>
            <w:vAlign w:val="center"/>
          </w:tcPr>
          <w:p>
            <w:pPr>
              <w:pStyle w:val="Normal"/>
              <w:spacing w:lineRule="auto" w:line="240"/>
              <w:ind w:hanging="0"/>
              <w:jc w:val="center"/>
              <w:cnfStyle w:val="100000000000" w:firstRow="1" w:lastRow="0" w:firstColumn="0" w:lastColumn="0" w:oddVBand="0" w:evenVBand="0" w:oddHBand="0" w:evenHBand="0" w:firstRowFirstColumn="0" w:firstRowLastColumn="0" w:lastRowFirstColumn="0" w:lastRowLastColumn="0"/>
              <w:rPr>
                <w:lang w:val="en-US" w:eastAsia="en-US" w:bidi="ar-SA"/>
              </w:rPr>
            </w:pPr>
            <w:r>
              <w:rPr>
                <w:b/>
                <w:bCs/>
                <w:lang w:eastAsia="en-US" w:bidi="ar-SA"/>
              </w:rPr>
              <w:t>Число раз выделения памяти</w:t>
            </w:r>
          </w:p>
        </w:tc>
        <w:tc>
          <w:tcPr>
            <w:tcW w:w="3210" w:type="dxa"/>
            <w:tcBorders/>
            <w:vAlign w:val="center"/>
          </w:tcPr>
          <w:p>
            <w:pPr>
              <w:pStyle w:val="Normal"/>
              <w:spacing w:lineRule="auto" w:line="240"/>
              <w:ind w:hanging="0"/>
              <w:jc w:val="center"/>
              <w:cnfStyle w:val="100000000000" w:firstRow="1" w:lastRow="0" w:firstColumn="0" w:lastColumn="0" w:oddVBand="0" w:evenVBand="0" w:oddHBand="0" w:evenHBand="0" w:firstRowFirstColumn="0" w:firstRowLastColumn="0" w:lastRowFirstColumn="0" w:lastRowLastColumn="0"/>
              <w:rPr>
                <w:lang w:eastAsia="en-US" w:bidi="ar-SA"/>
              </w:rPr>
            </w:pPr>
            <w:r>
              <w:rPr>
                <w:b/>
                <w:bCs/>
                <w:lang w:eastAsia="en-US" w:bidi="ar-SA"/>
              </w:rPr>
              <w:t>Суммарный объем используемой памяти</w:t>
            </w:r>
          </w:p>
        </w:tc>
      </w:tr>
      <w:tr>
        <w:trPr>
          <w:trHeight w:val="458" w:hRule="atLeast"/>
          <w:cnfStyle w:val="000000100000" w:firstRow="0" w:lastRow="0" w:firstColumn="0" w:lastColumn="0" w:oddVBand="0" w:evenVBand="0" w:oddHBand="1" w:evenHBand="0" w:firstRowFirstColumn="0" w:firstRowLastColumn="0" w:lastRowFirstColumn="0" w:lastRowLastColumn="0"/>
        </w:trPr>
        <w:tc>
          <w:tcPr>
            <w:tcW w:w="353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center"/>
          </w:tcPr>
          <w:p>
            <w:pPr>
              <w:pStyle w:val="Normal"/>
              <w:spacing w:lineRule="auto" w:line="240"/>
              <w:ind w:hanging="0"/>
              <w:rPr>
                <w:b w:val="false"/>
                <w:b w:val="false"/>
                <w:bCs w:val="false"/>
                <w:lang w:eastAsia="en-US" w:bidi="ar-SA"/>
              </w:rPr>
            </w:pPr>
            <w:r>
              <w:rPr>
                <w:b w:val="false"/>
                <w:bCs w:val="false"/>
                <w:lang w:eastAsia="en-US" w:bidi="ar-SA"/>
              </w:rPr>
              <w:t>Однопоточная</w:t>
            </w:r>
          </w:p>
        </w:tc>
        <w:tc>
          <w:tcPr>
            <w:tcW w:w="2879" w:type="dxa"/>
            <w:tcBorders/>
            <w:shd w:color="auto" w:fill="F2F2F2" w:themeFill="background1" w:themeFillShade="f2" w:val="clear"/>
            <w:vAlign w:val="center"/>
          </w:tcPr>
          <w:p>
            <w:pPr>
              <w:pStyle w:val="Normal"/>
              <w:spacing w:lineRule="auto" w:line="240"/>
              <w:ind w:hanging="0"/>
              <w:cnfStyle w:val="000000100000" w:firstRow="0" w:lastRow="0" w:firstColumn="0" w:lastColumn="0" w:oddVBand="0" w:evenVBand="0" w:oddHBand="1" w:evenHBand="0" w:firstRowFirstColumn="0" w:firstRowLastColumn="0" w:lastRowFirstColumn="0" w:lastRowLastColumn="0"/>
              <w:rPr>
                <w:lang w:val="en-US" w:eastAsia="en-US" w:bidi="ar-SA"/>
              </w:rPr>
            </w:pPr>
            <w:r>
              <w:rPr>
                <w:lang w:eastAsia="en-US" w:bidi="ar-SA"/>
              </w:rPr>
              <w:t>729</w:t>
            </w:r>
          </w:p>
        </w:tc>
        <w:tc>
          <w:tcPr>
            <w:tcW w:w="3210" w:type="dxa"/>
            <w:tcBorders/>
            <w:shd w:color="auto" w:fill="F2F2F2" w:themeFill="background1" w:themeFillShade="f2" w:val="clear"/>
            <w:vAlign w:val="center"/>
          </w:tcPr>
          <w:p>
            <w:pPr>
              <w:pStyle w:val="Normal"/>
              <w:spacing w:lineRule="auto" w:line="240"/>
              <w:ind w:hanging="0"/>
              <w:cnfStyle w:val="000000100000" w:firstRow="0" w:lastRow="0" w:firstColumn="0" w:lastColumn="0" w:oddVBand="0" w:evenVBand="0" w:oddHBand="1" w:evenHBand="0" w:firstRowFirstColumn="0" w:firstRowLastColumn="0" w:lastRowFirstColumn="0" w:lastRowLastColumn="0"/>
              <w:rPr>
                <w:lang w:eastAsia="en-US" w:bidi="ar-SA"/>
              </w:rPr>
            </w:pPr>
            <w:r>
              <w:rPr>
                <w:lang w:val="en-US" w:eastAsia="en-US" w:bidi="ar-SA"/>
              </w:rPr>
              <w:t>588,870</w:t>
            </w:r>
            <w:r>
              <w:rPr>
                <w:lang w:eastAsia="en-US" w:bidi="ar-SA"/>
              </w:rPr>
              <w:t xml:space="preserve"> байт</w:t>
            </w:r>
          </w:p>
        </w:tc>
      </w:tr>
      <w:tr>
        <w:trPr>
          <w:trHeight w:val="458" w:hRule="atLeast"/>
        </w:trPr>
        <w:tc>
          <w:tcPr>
            <w:tcW w:w="353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40"/>
              <w:ind w:hanging="0"/>
              <w:rPr>
                <w:b w:val="false"/>
                <w:b w:val="false"/>
                <w:bCs w:val="false"/>
                <w:lang w:eastAsia="en-US" w:bidi="ar-SA"/>
              </w:rPr>
            </w:pPr>
            <w:r>
              <w:rPr>
                <w:b w:val="false"/>
                <w:bCs w:val="false"/>
                <w:lang w:eastAsia="en-US" w:bidi="ar-SA"/>
              </w:rPr>
              <w:t>Многопоточная</w:t>
            </w:r>
          </w:p>
        </w:tc>
        <w:tc>
          <w:tcPr>
            <w:tcW w:w="2879" w:type="dxa"/>
            <w:tcBorders/>
            <w:vAlign w:val="center"/>
          </w:tcPr>
          <w:p>
            <w:pPr>
              <w:pStyle w:val="Normal"/>
              <w:spacing w:lineRule="auto" w:line="240"/>
              <w:ind w:hanging="0"/>
              <w:cnfStyle w:val="000000000000" w:firstRow="0" w:lastRow="0" w:firstColumn="0" w:lastColumn="0" w:oddVBand="0" w:evenVBand="0" w:oddHBand="0" w:evenHBand="0" w:firstRowFirstColumn="0" w:firstRowLastColumn="0" w:lastRowFirstColumn="0" w:lastRowLastColumn="0"/>
              <w:rPr>
                <w:lang w:val="en-US" w:eastAsia="en-US" w:bidi="ar-SA"/>
              </w:rPr>
            </w:pPr>
            <w:r>
              <w:rPr>
                <w:lang w:eastAsia="en-US" w:bidi="ar-SA"/>
              </w:rPr>
              <w:t>812</w:t>
            </w:r>
          </w:p>
        </w:tc>
        <w:tc>
          <w:tcPr>
            <w:tcW w:w="3210" w:type="dxa"/>
            <w:tcBorders/>
            <w:vAlign w:val="center"/>
          </w:tcPr>
          <w:p>
            <w:pPr>
              <w:pStyle w:val="Normal"/>
              <w:spacing w:lineRule="auto" w:line="240"/>
              <w:ind w:hanging="0"/>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593,508 байт</w:t>
            </w:r>
          </w:p>
        </w:tc>
      </w:tr>
      <w:tr>
        <w:trPr>
          <w:trHeight w:val="469" w:hRule="atLeast"/>
          <w:cnfStyle w:val="000000100000" w:firstRow="0" w:lastRow="0" w:firstColumn="0" w:lastColumn="0" w:oddVBand="0" w:evenVBand="0" w:oddHBand="1" w:evenHBand="0" w:firstRowFirstColumn="0" w:firstRowLastColumn="0" w:lastRowFirstColumn="0" w:lastRowLastColumn="0"/>
        </w:trPr>
        <w:tc>
          <w:tcPr>
            <w:tcW w:w="3539"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center"/>
          </w:tcPr>
          <w:p>
            <w:pPr>
              <w:pStyle w:val="Normal"/>
              <w:spacing w:lineRule="auto" w:line="240"/>
              <w:ind w:hanging="0"/>
              <w:rPr>
                <w:b w:val="false"/>
                <w:b w:val="false"/>
                <w:bCs w:val="false"/>
                <w:lang w:eastAsia="en-US" w:bidi="ar-SA"/>
              </w:rPr>
            </w:pPr>
            <w:r>
              <w:rPr>
                <w:b w:val="false"/>
                <w:bCs w:val="false"/>
                <w:lang w:eastAsia="en-US" w:bidi="ar-SA"/>
              </w:rPr>
              <w:t>Внешний пул</w:t>
            </w:r>
          </w:p>
        </w:tc>
        <w:tc>
          <w:tcPr>
            <w:tcW w:w="2879" w:type="dxa"/>
            <w:tcBorders/>
            <w:shd w:color="auto" w:fill="F2F2F2" w:themeFill="background1" w:themeFillShade="f2" w:val="clear"/>
            <w:vAlign w:val="center"/>
          </w:tcPr>
          <w:p>
            <w:pPr>
              <w:pStyle w:val="Normal"/>
              <w:spacing w:lineRule="auto" w:line="240"/>
              <w:ind w:hanging="0"/>
              <w:cnfStyle w:val="000000100000" w:firstRow="0" w:lastRow="0" w:firstColumn="0" w:lastColumn="0" w:oddVBand="0" w:evenVBand="0" w:oddHBand="1" w:evenHBand="0" w:firstRowFirstColumn="0" w:firstRowLastColumn="0" w:lastRowFirstColumn="0" w:lastRowLastColumn="0"/>
              <w:rPr>
                <w:lang w:eastAsia="en-US" w:bidi="ar-SA"/>
              </w:rPr>
            </w:pPr>
            <w:r>
              <w:rPr>
                <w:lang w:eastAsia="en-US" w:bidi="ar-SA"/>
              </w:rPr>
              <w:t>831</w:t>
            </w:r>
          </w:p>
        </w:tc>
        <w:tc>
          <w:tcPr>
            <w:tcW w:w="3210" w:type="dxa"/>
            <w:tcBorders/>
            <w:shd w:color="auto" w:fill="F2F2F2" w:themeFill="background1" w:themeFillShade="f2" w:val="clear"/>
            <w:vAlign w:val="center"/>
          </w:tcPr>
          <w:p>
            <w:pPr>
              <w:pStyle w:val="Normal"/>
              <w:spacing w:lineRule="auto" w:line="240"/>
              <w:ind w:hanging="0"/>
              <w:cnfStyle w:val="000000100000" w:firstRow="0" w:lastRow="0" w:firstColumn="0" w:lastColumn="0" w:oddVBand="0" w:evenVBand="0" w:oddHBand="1" w:evenHBand="0" w:firstRowFirstColumn="0" w:firstRowLastColumn="0" w:lastRowFirstColumn="0" w:lastRowLastColumn="0"/>
              <w:rPr>
                <w:lang w:eastAsia="en-US" w:bidi="ar-SA"/>
              </w:rPr>
            </w:pPr>
            <w:r>
              <w:rPr>
                <w:lang w:eastAsia="en-US" w:bidi="ar-SA"/>
              </w:rPr>
              <w:t>586,212 байт</w:t>
            </w:r>
          </w:p>
        </w:tc>
      </w:tr>
      <w:tr>
        <w:trPr>
          <w:trHeight w:val="446" w:hRule="atLeast"/>
        </w:trPr>
        <w:tc>
          <w:tcPr>
            <w:tcW w:w="353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spacing w:lineRule="auto" w:line="240"/>
              <w:ind w:hanging="0"/>
              <w:rPr>
                <w:b w:val="false"/>
                <w:b w:val="false"/>
                <w:bCs w:val="false"/>
                <w:lang w:eastAsia="en-US" w:bidi="ar-SA"/>
              </w:rPr>
            </w:pPr>
            <w:r>
              <w:rPr>
                <w:b w:val="false"/>
                <w:bCs w:val="false"/>
                <w:lang w:eastAsia="en-US" w:bidi="ar-SA"/>
              </w:rPr>
              <w:t>Разработанный метод</w:t>
            </w:r>
          </w:p>
        </w:tc>
        <w:tc>
          <w:tcPr>
            <w:tcW w:w="2879" w:type="dxa"/>
            <w:tcBorders/>
            <w:vAlign w:val="center"/>
          </w:tcPr>
          <w:p>
            <w:pPr>
              <w:pStyle w:val="Normal"/>
              <w:spacing w:lineRule="auto" w:line="240"/>
              <w:ind w:hanging="0"/>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182</w:t>
            </w:r>
          </w:p>
        </w:tc>
        <w:tc>
          <w:tcPr>
            <w:tcW w:w="3210" w:type="dxa"/>
            <w:tcBorders/>
            <w:vAlign w:val="center"/>
          </w:tcPr>
          <w:p>
            <w:pPr>
              <w:pStyle w:val="Normal"/>
              <w:spacing w:lineRule="auto" w:line="240"/>
              <w:ind w:hanging="0"/>
              <w:cnfStyle w:val="000000000000" w:firstRow="0" w:lastRow="0" w:firstColumn="0" w:lastColumn="0" w:oddVBand="0" w:evenVBand="0" w:oddHBand="0" w:evenHBand="0" w:firstRowFirstColumn="0" w:firstRowLastColumn="0" w:lastRowFirstColumn="0" w:lastRowLastColumn="0"/>
              <w:rPr>
                <w:lang w:eastAsia="en-US" w:bidi="ar-SA"/>
              </w:rPr>
            </w:pPr>
            <w:r>
              <w:rPr>
                <w:lang w:eastAsia="en-US" w:bidi="ar-SA"/>
              </w:rPr>
              <w:t>180,794 байт</w:t>
            </w:r>
          </w:p>
        </w:tc>
      </w:tr>
    </w:tbl>
    <w:p>
      <w:pPr>
        <w:pStyle w:val="Normal"/>
        <w:rPr>
          <w:lang w:eastAsia="en-US" w:bidi="ar-SA"/>
        </w:rPr>
      </w:pPr>
      <w:r>
        <w:rPr>
          <w:lang w:eastAsia="en-US" w:bidi="ar-SA"/>
        </w:rPr>
      </w:r>
    </w:p>
    <w:p>
      <w:pPr>
        <w:pStyle w:val="Normal"/>
        <w:rPr>
          <w:lang w:eastAsia="en-US" w:bidi="ar-SA"/>
        </w:rPr>
      </w:pPr>
      <w:r>
        <w:rPr>
          <w:lang w:eastAsia="en-US" w:bidi="ar-SA"/>
        </w:rPr>
        <w:t xml:space="preserve">Согласно результатам, наибольшее потребление памяти (593 байта) у многопоточной реализации, что в 3.28 раза больше, чем память, потребляемая разработанным методом. Также, метод требует в 3.24 раза меньше памяти, чем внешний пул. </w:t>
      </w:r>
    </w:p>
    <w:p>
      <w:pPr>
        <w:pStyle w:val="Normal"/>
        <w:rPr>
          <w:lang w:eastAsia="en-US" w:bidi="ar-SA"/>
        </w:rPr>
      </w:pPr>
      <w:r>
        <w:rPr>
          <w:lang w:eastAsia="en-US" w:bidi="ar-SA"/>
        </w:rPr>
        <w:t xml:space="preserve">Сильное отклонение реализуемого метода от среднего значения объясняется тем, что что при создании соединения, серверный процесс </w:t>
      </w:r>
      <w:r>
        <w:rPr>
          <w:i/>
          <w:iCs/>
          <w:lang w:val="en-US" w:eastAsia="en-US" w:bidi="ar-SA"/>
        </w:rPr>
        <w:t>postmaster</w:t>
      </w:r>
      <w:r>
        <w:rPr>
          <w:lang w:eastAsia="en-US" w:bidi="ar-SA"/>
        </w:rPr>
        <w:t xml:space="preserve"> создает новый процесс для обслуживания данного клиента. Поскольку метод использует только 1 открытое соединение, то суммарный объем потребляемой памяти меньше, чем в других реализациях.</w:t>
      </w:r>
    </w:p>
    <w:p>
      <w:pPr>
        <w:pStyle w:val="Normal"/>
        <w:rPr>
          <w:lang w:eastAsia="en-US" w:bidi="ar-SA"/>
        </w:rPr>
      </w:pPr>
      <w:r>
        <w:rPr>
          <w:lang w:eastAsia="en-US" w:bidi="ar-SA"/>
        </w:rPr>
      </w:r>
    </w:p>
    <w:p>
      <w:pPr>
        <w:pStyle w:val="2"/>
        <w:rPr/>
      </w:pPr>
      <w:bookmarkStart w:id="30" w:name="_Toc104220280"/>
      <w:r>
        <w:rPr/>
        <w:t>4.4 Вывод</w:t>
      </w:r>
      <w:bookmarkEnd w:id="30"/>
    </w:p>
    <w:p>
      <w:pPr>
        <w:pStyle w:val="Normal"/>
        <w:rPr/>
      </w:pPr>
      <w:r>
        <w:rPr/>
        <w:t>В данном разделе было проведено исследование временной эффективности метода параллельного выполнения запросов в пределах одного соединения. Также был выполнен сравнительный анализ реализованного метода с однопоточной и многопоточной реализациями.</w:t>
      </w:r>
    </w:p>
    <w:p>
      <w:pPr>
        <w:pStyle w:val="Normal"/>
        <w:rPr/>
      </w:pPr>
      <w:r>
        <w:rPr/>
        <w:t>В ходе исследования было установлено, что в случае выполнения запроса без нагрузки БД разработанный метод работает в 4.55 раза быстрее однопоточной реализации и в 2.64 раза быстрее, чем многопоточная. Время работы внешнего пула и метода разнится незначительно.</w:t>
      </w:r>
    </w:p>
    <w:p>
      <w:pPr>
        <w:pStyle w:val="Normal"/>
        <w:rPr/>
      </w:pPr>
      <w:r>
        <w:rPr/>
        <w:t xml:space="preserve">В результате сравнения внешнего пула на основе </w:t>
      </w:r>
      <w:r>
        <w:rPr>
          <w:lang w:val="en-US"/>
        </w:rPr>
        <w:t>libpq</w:t>
      </w:r>
      <w:r>
        <w:rPr/>
        <w:t xml:space="preserve">, пула в качестве внешней службы и разработанного метода было выявлено, что наибольшее время выполнения соответствует службе </w:t>
      </w:r>
      <w:r>
        <w:rPr>
          <w:lang w:val="en-US"/>
        </w:rPr>
        <w:t>PGBouncer</w:t>
      </w:r>
      <w:r>
        <w:rPr/>
        <w:t>: в 2.74 раза дольше внешнего пула.</w:t>
      </w:r>
    </w:p>
    <w:p>
      <w:pPr>
        <w:pStyle w:val="Normal"/>
        <w:rPr/>
      </w:pPr>
      <w:r>
        <w:rPr/>
        <w:t>Во время эксперимента с нагрузкой БД было установлено, что метод в 1.83 раза работает дольше внешнего пула. Однако анализ затрат памяти помог установить, что для реализации разработанного метода требуется в 3.24 раза меньше памяти, по сравнению с внешним пулом.</w:t>
      </w:r>
    </w:p>
    <w:p>
      <w:pPr>
        <w:pStyle w:val="Normal"/>
        <w:rPr/>
      </w:pPr>
      <w:r>
        <w:rPr/>
        <w:t>Таким образом, использование той или иной реализации зависит от условия задачи. Применение метода оправдано в тех задачах, где объем предоставляемой памяти ограничен, а скорость выполнения запросов не критична. В случае, когда в задаче важно время выполнения, следует использовать внешний пул. Однако при использовании следует учитывать затраты на его разработку, тестирование, конфигурацию и встраиваемость в код. В то время, как использование разработанного метода подразумевает написание вызова одной функции.</w:t>
      </w:r>
    </w:p>
    <w:p>
      <w:pPr>
        <w:pStyle w:val="Normal"/>
        <w:rPr/>
      </w:pPr>
      <w:r>
        <w:rPr/>
      </w:r>
    </w:p>
    <w:p>
      <w:pPr>
        <w:pStyle w:val="Normal"/>
        <w:rPr>
          <w:lang w:eastAsia="en-US" w:bidi="ar-SA"/>
        </w:rPr>
      </w:pPr>
      <w:r>
        <w:rPr>
          <w:lang w:eastAsia="en-US" w:bidi="ar-SA"/>
        </w:rPr>
      </w:r>
    </w:p>
    <w:p>
      <w:pPr>
        <w:pStyle w:val="Normal"/>
        <w:rPr>
          <w:lang w:eastAsia="en-US" w:bidi="ar-SA"/>
        </w:rPr>
      </w:pPr>
      <w:r>
        <w:rPr>
          <w:lang w:eastAsia="en-US" w:bidi="ar-SA"/>
        </w:rPr>
      </w:r>
    </w:p>
    <w:p>
      <w:pPr>
        <w:pStyle w:val="Normal"/>
        <w:spacing w:lineRule="auto" w:line="240"/>
        <w:ind w:hanging="0"/>
        <w:jc w:val="left"/>
        <w:rPr>
          <w:rFonts w:eastAsia="" w:cs="" w:cstheme="majorBidi" w:eastAsiaTheme="majorEastAsia"/>
          <w:b/>
          <w:b/>
          <w:kern w:val="0"/>
          <w:sz w:val="32"/>
          <w:szCs w:val="32"/>
          <w:lang w:eastAsia="en-US" w:bidi="ar-SA"/>
        </w:rPr>
      </w:pPr>
      <w:r>
        <w:rPr>
          <w:rFonts w:eastAsia="" w:cs="" w:cstheme="majorBidi" w:eastAsiaTheme="majorEastAsia"/>
          <w:b/>
          <w:kern w:val="0"/>
          <w:sz w:val="32"/>
          <w:szCs w:val="32"/>
          <w:lang w:eastAsia="en-US" w:bidi="ar-SA"/>
        </w:rPr>
      </w:r>
    </w:p>
    <w:p>
      <w:pPr>
        <w:pStyle w:val="1"/>
        <w:rPr/>
      </w:pPr>
      <w:bookmarkStart w:id="31" w:name="_Toc104220281"/>
      <w:r>
        <w:rPr/>
        <w:t>Вывод</w:t>
      </w:r>
      <w:bookmarkEnd w:id="31"/>
    </w:p>
    <w:p>
      <w:pPr>
        <w:pStyle w:val="Normal"/>
        <w:ind w:hanging="0"/>
        <w:rPr/>
      </w:pPr>
      <w:r>
        <w:rPr/>
        <w:tab/>
      </w:r>
      <w:r>
        <w:br w:type="page"/>
      </w:r>
    </w:p>
    <w:p>
      <w:pPr>
        <w:pStyle w:val="1"/>
        <w:rPr/>
      </w:pPr>
      <w:bookmarkStart w:id="32" w:name="_Toc104220282"/>
      <w:r>
        <w:rPr/>
        <w:t>Список использованных источников</w:t>
      </w:r>
      <w:bookmarkEnd w:id="32"/>
    </w:p>
    <w:p>
      <w:pPr>
        <w:pStyle w:val="ListParagraph"/>
        <w:numPr>
          <w:ilvl w:val="0"/>
          <w:numId w:val="1"/>
        </w:numPr>
        <w:rPr/>
      </w:pPr>
      <w:hyperlink r:id="rId19">
        <w:r>
          <w:rPr/>
          <w:t>ГОСТ 34.320-96 Информационные технологии. Система стандартов по базам данных. Концепции и терминология для концептуальной схемы и информационной базы</w:t>
        </w:r>
      </w:hyperlink>
      <w:r>
        <w:rPr/>
        <w:t>.</w:t>
      </w:r>
    </w:p>
    <w:p>
      <w:pPr>
        <w:pStyle w:val="ListParagraph"/>
        <w:numPr>
          <w:ilvl w:val="0"/>
          <w:numId w:val="1"/>
        </w:numPr>
        <w:rPr/>
      </w:pPr>
      <w:r>
        <w:rPr/>
        <w:t>ГОСТ Р ИСО/МЭК ТО 10032-2007: Эталонная модель управления данными.</w:t>
      </w:r>
    </w:p>
    <w:p>
      <w:pPr>
        <w:pStyle w:val="ListParagraph"/>
        <w:numPr>
          <w:ilvl w:val="0"/>
          <w:numId w:val="1"/>
        </w:numPr>
        <w:rPr>
          <w:lang w:val="en-US"/>
        </w:rPr>
      </w:pPr>
      <w:r>
        <w:rPr/>
        <w:t>Основные классы современных параллельных компьютеров. [Электронный ресурс]. Режим</w:t>
      </w:r>
      <w:r>
        <w:rPr>
          <w:lang w:val="en-US"/>
        </w:rPr>
        <w:t xml:space="preserve"> </w:t>
      </w:r>
      <w:r>
        <w:rPr/>
        <w:t>доступа</w:t>
      </w:r>
      <w:r>
        <w:rPr>
          <w:lang w:val="en-US"/>
        </w:rPr>
        <w:t>: https://parallel.ru/computers/classes.html</w:t>
      </w:r>
      <w:r>
        <w:rPr/>
        <w:t>.</w:t>
      </w:r>
    </w:p>
    <w:p>
      <w:pPr>
        <w:pStyle w:val="ListParagraph"/>
        <w:numPr>
          <w:ilvl w:val="0"/>
          <w:numId w:val="1"/>
        </w:numPr>
        <w:rPr>
          <w:lang w:val="en-US"/>
        </w:rPr>
      </w:pPr>
      <w:r>
        <w:rPr>
          <w:szCs w:val="28"/>
          <w:lang w:val="en-US"/>
        </w:rPr>
        <w:t xml:space="preserve">Lyman P., Varian H.R. How much information </w:t>
      </w:r>
      <w:r>
        <w:rPr>
          <w:szCs w:val="28"/>
        </w:rPr>
        <w:t>Архивная</w:t>
      </w:r>
      <w:r>
        <w:rPr>
          <w:szCs w:val="28"/>
          <w:lang w:val="en-US"/>
        </w:rPr>
        <w:t xml:space="preserve"> </w:t>
      </w:r>
      <w:r>
        <w:rPr>
          <w:szCs w:val="28"/>
        </w:rPr>
        <w:t>копия</w:t>
      </w:r>
      <w:r>
        <w:rPr>
          <w:szCs w:val="28"/>
          <w:lang w:val="en-US"/>
        </w:rPr>
        <w:t xml:space="preserve"> </w:t>
      </w:r>
      <w:r>
        <w:rPr>
          <w:szCs w:val="28"/>
        </w:rPr>
        <w:t>от</w:t>
      </w:r>
      <w:r>
        <w:rPr>
          <w:szCs w:val="28"/>
          <w:lang w:val="en-US"/>
        </w:rPr>
        <w:t xml:space="preserve"> 19 </w:t>
      </w:r>
      <w:r>
        <w:rPr>
          <w:szCs w:val="28"/>
        </w:rPr>
        <w:t>февраля</w:t>
      </w:r>
      <w:r>
        <w:rPr>
          <w:szCs w:val="28"/>
          <w:lang w:val="en-US"/>
        </w:rPr>
        <w:t xml:space="preserve"> 2018 </w:t>
      </w:r>
      <w:r>
        <w:rPr>
          <w:szCs w:val="28"/>
        </w:rPr>
        <w:t>на</w:t>
      </w:r>
      <w:r>
        <w:rPr>
          <w:szCs w:val="28"/>
          <w:lang w:val="en-US"/>
        </w:rPr>
        <w:t xml:space="preserve"> Wayback Machine. Release of the University of California. Oct.27, 2003.</w:t>
      </w:r>
    </w:p>
    <w:p>
      <w:pPr>
        <w:pStyle w:val="ListParagraph"/>
        <w:numPr>
          <w:ilvl w:val="0"/>
          <w:numId w:val="1"/>
        </w:numPr>
        <w:rPr>
          <w:sz w:val="26"/>
        </w:rPr>
      </w:pPr>
      <w:r>
        <w:rPr/>
        <w:t xml:space="preserve">Копцев П. Ю., Аникьева Э. Н. Зарождение и история развития баз данных // Наука и образование. – 2018. – Том 1 №1. Режим доступа: http://www.opusmgau.ru/index.php/see/article/view/288. </w:t>
      </w:r>
    </w:p>
    <w:p>
      <w:pPr>
        <w:pStyle w:val="ListParagraph"/>
        <w:numPr>
          <w:ilvl w:val="0"/>
          <w:numId w:val="1"/>
        </w:numPr>
        <w:rPr>
          <w:sz w:val="26"/>
        </w:rPr>
      </w:pPr>
      <w:r>
        <w:rPr>
          <w:sz w:val="26"/>
        </w:rPr>
        <w:t xml:space="preserve">Дикарев Н. И., Шабанов Б. М., Шмелев А. С. Векторный потоковый процессор: оценка производительности // Известия ЮФУ. Технические науки. 2014. №12 (161). </w:t>
      </w:r>
      <w:r>
        <w:rPr/>
        <w:t>Режим доступа</w:t>
      </w:r>
      <w:r>
        <w:rPr>
          <w:sz w:val="26"/>
        </w:rPr>
        <w:t>: https://cyberleninka.ru/article/n/vektornyy-potokovyy-protsessor-otsenka-proizvoditelnosti.</w:t>
      </w:r>
    </w:p>
    <w:p>
      <w:pPr>
        <w:pStyle w:val="ListParagraph"/>
        <w:numPr>
          <w:ilvl w:val="0"/>
          <w:numId w:val="1"/>
        </w:numPr>
        <w:rPr>
          <w:color w:val="FFFFFF"/>
        </w:rPr>
      </w:pPr>
      <w:r>
        <w:rPr>
          <w:lang w:val="en-US"/>
        </w:rPr>
        <w:t xml:space="preserve">Knowledge Base of Relational and NoSQL Database Management Systems. </w:t>
      </w:r>
      <w:r>
        <w:rPr/>
        <w:t xml:space="preserve">[Электронный ресурс]. Режим доступа: </w:t>
      </w:r>
      <w:r>
        <w:rPr>
          <w:lang w:val="en-US"/>
        </w:rPr>
        <w:t>https</w:t>
      </w:r>
      <w:r>
        <w:rPr/>
        <w:t>://</w:t>
      </w:r>
      <w:r>
        <w:rPr>
          <w:lang w:val="en-US"/>
        </w:rPr>
        <w:t>db</w:t>
      </w:r>
      <w:r>
        <w:rPr/>
        <w:t>-</w:t>
      </w:r>
      <w:r>
        <w:rPr>
          <w:lang w:val="en-US"/>
        </w:rPr>
        <w:t>engines</w:t>
      </w:r>
      <w:r>
        <w:rPr/>
        <w:t>.</w:t>
      </w:r>
      <w:r>
        <w:rPr>
          <w:lang w:val="en-US"/>
        </w:rPr>
        <w:t>com</w:t>
      </w:r>
      <w:r>
        <w:rPr/>
        <w:t>/en/ranking.</w:t>
      </w:r>
      <w:r>
        <w:rPr>
          <w:color w:val="FFFFFF"/>
        </w:rPr>
        <w:t>2</w:t>
      </w:r>
    </w:p>
    <w:p>
      <w:pPr>
        <w:pStyle w:val="ListParagraph"/>
        <w:numPr>
          <w:ilvl w:val="0"/>
          <w:numId w:val="1"/>
        </w:numPr>
        <w:rPr>
          <w:sz w:val="26"/>
        </w:rPr>
      </w:pPr>
      <w:r>
        <w:rPr/>
        <w:t xml:space="preserve">Концепция архитектуры PostgreSQL. </w:t>
      </w:r>
      <w:r>
        <w:rPr>
          <w:sz w:val="26"/>
        </w:rPr>
        <w:t xml:space="preserve">[Электронный ресурс]. Режим доступа: </w:t>
      </w:r>
      <w:hyperlink r:id="rId20">
        <w:r>
          <w:rPr>
            <w:lang w:val="en-US"/>
          </w:rPr>
          <w:t>http</w:t>
        </w:r>
        <w:r>
          <w:rPr/>
          <w:t>://</w:t>
        </w:r>
        <w:r>
          <w:rPr>
            <w:lang w:val="en-US"/>
          </w:rPr>
          <w:t>www</w:t>
        </w:r>
        <w:r>
          <w:rPr/>
          <w:t>.</w:t>
        </w:r>
        <w:r>
          <w:rPr>
            <w:lang w:val="en-US"/>
          </w:rPr>
          <w:t>dataved</w:t>
        </w:r>
        <w:r>
          <w:rPr/>
          <w:t>.</w:t>
        </w:r>
        <w:r>
          <w:rPr>
            <w:lang w:val="en-US"/>
          </w:rPr>
          <w:t>ru</w:t>
        </w:r>
        <w:r>
          <w:rPr/>
          <w:t>/2014/09/</w:t>
        </w:r>
        <w:r>
          <w:rPr>
            <w:lang w:val="en-US"/>
          </w:rPr>
          <w:t>postgresql</w:t>
        </w:r>
        <w:r>
          <w:rPr/>
          <w:t>.</w:t>
        </w:r>
        <w:r>
          <w:rPr>
            <w:lang w:val="en-US"/>
          </w:rPr>
          <w:t>html</w:t>
        </w:r>
      </w:hyperlink>
    </w:p>
    <w:p>
      <w:pPr>
        <w:pStyle w:val="ListParagraph"/>
        <w:numPr>
          <w:ilvl w:val="0"/>
          <w:numId w:val="1"/>
        </w:numPr>
        <w:rPr/>
      </w:pPr>
      <w:r>
        <w:rPr>
          <w:lang w:val="en-US"/>
        </w:rPr>
        <w:t>PostgreSQL</w:t>
      </w:r>
      <w:r>
        <w:rPr/>
        <w:t xml:space="preserve">: Документация: 12.8. </w:t>
      </w:r>
      <w:r>
        <w:rPr>
          <w:sz w:val="26"/>
        </w:rPr>
        <w:t xml:space="preserve">[Электронный ресурс]. Режим доступа: </w:t>
      </w:r>
      <w:r>
        <w:rPr>
          <w:lang w:val="en-US"/>
        </w:rPr>
        <w:t>https</w:t>
      </w:r>
      <w:r>
        <w:rPr/>
        <w:t>://</w:t>
      </w:r>
      <w:r>
        <w:rPr>
          <w:lang w:val="en-US"/>
        </w:rPr>
        <w:t>postgrespro</w:t>
      </w:r>
      <w:r>
        <w:rPr/>
        <w:t>.</w:t>
      </w:r>
      <w:r>
        <w:rPr>
          <w:lang w:val="en-US"/>
        </w:rPr>
        <w:t>ru</w:t>
      </w:r>
      <w:r>
        <w:rPr/>
        <w:t>/</w:t>
      </w:r>
      <w:r>
        <w:rPr>
          <w:lang w:val="en-US"/>
        </w:rPr>
        <w:t>docs</w:t>
      </w:r>
      <w:r>
        <w:rPr/>
        <w:t>/</w:t>
      </w:r>
      <w:r>
        <w:rPr>
          <w:lang w:val="en-US"/>
        </w:rPr>
        <w:t>postgresql</w:t>
      </w:r>
      <w:r>
        <w:rPr/>
        <w:t>/14.</w:t>
      </w:r>
    </w:p>
    <w:p>
      <w:pPr>
        <w:pStyle w:val="ListParagraph"/>
        <w:numPr>
          <w:ilvl w:val="0"/>
          <w:numId w:val="1"/>
        </w:numPr>
        <w:rPr/>
      </w:pPr>
      <w:r>
        <w:rPr/>
        <w:t xml:space="preserve">Тарасов, С. В. СУБД для программиста. Базы данных изнутри / С. В. Тарасов. — Москва: СОЛОН-Пресс, 2018. — 320 c. </w:t>
      </w:r>
      <w:r>
        <w:rPr>
          <w:sz w:val="26"/>
        </w:rPr>
        <w:t>Режим доступа</w:t>
      </w:r>
      <w:r>
        <w:rPr/>
        <w:t>: https://www.iprbookshop.ru/90409.html.</w:t>
      </w:r>
    </w:p>
    <w:p>
      <w:pPr>
        <w:pStyle w:val="ListParagraph"/>
        <w:numPr>
          <w:ilvl w:val="0"/>
          <w:numId w:val="1"/>
        </w:numPr>
        <w:rPr/>
      </w:pPr>
      <w:r>
        <w:rPr/>
        <w:t xml:space="preserve">Пан К. С., Цымблер М. Л. Разработка параллельной СУБД на основе последовательной СУБД </w:t>
      </w:r>
      <w:r>
        <w:rPr>
          <w:lang w:val="en-US"/>
        </w:rPr>
        <w:t>PostgreSQL</w:t>
      </w:r>
      <w:r>
        <w:rPr/>
        <w:t xml:space="preserve"> с открытым исходным кодом // Вестник ЮУрГУ. Сер. Математическое моделирование и программирование. – 2012. – №18. – С. 277. Режим доступа: https://cyberleninka.ru/article/n/razrabotka-parallelnoy-subd-na-osnove-posledovatelnoy-subd-postgresql-s-otkrytym-ishodnym-kodom.</w:t>
      </w:r>
    </w:p>
    <w:p>
      <w:pPr>
        <w:pStyle w:val="ListParagraph"/>
        <w:numPr>
          <w:ilvl w:val="0"/>
          <w:numId w:val="1"/>
        </w:numPr>
        <w:rPr/>
      </w:pPr>
      <w:r>
        <w:rPr/>
        <w:t xml:space="preserve">Воронова, Н. М. Алгоритмы оценки производительности модуля работы с данными / Н. М. Воронова, А. С. Кованова, Н. С. Корж // Инновации. Наука. Образование. – 2021. – № 38. – С. 647-658. </w:t>
      </w:r>
    </w:p>
    <w:p>
      <w:pPr>
        <w:pStyle w:val="ListParagraph"/>
        <w:numPr>
          <w:ilvl w:val="0"/>
          <w:numId w:val="1"/>
        </w:numPr>
        <w:rPr/>
      </w:pPr>
      <w:r>
        <w:rPr>
          <w:lang w:val="en-US"/>
        </w:rPr>
        <w:t xml:space="preserve">Shetty N. Everything you need to know about Connection Pooling in Postgres. – 2019. </w:t>
      </w:r>
      <w:r>
        <w:rPr/>
        <w:t>[Электронный ресурс]. Режим доступа: https://www.ashnik.com/everything-you-need-to-know-about-connection-pooling-in-postgres/.</w:t>
      </w:r>
    </w:p>
    <w:p>
      <w:pPr>
        <w:pStyle w:val="ListParagraph"/>
        <w:numPr>
          <w:ilvl w:val="0"/>
          <w:numId w:val="1"/>
        </w:numPr>
        <w:rPr/>
      </w:pPr>
      <w:r>
        <w:rPr>
          <w:lang w:val="en-US"/>
        </w:rPr>
        <w:t>Object</w:t>
      </w:r>
      <w:r>
        <w:rPr/>
        <w:t xml:space="preserve"> </w:t>
      </w:r>
      <w:r>
        <w:rPr>
          <w:lang w:val="en-US"/>
        </w:rPr>
        <w:t>Pool</w:t>
      </w:r>
      <w:r>
        <w:rPr/>
        <w:t xml:space="preserve">. [Электронный ресурс]. Режим доступа: </w:t>
      </w:r>
      <w:r>
        <w:rPr>
          <w:lang w:val="en-US"/>
        </w:rPr>
        <w:t>https</w:t>
      </w:r>
      <w:r>
        <w:rPr/>
        <w:t>://</w:t>
      </w:r>
      <w:r>
        <w:rPr>
          <w:lang w:val="en-US"/>
        </w:rPr>
        <w:t>www</w:t>
      </w:r>
      <w:r>
        <w:rPr/>
        <w:t>.</w:t>
      </w:r>
      <w:r>
        <w:rPr>
          <w:lang w:val="en-US"/>
        </w:rPr>
        <w:t>oodesign</w:t>
      </w:r>
      <w:r>
        <w:rPr/>
        <w:t>.</w:t>
      </w:r>
      <w:r>
        <w:rPr>
          <w:lang w:val="en-US"/>
        </w:rPr>
        <w:t>com</w:t>
      </w:r>
      <w:r>
        <w:rPr/>
        <w:t>/</w:t>
      </w:r>
      <w:r>
        <w:rPr>
          <w:lang w:val="en-US"/>
        </w:rPr>
        <w:t>object</w:t>
      </w:r>
      <w:r>
        <w:rPr/>
        <w:t>-</w:t>
      </w:r>
      <w:r>
        <w:rPr>
          <w:lang w:val="en-US"/>
        </w:rPr>
        <w:t>pool</w:t>
      </w:r>
      <w:r>
        <w:rPr/>
        <w:t>-</w:t>
      </w:r>
      <w:r>
        <w:rPr>
          <w:lang w:val="en-US"/>
        </w:rPr>
        <w:t>pattern</w:t>
      </w:r>
      <w:r>
        <w:rPr/>
        <w:t>.</w:t>
      </w:r>
      <w:r>
        <w:rPr>
          <w:lang w:val="en-US"/>
        </w:rPr>
        <w:t>html</w:t>
      </w:r>
      <w:r>
        <w:rPr/>
        <w:t>.</w:t>
      </w:r>
    </w:p>
    <w:p>
      <w:pPr>
        <w:pStyle w:val="ListParagraph"/>
        <w:numPr>
          <w:ilvl w:val="0"/>
          <w:numId w:val="1"/>
        </w:numPr>
        <w:rPr/>
      </w:pPr>
      <w:r>
        <w:rPr/>
        <w:t>Шиндов Д. А. Разработка пула соединений для работы с СУБД MYSQL на языке программирования С++ // ББК 1 А28. – 2021. – С. 112-113.</w:t>
      </w:r>
    </w:p>
    <w:p>
      <w:pPr>
        <w:pStyle w:val="ListParagraph"/>
        <w:numPr>
          <w:ilvl w:val="0"/>
          <w:numId w:val="1"/>
        </w:numPr>
        <w:rPr/>
      </w:pPr>
      <w:r>
        <w:rPr>
          <w:lang w:val="en-US"/>
        </w:rPr>
        <w:t xml:space="preserve">Aboagye M. Improve database performance with connection pooling. – 2020. </w:t>
      </w:r>
      <w:r>
        <w:rPr/>
        <w:t xml:space="preserve">[Электронный ресурс]. Режим доступа: </w:t>
      </w:r>
      <w:r>
        <w:rPr>
          <w:lang w:val="en-US"/>
        </w:rPr>
        <w:t>https</w:t>
      </w:r>
      <w:r>
        <w:rPr/>
        <w:t>://</w:t>
      </w:r>
      <w:r>
        <w:rPr>
          <w:lang w:val="en-US"/>
        </w:rPr>
        <w:t>stackoverflow</w:t>
      </w:r>
      <w:r>
        <w:rPr/>
        <w:t>.</w:t>
      </w:r>
      <w:r>
        <w:rPr>
          <w:lang w:val="en-US"/>
        </w:rPr>
        <w:t>blog</w:t>
      </w:r>
      <w:r>
        <w:rPr/>
        <w:t>/2020/10/14/</w:t>
      </w:r>
      <w:r>
        <w:rPr>
          <w:lang w:val="en-US"/>
        </w:rPr>
        <w:t>improve</w:t>
      </w:r>
      <w:r>
        <w:rPr/>
        <w:t>-</w:t>
      </w:r>
      <w:r>
        <w:rPr>
          <w:lang w:val="en-US"/>
        </w:rPr>
        <w:t>database</w:t>
      </w:r>
      <w:r>
        <w:rPr/>
        <w:t>-</w:t>
      </w:r>
      <w:r>
        <w:rPr>
          <w:lang w:val="en-US"/>
        </w:rPr>
        <w:t>performance</w:t>
      </w:r>
      <w:r>
        <w:rPr/>
        <w:t>-</w:t>
      </w:r>
      <w:r>
        <w:rPr>
          <w:lang w:val="en-US"/>
        </w:rPr>
        <w:t>with</w:t>
      </w:r>
      <w:r>
        <w:rPr/>
        <w:t>-</w:t>
      </w:r>
      <w:r>
        <w:rPr>
          <w:lang w:val="en-US"/>
        </w:rPr>
        <w:t>connection</w:t>
      </w:r>
      <w:r>
        <w:rPr/>
        <w:t>-</w:t>
      </w:r>
      <w:r>
        <w:rPr>
          <w:lang w:val="en-US"/>
        </w:rPr>
        <w:t>pooling</w:t>
      </w:r>
      <w:r>
        <w:rPr/>
        <w:t>/.</w:t>
      </w:r>
    </w:p>
    <w:p>
      <w:pPr>
        <w:pStyle w:val="ListParagraph"/>
        <w:numPr>
          <w:ilvl w:val="0"/>
          <w:numId w:val="1"/>
        </w:numPr>
        <w:rPr/>
      </w:pPr>
      <w:r>
        <w:rPr>
          <w:lang w:val="en-US"/>
        </w:rPr>
        <w:t xml:space="preserve">Документация к Postgres Pro Enterprise 14.8.1. </w:t>
      </w:r>
      <w:r>
        <w:rPr/>
        <w:t>[Электронный ресурс]. Режим доступа: https://postgrespro.ru/docs/enterprise/14.</w:t>
      </w:r>
    </w:p>
    <w:p>
      <w:pPr>
        <w:pStyle w:val="ListParagraph"/>
        <w:numPr>
          <w:ilvl w:val="0"/>
          <w:numId w:val="1"/>
        </w:numPr>
        <w:rPr>
          <w:lang w:val="en-US"/>
        </w:rPr>
      </w:pPr>
      <w:r>
        <w:rPr>
          <w:lang w:val="en-US"/>
        </w:rPr>
        <w:t>Shaikh S. S., Pachghare V. K. A Comparative Study of Database Connection Pooling Strategy // International Research Journal of Engineering and Technology. – 2017.</w:t>
      </w:r>
    </w:p>
    <w:sectPr>
      <w:footerReference w:type="default" r:id="rId21"/>
      <w:type w:val="nextPage"/>
      <w:pgSz w:w="11906" w:h="16838"/>
      <w:pgMar w:left="1701" w:right="567" w:header="0" w:top="1134" w:footer="720" w:bottom="1134" w:gutter="0"/>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Calibri Light">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82016937"/>
    </w:sdtPr>
    <w:sdtContent>
      <w:p>
        <w:pPr>
          <w:pStyle w:val="Style22"/>
          <w:jc w:val="center"/>
          <w:rPr/>
        </w:pPr>
        <w:r>
          <w:rPr/>
          <w:fldChar w:fldCharType="begin"/>
        </w:r>
        <w:r>
          <w:rPr/>
          <w:instrText> PAGE </w:instrText>
        </w:r>
        <w:r>
          <w:rPr/>
          <w:fldChar w:fldCharType="separate"/>
        </w:r>
        <w:r>
          <w:rPr/>
          <w:t>34</w:t>
        </w:r>
        <w:r>
          <w:rPr/>
          <w:fldChar w:fldCharType="end"/>
        </w:r>
      </w:p>
    </w:sdtContent>
  </w:sdt>
  <w:p>
    <w:pPr>
      <w:pStyle w:val="Style22"/>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color w:val="auto"/>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decimal"/>
      <w:lvlText w:val="%1."/>
      <w:lvlJc w:val="left"/>
      <w:pPr>
        <w:tabs>
          <w:tab w:val="num" w:pos="0"/>
        </w:tabs>
        <w:ind w:left="1129" w:hanging="42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4">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5">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ru-R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3999"/>
    <w:pPr>
      <w:widowControl/>
      <w:suppressAutoHyphens w:val="true"/>
      <w:bidi w:val="0"/>
      <w:spacing w:lineRule="auto" w:line="360" w:before="0" w:after="0"/>
      <w:ind w:firstLine="709"/>
      <w:jc w:val="both"/>
      <w:textAlignment w:val="baseline"/>
    </w:pPr>
    <w:rPr>
      <w:rFonts w:ascii="Times New Roman" w:hAnsi="Times New Roman" w:eastAsia="Noto Serif CJK SC" w:cs="Lohit Devanagari"/>
      <w:color w:val="auto"/>
      <w:kern w:val="2"/>
      <w:sz w:val="28"/>
      <w:szCs w:val="24"/>
      <w:lang w:val="ru-RU" w:eastAsia="zh-CN" w:bidi="hi-IN"/>
    </w:rPr>
  </w:style>
  <w:style w:type="paragraph" w:styleId="1">
    <w:name w:val="Heading 1"/>
    <w:basedOn w:val="Normal"/>
    <w:next w:val="Normal"/>
    <w:link w:val="10"/>
    <w:uiPriority w:val="9"/>
    <w:qFormat/>
    <w:rsid w:val="00973d87"/>
    <w:pPr>
      <w:keepNext w:val="true"/>
      <w:keepLines/>
      <w:suppressAutoHyphens w:val="false"/>
      <w:spacing w:before="240" w:after="0"/>
      <w:ind w:hanging="0"/>
      <w:textAlignment w:val="auto"/>
      <w:outlineLvl w:val="0"/>
    </w:pPr>
    <w:rPr>
      <w:rFonts w:eastAsia="" w:cs="" w:cstheme="majorBidi" w:eastAsiaTheme="majorEastAsia"/>
      <w:b/>
      <w:kern w:val="0"/>
      <w:sz w:val="32"/>
      <w:szCs w:val="32"/>
      <w:lang w:eastAsia="en-US" w:bidi="ar-SA"/>
    </w:rPr>
  </w:style>
  <w:style w:type="paragraph" w:styleId="2">
    <w:name w:val="Heading 2"/>
    <w:basedOn w:val="Normal"/>
    <w:next w:val="Normal"/>
    <w:link w:val="20"/>
    <w:uiPriority w:val="9"/>
    <w:unhideWhenUsed/>
    <w:qFormat/>
    <w:rsid w:val="001d3ca7"/>
    <w:pPr>
      <w:keepNext w:val="true"/>
      <w:keepLines/>
      <w:spacing w:before="40" w:after="0"/>
      <w:ind w:hanging="0"/>
      <w:outlineLvl w:val="1"/>
    </w:pPr>
    <w:rPr>
      <w:rFonts w:eastAsia="" w:cs="Mangal" w:eastAsiaTheme="majorEastAsia"/>
      <w:b/>
      <w:szCs w:val="23"/>
    </w:rPr>
  </w:style>
  <w:style w:type="paragraph" w:styleId="3">
    <w:name w:val="Heading 3"/>
    <w:basedOn w:val="2"/>
    <w:next w:val="Normal"/>
    <w:link w:val="30"/>
    <w:uiPriority w:val="9"/>
    <w:unhideWhenUsed/>
    <w:qFormat/>
    <w:rsid w:val="00a7618a"/>
    <w:pPr>
      <w:outlineLvl w:val="2"/>
    </w:pPr>
    <w:rPr>
      <w:szCs w:val="21"/>
    </w:rPr>
  </w:style>
  <w:style w:type="paragraph" w:styleId="4">
    <w:name w:val="Heading 4"/>
    <w:basedOn w:val="Normal"/>
    <w:next w:val="Normal"/>
    <w:link w:val="40"/>
    <w:uiPriority w:val="9"/>
    <w:unhideWhenUsed/>
    <w:qFormat/>
    <w:rsid w:val="00722403"/>
    <w:pPr>
      <w:keepNext w:val="true"/>
      <w:keepLines/>
      <w:spacing w:before="40" w:after="0"/>
      <w:ind w:hanging="0"/>
      <w:outlineLvl w:val="3"/>
    </w:pPr>
    <w:rPr>
      <w:rFonts w:eastAsia="" w:cs="Mangal" w:eastAsiaTheme="majorEastAsia"/>
      <w:b/>
      <w:iCs/>
    </w:rPr>
  </w:style>
  <w:style w:type="character" w:styleId="DefaultParagraphFont" w:default="1">
    <w:name w:val="Default Paragraph Font"/>
    <w:uiPriority w:val="1"/>
    <w:semiHidden/>
    <w:unhideWhenUsed/>
    <w:qFormat/>
    <w:rPr/>
  </w:style>
  <w:style w:type="character" w:styleId="Internetlink" w:customStyle="1">
    <w:name w:val="Hyperlink"/>
    <w:qFormat/>
    <w:rPr>
      <w:color w:val="000080"/>
      <w:u w:val="single"/>
    </w:rPr>
  </w:style>
  <w:style w:type="character" w:styleId="Style10" w:customStyle="1">
    <w:name w:val="Верхний колонтитул Знак"/>
    <w:basedOn w:val="DefaultParagraphFont"/>
    <w:link w:val="a6"/>
    <w:uiPriority w:val="99"/>
    <w:qFormat/>
    <w:rsid w:val="00610326"/>
    <w:rPr>
      <w:rFonts w:ascii="Times New Roman" w:hAnsi="Times New Roman" w:cs="Mangal"/>
      <w:sz w:val="28"/>
    </w:rPr>
  </w:style>
  <w:style w:type="character" w:styleId="Style11" w:customStyle="1">
    <w:name w:val="Нижний колонтитул Знак"/>
    <w:basedOn w:val="DefaultParagraphFont"/>
    <w:link w:val="a8"/>
    <w:uiPriority w:val="99"/>
    <w:qFormat/>
    <w:rsid w:val="00610326"/>
    <w:rPr>
      <w:rFonts w:ascii="Times New Roman" w:hAnsi="Times New Roman" w:cs="Mangal"/>
      <w:sz w:val="28"/>
    </w:rPr>
  </w:style>
  <w:style w:type="character" w:styleId="11" w:customStyle="1">
    <w:name w:val="Заголовок 1 Знак"/>
    <w:basedOn w:val="DefaultParagraphFont"/>
    <w:link w:val="1"/>
    <w:uiPriority w:val="9"/>
    <w:qFormat/>
    <w:rsid w:val="00973d87"/>
    <w:rPr>
      <w:rFonts w:ascii="Times New Roman" w:hAnsi="Times New Roman" w:eastAsia="" w:cs="" w:cstheme="majorBidi" w:eastAsiaTheme="majorEastAsia"/>
      <w:b/>
      <w:kern w:val="0"/>
      <w:sz w:val="32"/>
      <w:szCs w:val="32"/>
      <w:lang w:eastAsia="en-US" w:bidi="ar-SA"/>
    </w:rPr>
  </w:style>
  <w:style w:type="character" w:styleId="Style12">
    <w:name w:val="Интернет-ссылка"/>
    <w:basedOn w:val="DefaultParagraphFont"/>
    <w:uiPriority w:val="99"/>
    <w:unhideWhenUsed/>
    <w:rsid w:val="009f20aa"/>
    <w:rPr>
      <w:color w:val="0563C1" w:themeColor="hyperlink"/>
      <w:u w:val="single"/>
    </w:rPr>
  </w:style>
  <w:style w:type="character" w:styleId="21" w:customStyle="1">
    <w:name w:val="Заголовок 2 Знак"/>
    <w:basedOn w:val="DefaultParagraphFont"/>
    <w:link w:val="2"/>
    <w:uiPriority w:val="9"/>
    <w:qFormat/>
    <w:rsid w:val="001d3ca7"/>
    <w:rPr>
      <w:rFonts w:ascii="Times New Roman" w:hAnsi="Times New Roman" w:eastAsia="" w:cs="Mangal" w:eastAsiaTheme="majorEastAsia"/>
      <w:b/>
      <w:sz w:val="28"/>
      <w:szCs w:val="23"/>
    </w:rPr>
  </w:style>
  <w:style w:type="character" w:styleId="31" w:customStyle="1">
    <w:name w:val="Заголовок 3 Знак"/>
    <w:basedOn w:val="DefaultParagraphFont"/>
    <w:link w:val="3"/>
    <w:uiPriority w:val="9"/>
    <w:qFormat/>
    <w:rsid w:val="00a7618a"/>
    <w:rPr>
      <w:rFonts w:ascii="Times New Roman" w:hAnsi="Times New Roman" w:eastAsia="" w:cs="Mangal" w:eastAsiaTheme="majorEastAsia"/>
      <w:b/>
      <w:sz w:val="28"/>
      <w:szCs w:val="21"/>
    </w:rPr>
  </w:style>
  <w:style w:type="character" w:styleId="41" w:customStyle="1">
    <w:name w:val="Заголовок 4 Знак"/>
    <w:basedOn w:val="DefaultParagraphFont"/>
    <w:link w:val="4"/>
    <w:uiPriority w:val="9"/>
    <w:qFormat/>
    <w:rsid w:val="00722403"/>
    <w:rPr>
      <w:rFonts w:ascii="Times New Roman" w:hAnsi="Times New Roman" w:eastAsia="" w:cs="Mangal" w:eastAsiaTheme="majorEastAsia"/>
      <w:b/>
      <w:iCs/>
      <w:sz w:val="28"/>
    </w:rPr>
  </w:style>
  <w:style w:type="character" w:styleId="UnresolvedMention">
    <w:name w:val="Unresolved Mention"/>
    <w:basedOn w:val="DefaultParagraphFont"/>
    <w:uiPriority w:val="99"/>
    <w:semiHidden/>
    <w:unhideWhenUsed/>
    <w:qFormat/>
    <w:rsid w:val="00005fed"/>
    <w:rPr>
      <w:color w:val="605E5C"/>
      <w:shd w:fill="E1DFDD" w:val="clear"/>
    </w:rPr>
  </w:style>
  <w:style w:type="character" w:styleId="Style13">
    <w:name w:val="Ссылка указателя"/>
    <w:qFormat/>
    <w:rPr/>
  </w:style>
  <w:style w:type="character" w:styleId="Style14">
    <w:name w:val="Маркеры списка"/>
    <w:qFormat/>
    <w:rPr>
      <w:rFonts w:ascii="OpenSymbol" w:hAnsi="OpenSymbol" w:eastAsia="OpenSymbol" w:cs="OpenSymbol"/>
    </w:rPr>
  </w:style>
  <w:style w:type="paragraph" w:styleId="Style15" w:customStyle="1">
    <w:name w:val="Заголовок"/>
    <w:basedOn w:val="Standard"/>
    <w:next w:val="Textbody"/>
    <w:qFormat/>
    <w:pPr>
      <w:keepNext w:val="true"/>
      <w:spacing w:before="240" w:after="120"/>
    </w:pPr>
    <w:rPr>
      <w:rFonts w:ascii="Liberation Sans" w:hAnsi="Liberation Sans" w:eastAsia="Noto Sans CJK SC"/>
      <w:sz w:val="28"/>
      <w:szCs w:val="28"/>
    </w:rPr>
  </w:style>
  <w:style w:type="paragraph" w:styleId="Style16">
    <w:name w:val="Body Text"/>
    <w:basedOn w:val="Normal"/>
    <w:pPr>
      <w:spacing w:lineRule="auto" w:line="276" w:before="0" w:after="140"/>
    </w:pPr>
    <w:rPr/>
  </w:style>
  <w:style w:type="paragraph" w:styleId="Style17">
    <w:name w:val="List"/>
    <w:basedOn w:val="Textbody"/>
    <w:pPr/>
    <w:rPr/>
  </w:style>
  <w:style w:type="paragraph" w:styleId="Style18">
    <w:name w:val="Caption"/>
    <w:basedOn w:val="Normal"/>
    <w:qFormat/>
    <w:pPr>
      <w:suppressLineNumbers/>
      <w:spacing w:before="120" w:after="120"/>
    </w:pPr>
    <w:rPr>
      <w:rFonts w:cs="Lohit Devanagari"/>
      <w:i/>
      <w:iCs/>
      <w:sz w:val="24"/>
      <w:szCs w:val="24"/>
    </w:rPr>
  </w:style>
  <w:style w:type="paragraph" w:styleId="Style19" w:customStyle="1">
    <w:name w:val="Указатель"/>
    <w:basedOn w:val="Standard"/>
    <w:qFormat/>
    <w:pPr>
      <w:suppressLineNumbers/>
    </w:pPr>
    <w:rPr/>
  </w:style>
  <w:style w:type="paragraph" w:styleId="Standard" w:customStyle="1">
    <w:name w:val="Standard"/>
    <w:qFormat/>
    <w:rsid w:val="00137a69"/>
    <w:pPr>
      <w:widowControl/>
      <w:suppressAutoHyphens w:val="true"/>
      <w:bidi w:val="0"/>
      <w:spacing w:before="0" w:after="0"/>
      <w:jc w:val="left"/>
      <w:textAlignment w:val="baseline"/>
    </w:pPr>
    <w:rPr>
      <w:rFonts w:ascii="Liberation Serif" w:hAnsi="Liberation Serif" w:eastAsia="Noto Serif CJK SC" w:cs="Lohit Devanagari"/>
      <w:color w:val="auto"/>
      <w:kern w:val="2"/>
      <w:sz w:val="28"/>
      <w:szCs w:val="24"/>
      <w:lang w:val="ru-RU" w:eastAsia="zh-CN" w:bidi="hi-IN"/>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uppressLineNumbers/>
      <w:spacing w:before="120" w:after="120"/>
    </w:pPr>
    <w:rPr>
      <w:i/>
      <w:iCs/>
    </w:rPr>
  </w:style>
  <w:style w:type="paragraph" w:styleId="Style20">
    <w:name w:val="Верхний и нижний колонтитулы"/>
    <w:basedOn w:val="Normal"/>
    <w:qFormat/>
    <w:pPr/>
    <w:rPr/>
  </w:style>
  <w:style w:type="paragraph" w:styleId="Style21">
    <w:name w:val="Header"/>
    <w:basedOn w:val="Normal"/>
    <w:link w:val="a7"/>
    <w:uiPriority w:val="99"/>
    <w:unhideWhenUsed/>
    <w:rsid w:val="00610326"/>
    <w:pPr>
      <w:tabs>
        <w:tab w:val="clear" w:pos="709"/>
        <w:tab w:val="center" w:pos="4677" w:leader="none"/>
        <w:tab w:val="right" w:pos="9355" w:leader="none"/>
      </w:tabs>
      <w:spacing w:lineRule="auto" w:line="240"/>
    </w:pPr>
    <w:rPr>
      <w:rFonts w:cs="Mangal"/>
    </w:rPr>
  </w:style>
  <w:style w:type="paragraph" w:styleId="Style22">
    <w:name w:val="Footer"/>
    <w:basedOn w:val="Normal"/>
    <w:link w:val="a9"/>
    <w:uiPriority w:val="99"/>
    <w:unhideWhenUsed/>
    <w:rsid w:val="00610326"/>
    <w:pPr>
      <w:tabs>
        <w:tab w:val="clear" w:pos="709"/>
        <w:tab w:val="center" w:pos="4677" w:leader="none"/>
        <w:tab w:val="right" w:pos="9355" w:leader="none"/>
      </w:tabs>
      <w:spacing w:lineRule="auto" w:line="240"/>
    </w:pPr>
    <w:rPr>
      <w:rFonts w:cs="Mangal"/>
    </w:rPr>
  </w:style>
  <w:style w:type="paragraph" w:styleId="TOCHeading">
    <w:name w:val="TOC Heading"/>
    <w:basedOn w:val="1"/>
    <w:next w:val="Normal"/>
    <w:uiPriority w:val="39"/>
    <w:unhideWhenUsed/>
    <w:qFormat/>
    <w:rsid w:val="009f20aa"/>
    <w:pPr>
      <w:spacing w:lineRule="auto" w:line="259"/>
      <w:jc w:val="left"/>
    </w:pPr>
    <w:rPr>
      <w:rFonts w:ascii="Calibri Light" w:hAnsi="Calibri Light" w:asciiTheme="majorHAnsi" w:hAnsiTheme="majorHAnsi"/>
      <w:b w:val="false"/>
      <w:color w:val="2E74B5" w:themeColor="accent1" w:themeShade="bf"/>
      <w:lang w:eastAsia="ru-RU"/>
    </w:rPr>
  </w:style>
  <w:style w:type="paragraph" w:styleId="12">
    <w:name w:val="TOC 1"/>
    <w:basedOn w:val="Normal"/>
    <w:next w:val="Normal"/>
    <w:autoRedefine/>
    <w:uiPriority w:val="39"/>
    <w:unhideWhenUsed/>
    <w:rsid w:val="00ac16df"/>
    <w:pPr>
      <w:tabs>
        <w:tab w:val="clear" w:pos="709"/>
        <w:tab w:val="right" w:pos="9628" w:leader="dot"/>
      </w:tabs>
      <w:spacing w:before="0" w:after="100"/>
    </w:pPr>
    <w:rPr>
      <w:rFonts w:cs="Mangal"/>
    </w:rPr>
  </w:style>
  <w:style w:type="paragraph" w:styleId="22">
    <w:name w:val="TOC 2"/>
    <w:basedOn w:val="Normal"/>
    <w:next w:val="Normal"/>
    <w:autoRedefine/>
    <w:uiPriority w:val="39"/>
    <w:unhideWhenUsed/>
    <w:rsid w:val="00f2650c"/>
    <w:pPr>
      <w:spacing w:before="0" w:after="100"/>
      <w:ind w:left="280" w:firstLine="709"/>
    </w:pPr>
    <w:rPr>
      <w:rFonts w:cs="Mangal"/>
    </w:rPr>
  </w:style>
  <w:style w:type="paragraph" w:styleId="ListParagraph">
    <w:name w:val="List Paragraph"/>
    <w:basedOn w:val="Normal"/>
    <w:uiPriority w:val="34"/>
    <w:qFormat/>
    <w:rsid w:val="00d864eb"/>
    <w:pPr>
      <w:spacing w:before="0" w:after="0"/>
      <w:ind w:left="720" w:firstLine="709"/>
      <w:contextualSpacing/>
    </w:pPr>
    <w:rPr>
      <w:rFonts w:cs="Mangal"/>
    </w:rPr>
  </w:style>
  <w:style w:type="paragraph" w:styleId="NoSpacing">
    <w:name w:val="No Spacing"/>
    <w:uiPriority w:val="1"/>
    <w:qFormat/>
    <w:rsid w:val="0042638e"/>
    <w:pPr>
      <w:widowControl/>
      <w:suppressAutoHyphens w:val="true"/>
      <w:bidi w:val="0"/>
      <w:spacing w:before="0" w:after="0"/>
      <w:ind w:firstLine="709"/>
      <w:jc w:val="both"/>
      <w:textAlignment w:val="baseline"/>
    </w:pPr>
    <w:rPr>
      <w:rFonts w:ascii="Times New Roman" w:hAnsi="Times New Roman" w:cs="Mangal" w:eastAsia="Noto Serif CJK SC"/>
      <w:color w:val="auto"/>
      <w:kern w:val="2"/>
      <w:sz w:val="28"/>
      <w:szCs w:val="24"/>
      <w:lang w:val="ru-RU" w:eastAsia="zh-CN" w:bidi="hi-IN"/>
    </w:rPr>
  </w:style>
  <w:style w:type="paragraph" w:styleId="32">
    <w:name w:val="TOC 3"/>
    <w:basedOn w:val="Normal"/>
    <w:next w:val="Normal"/>
    <w:autoRedefine/>
    <w:uiPriority w:val="39"/>
    <w:unhideWhenUsed/>
    <w:rsid w:val="00d96a77"/>
    <w:pPr>
      <w:spacing w:before="0" w:after="100"/>
      <w:ind w:left="560" w:firstLine="709"/>
    </w:pPr>
    <w:rPr>
      <w:rFonts w:cs="Mangal"/>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11">
    <w:name w:val="Сетка таблицы1"/>
    <w:basedOn w:val="a1"/>
    <w:uiPriority w:val="39"/>
    <w:rsid w:val="00b06c80"/>
    <w:rPr>
      <w:rFonts w:asciiTheme="minorHAnsi" w:hAnsiTheme="minorHAnsi" w:eastAsiaTheme="minorHAnsi" w:cstheme="minorBidi"/>
      <w:lang w:eastAsia="en-US" w:bidi="ar-SA"/>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a5">
    <w:name w:val="Table Grid"/>
    <w:basedOn w:val="a1"/>
    <w:uiPriority w:val="39"/>
    <w:rsid w:val="00b06c8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Plain Table 1"/>
    <w:basedOn w:val="a1"/>
    <w:uiPriority w:val="41"/>
    <w:rsid w:val="00e203a2"/>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chart" Target="charts/chart1.xml"/><Relationship Id="rId6" Type="http://schemas.openxmlformats.org/officeDocument/2006/relationships/image" Target="media/image4.wmf"/><Relationship Id="rId7" Type="http://schemas.openxmlformats.org/officeDocument/2006/relationships/image" Target="media/image5.jpeg"/><Relationship Id="rId8" Type="http://schemas.openxmlformats.org/officeDocument/2006/relationships/image" Target="media/image6.wmf"/><Relationship Id="rId9" Type="http://schemas.openxmlformats.org/officeDocument/2006/relationships/image" Target="media/image7.wmf"/><Relationship Id="rId10" Type="http://schemas.openxmlformats.org/officeDocument/2006/relationships/image" Target="media/image8.wmf"/><Relationship Id="rId11" Type="http://schemas.openxmlformats.org/officeDocument/2006/relationships/image" Target="media/image9.png"/><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chart" Target="charts/chart4.xml"/><Relationship Id="rId19" Type="http://schemas.openxmlformats.org/officeDocument/2006/relationships/hyperlink" Target="http://www.nsc.ru/win/elbib/data/show_page.dhtml?77+1267" TargetMode="External"/><Relationship Id="rId20" Type="http://schemas.openxmlformats.org/officeDocument/2006/relationships/hyperlink" Target="http://www.dataved.ru/2014/09/postgresql.html" TargetMode="Externa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ru-RU" sz="1400" spc="-1" strike="noStrike">
                <a:solidFill>
                  <a:srgbClr val="000000"/>
                </a:solidFill>
                <a:latin typeface="Times New Roman"/>
              </a:defRPr>
            </a:pPr>
            <a:r>
              <a:rPr b="0" lang="ru-RU" sz="1400" spc="-1" strike="noStrike">
                <a:solidFill>
                  <a:srgbClr val="000000"/>
                </a:solidFill>
                <a:latin typeface="Times New Roman"/>
              </a:rPr>
              <a:t>Время работы запросов при 100000 записях в базе данных</a:t>
            </a:r>
          </a:p>
        </c:rich>
      </c:tx>
      <c:overlay val="0"/>
      <c:spPr>
        <a:noFill/>
        <a:ln>
          <a:noFill/>
        </a:ln>
      </c:spPr>
    </c:title>
    <c:autoTitleDeleted val="0"/>
    <c:plotArea>
      <c:lineChart>
        <c:grouping val="standard"/>
        <c:varyColors val="0"/>
        <c:ser>
          <c:idx val="0"/>
          <c:order val="0"/>
          <c:tx>
            <c:strRef>
              <c:f>label 0</c:f>
              <c:strCache>
                <c:ptCount val="1"/>
                <c:pt idx="0">
                  <c:v>Модель Multi Persistence</c:v>
                </c:pt>
              </c:strCache>
            </c:strRef>
          </c:tx>
          <c:spPr>
            <a:solidFill>
              <a:srgbClr val="5b9bd5"/>
            </a:solidFill>
            <a:ln w="28440">
              <a:solidFill>
                <a:srgbClr val="5b9bd5"/>
              </a:solidFill>
              <a:round/>
            </a:ln>
          </c:spPr>
          <c:marker>
            <c:symbol val="circle"/>
            <c:size val="5"/>
            <c:spPr>
              <a:solidFill>
                <a:srgbClr val="5b9bd5"/>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4"/>
                <c:pt idx="0">
                  <c:v>10</c:v>
                </c:pt>
                <c:pt idx="1">
                  <c:v>100</c:v>
                </c:pt>
                <c:pt idx="2">
                  <c:v>1000</c:v>
                </c:pt>
                <c:pt idx="3">
                  <c:v>10000</c:v>
                </c:pt>
              </c:strCache>
            </c:strRef>
          </c:cat>
          <c:val>
            <c:numRef>
              <c:f>0</c:f>
              <c:numCache>
                <c:formatCode>General</c:formatCode>
                <c:ptCount val="4"/>
                <c:pt idx="0">
                  <c:v>0</c:v>
                </c:pt>
                <c:pt idx="1">
                  <c:v>0</c:v>
                </c:pt>
                <c:pt idx="2">
                  <c:v>0</c:v>
                </c:pt>
                <c:pt idx="3">
                  <c:v>0</c:v>
                </c:pt>
              </c:numCache>
            </c:numRef>
          </c:val>
          <c:smooth val="0"/>
        </c:ser>
        <c:ser>
          <c:idx val="1"/>
          <c:order val="1"/>
          <c:tx>
            <c:strRef>
              <c:f>label 1</c:f>
              <c:strCache>
                <c:ptCount val="1"/>
                <c:pt idx="0">
                  <c:v>Модель Single Persistence</c:v>
                </c:pt>
              </c:strCache>
            </c:strRef>
          </c:tx>
          <c:spPr>
            <a:solidFill>
              <a:srgbClr val="ed7d31"/>
            </a:solidFill>
            <a:ln w="28440">
              <a:solidFill>
                <a:srgbClr val="ed7d31"/>
              </a:solidFill>
              <a:round/>
            </a:ln>
          </c:spPr>
          <c:marker>
            <c:symbol val="circle"/>
            <c:size val="5"/>
            <c:spPr>
              <a:solidFill>
                <a:srgbClr val="ed7d31"/>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4"/>
                <c:pt idx="0">
                  <c:v>10</c:v>
                </c:pt>
                <c:pt idx="1">
                  <c:v>100</c:v>
                </c:pt>
                <c:pt idx="2">
                  <c:v>1000</c:v>
                </c:pt>
                <c:pt idx="3">
                  <c:v>10000</c:v>
                </c:pt>
              </c:strCache>
            </c:strRef>
          </c:cat>
          <c:val>
            <c:numRef>
              <c:f>1</c:f>
              <c:numCache>
                <c:formatCode>General</c:formatCode>
                <c:ptCount val="4"/>
                <c:pt idx="0">
                  <c:v>0</c:v>
                </c:pt>
                <c:pt idx="1">
                  <c:v>100</c:v>
                </c:pt>
                <c:pt idx="2">
                  <c:v>800</c:v>
                </c:pt>
                <c:pt idx="3">
                  <c:v>8000</c:v>
                </c:pt>
              </c:numCache>
            </c:numRef>
          </c:val>
          <c:smooth val="0"/>
        </c:ser>
        <c:hiLowLines>
          <c:spPr>
            <a:ln>
              <a:noFill/>
            </a:ln>
          </c:spPr>
        </c:hiLowLines>
        <c:marker val="1"/>
        <c:axId val="46019959"/>
        <c:axId val="66965412"/>
      </c:lineChart>
      <c:catAx>
        <c:axId val="46019959"/>
        <c:scaling>
          <c:orientation val="minMax"/>
        </c:scaling>
        <c:delete val="0"/>
        <c:axPos val="b"/>
        <c:title>
          <c:tx>
            <c:rich>
              <a:bodyPr rot="0"/>
              <a:lstStyle/>
              <a:p>
                <a:pPr>
                  <a:defRPr b="0" lang="ru-RU" sz="1000" spc="-1" strike="noStrike">
                    <a:solidFill>
                      <a:srgbClr val="595959"/>
                    </a:solidFill>
                    <a:latin typeface="Calibri"/>
                  </a:defRPr>
                </a:pPr>
                <a:r>
                  <a:rPr b="0" lang="ru-RU" sz="1000" spc="-1" strike="noStrike">
                    <a:solidFill>
                      <a:srgbClr val="595959"/>
                    </a:solidFill>
                    <a:latin typeface="Calibri"/>
                  </a:rPr>
                  <a:t>Количество потоков</a:t>
                </a:r>
              </a:p>
            </c:rich>
          </c:tx>
          <c:overlay val="0"/>
          <c:spPr>
            <a:noFill/>
            <a:ln>
              <a:noFill/>
            </a:ln>
          </c:spPr>
        </c:title>
        <c:numFmt formatCode="[$-419]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66965412"/>
        <c:crosses val="autoZero"/>
        <c:auto val="1"/>
        <c:lblAlgn val="ctr"/>
        <c:lblOffset val="100"/>
        <c:noMultiLvlLbl val="0"/>
      </c:catAx>
      <c:valAx>
        <c:axId val="66965412"/>
        <c:scaling>
          <c:orientation val="minMax"/>
        </c:scaling>
        <c:delete val="0"/>
        <c:axPos val="l"/>
        <c:majorGridlines>
          <c:spPr>
            <a:ln w="9360">
              <a:solidFill>
                <a:srgbClr val="d9d9d9"/>
              </a:solidFill>
              <a:round/>
            </a:ln>
          </c:spPr>
        </c:majorGridlines>
        <c:title>
          <c:tx>
            <c:rich>
              <a:bodyPr rot="-5400000"/>
              <a:lstStyle/>
              <a:p>
                <a:pPr>
                  <a:defRPr b="0" lang="ru-RU" sz="1000" spc="-1" strike="noStrike">
                    <a:solidFill>
                      <a:srgbClr val="595959"/>
                    </a:solidFill>
                    <a:latin typeface="Calibri"/>
                  </a:defRPr>
                </a:pPr>
                <a:r>
                  <a:rPr b="0" lang="ru-RU" sz="1000" spc="-1" strike="noStrike">
                    <a:solidFill>
                      <a:srgbClr val="595959"/>
                    </a:solidFill>
                    <a:latin typeface="Calibri"/>
                  </a:rPr>
                  <a:t>Время работы, с</a:t>
                </a:r>
              </a:p>
            </c:rich>
          </c:tx>
          <c:overlay val="0"/>
          <c:spPr>
            <a:noFill/>
            <a:ln>
              <a:noFill/>
            </a:ln>
          </c:spPr>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46019959"/>
        <c:crosses val="autoZero"/>
        <c:crossBetween val="midCat"/>
      </c:valAx>
      <c:spPr>
        <a:noFill/>
        <a:ln>
          <a:solidFill>
            <a:srgbClr val="000000"/>
          </a:solid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000000"/>
      </a:solidFill>
      <a:round/>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ru-RU" sz="1400" spc="-1" strike="noStrike">
                <a:solidFill>
                  <a:srgbClr val="595959"/>
                </a:solidFill>
                <a:latin typeface="Calibri"/>
              </a:defRPr>
            </a:pPr>
            <a:r>
              <a:rPr b="0" lang="ru-RU" sz="1400" spc="-1" strike="noStrike">
                <a:solidFill>
                  <a:srgbClr val="595959"/>
                </a:solidFill>
                <a:latin typeface="Calibri"/>
              </a:rPr>
              <a:t>Зависимость времени работы различных реализаций от количества соединений к БД </a:t>
            </a:r>
          </a:p>
        </c:rich>
      </c:tx>
      <c:overlay val="0"/>
      <c:spPr>
        <a:noFill/>
        <a:ln>
          <a:noFill/>
        </a:ln>
      </c:spPr>
    </c:title>
    <c:autoTitleDeleted val="0"/>
    <c:plotArea>
      <c:lineChart>
        <c:grouping val="standard"/>
        <c:varyColors val="0"/>
        <c:ser>
          <c:idx val="0"/>
          <c:order val="0"/>
          <c:tx>
            <c:strRef>
              <c:f>label 0</c:f>
              <c:strCache>
                <c:ptCount val="1"/>
                <c:pt idx="0">
                  <c:v>Custom</c:v>
                </c:pt>
              </c:strCache>
            </c:strRef>
          </c:tx>
          <c:spPr>
            <a:solidFill>
              <a:srgbClr val="5b9bd5"/>
            </a:solidFill>
            <a:ln w="28440">
              <a:solidFill>
                <a:srgbClr val="5b9bd5"/>
              </a:solidFill>
              <a:round/>
            </a:ln>
          </c:spPr>
          <c:marker>
            <c:symbol val="circle"/>
            <c:size val="5"/>
            <c:spPr>
              <a:solidFill>
                <a:srgbClr val="5b9bd5"/>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7"/>
                <c:pt idx="0">
                  <c:v>10</c:v>
                </c:pt>
                <c:pt idx="1">
                  <c:v>50</c:v>
                </c:pt>
                <c:pt idx="2">
                  <c:v>100</c:v>
                </c:pt>
                <c:pt idx="3">
                  <c:v>150</c:v>
                </c:pt>
                <c:pt idx="4">
                  <c:v>200</c:v>
                </c:pt>
                <c:pt idx="5">
                  <c:v>250</c:v>
                </c:pt>
                <c:pt idx="6">
                  <c:v>500</c:v>
                </c:pt>
              </c:strCache>
            </c:strRef>
          </c:cat>
          <c:val>
            <c:numRef>
              <c:f>0</c:f>
              <c:numCache>
                <c:formatCode>General</c:formatCode>
                <c:ptCount val="7"/>
                <c:pt idx="0">
                  <c:v>0.0080857</c:v>
                </c:pt>
                <c:pt idx="1">
                  <c:v>0.0195804</c:v>
                </c:pt>
                <c:pt idx="2">
                  <c:v>0.0225088</c:v>
                </c:pt>
                <c:pt idx="3">
                  <c:v>0.032869</c:v>
                </c:pt>
                <c:pt idx="4">
                  <c:v>0.0378647</c:v>
                </c:pt>
                <c:pt idx="5">
                  <c:v>0.0496898</c:v>
                </c:pt>
                <c:pt idx="6">
                  <c:v>0.0927038</c:v>
                </c:pt>
              </c:numCache>
            </c:numRef>
          </c:val>
          <c:smooth val="0"/>
        </c:ser>
        <c:ser>
          <c:idx val="1"/>
          <c:order val="1"/>
          <c:tx>
            <c:strRef>
              <c:f>label 1</c:f>
              <c:strCache>
                <c:ptCount val="1"/>
                <c:pt idx="0">
                  <c:v>Single</c:v>
                </c:pt>
              </c:strCache>
            </c:strRef>
          </c:tx>
          <c:spPr>
            <a:solidFill>
              <a:srgbClr val="ed7d31"/>
            </a:solidFill>
            <a:ln w="28440">
              <a:solidFill>
                <a:srgbClr val="ed7d31"/>
              </a:solidFill>
              <a:round/>
            </a:ln>
          </c:spPr>
          <c:marker>
            <c:symbol val="circle"/>
            <c:size val="5"/>
            <c:spPr>
              <a:solidFill>
                <a:srgbClr val="ed7d31"/>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7"/>
                <c:pt idx="0">
                  <c:v>10</c:v>
                </c:pt>
                <c:pt idx="1">
                  <c:v>50</c:v>
                </c:pt>
                <c:pt idx="2">
                  <c:v>100</c:v>
                </c:pt>
                <c:pt idx="3">
                  <c:v>150</c:v>
                </c:pt>
                <c:pt idx="4">
                  <c:v>200</c:v>
                </c:pt>
                <c:pt idx="5">
                  <c:v>250</c:v>
                </c:pt>
                <c:pt idx="6">
                  <c:v>500</c:v>
                </c:pt>
              </c:strCache>
            </c:strRef>
          </c:cat>
          <c:val>
            <c:numRef>
              <c:f>1</c:f>
              <c:numCache>
                <c:formatCode>General</c:formatCode>
                <c:ptCount val="7"/>
                <c:pt idx="0">
                  <c:v>0.0120408</c:v>
                </c:pt>
                <c:pt idx="1">
                  <c:v>0.0561086</c:v>
                </c:pt>
                <c:pt idx="2">
                  <c:v>0.1034557</c:v>
                </c:pt>
                <c:pt idx="3">
                  <c:v>0.1413739</c:v>
                </c:pt>
                <c:pt idx="4">
                  <c:v>0.1951023</c:v>
                </c:pt>
                <c:pt idx="5">
                  <c:v>0.2273461</c:v>
                </c:pt>
                <c:pt idx="6">
                  <c:v>0.42215</c:v>
                </c:pt>
              </c:numCache>
            </c:numRef>
          </c:val>
          <c:smooth val="0"/>
        </c:ser>
        <c:ser>
          <c:idx val="2"/>
          <c:order val="2"/>
          <c:tx>
            <c:strRef>
              <c:f>label 2</c:f>
              <c:strCache>
                <c:ptCount val="1"/>
                <c:pt idx="0">
                  <c:v>Multi</c:v>
                </c:pt>
              </c:strCache>
            </c:strRef>
          </c:tx>
          <c:spPr>
            <a:solidFill>
              <a:srgbClr val="a5a5a5"/>
            </a:solidFill>
            <a:ln w="28440">
              <a:solidFill>
                <a:srgbClr val="a5a5a5"/>
              </a:solidFill>
              <a:round/>
            </a:ln>
          </c:spPr>
          <c:marker>
            <c:symbol val="circle"/>
            <c:size val="5"/>
            <c:spPr>
              <a:solidFill>
                <a:srgbClr val="a5a5a5"/>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7"/>
                <c:pt idx="0">
                  <c:v>10</c:v>
                </c:pt>
                <c:pt idx="1">
                  <c:v>50</c:v>
                </c:pt>
                <c:pt idx="2">
                  <c:v>100</c:v>
                </c:pt>
                <c:pt idx="3">
                  <c:v>150</c:v>
                </c:pt>
                <c:pt idx="4">
                  <c:v>200</c:v>
                </c:pt>
                <c:pt idx="5">
                  <c:v>250</c:v>
                </c:pt>
                <c:pt idx="6">
                  <c:v>500</c:v>
                </c:pt>
              </c:strCache>
            </c:strRef>
          </c:cat>
          <c:val>
            <c:numRef>
              <c:f>2</c:f>
              <c:numCache>
                <c:formatCode>General</c:formatCode>
                <c:ptCount val="7"/>
                <c:pt idx="0">
                  <c:v>0.0120907</c:v>
                </c:pt>
                <c:pt idx="1">
                  <c:v>0.0430173</c:v>
                </c:pt>
                <c:pt idx="2">
                  <c:v>0.0544919</c:v>
                </c:pt>
                <c:pt idx="3">
                  <c:v>0.0797799</c:v>
                </c:pt>
                <c:pt idx="4">
                  <c:v>0.1099989</c:v>
                </c:pt>
                <c:pt idx="5">
                  <c:v>0.1355667</c:v>
                </c:pt>
                <c:pt idx="6">
                  <c:v>0.2455735</c:v>
                </c:pt>
              </c:numCache>
            </c:numRef>
          </c:val>
          <c:smooth val="0"/>
        </c:ser>
        <c:ser>
          <c:idx val="3"/>
          <c:order val="3"/>
          <c:tx>
            <c:strRef>
              <c:f>label 3</c:f>
              <c:strCache>
                <c:ptCount val="1"/>
                <c:pt idx="0">
                  <c:v>Pool</c:v>
                </c:pt>
              </c:strCache>
            </c:strRef>
          </c:tx>
          <c:spPr>
            <a:solidFill>
              <a:srgbClr val="ffc000"/>
            </a:solidFill>
            <a:ln w="28440">
              <a:solidFill>
                <a:srgbClr val="ffc000"/>
              </a:solidFill>
              <a:round/>
            </a:ln>
          </c:spPr>
          <c:marker>
            <c:symbol val="circle"/>
            <c:size val="5"/>
            <c:spPr>
              <a:solidFill>
                <a:srgbClr val="ffc000"/>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7"/>
                <c:pt idx="0">
                  <c:v>10</c:v>
                </c:pt>
                <c:pt idx="1">
                  <c:v>50</c:v>
                </c:pt>
                <c:pt idx="2">
                  <c:v>100</c:v>
                </c:pt>
                <c:pt idx="3">
                  <c:v>150</c:v>
                </c:pt>
                <c:pt idx="4">
                  <c:v>200</c:v>
                </c:pt>
                <c:pt idx="5">
                  <c:v>250</c:v>
                </c:pt>
                <c:pt idx="6">
                  <c:v>500</c:v>
                </c:pt>
              </c:strCache>
            </c:strRef>
          </c:cat>
          <c:val>
            <c:numRef>
              <c:f>3</c:f>
              <c:numCache>
                <c:formatCode>General</c:formatCode>
                <c:ptCount val="7"/>
                <c:pt idx="0">
                  <c:v>0.0044568</c:v>
                </c:pt>
                <c:pt idx="1">
                  <c:v>0.0162032</c:v>
                </c:pt>
                <c:pt idx="2">
                  <c:v>0.0272508</c:v>
                </c:pt>
                <c:pt idx="3">
                  <c:v>0.0343261</c:v>
                </c:pt>
                <c:pt idx="4">
                  <c:v>0.0396292</c:v>
                </c:pt>
                <c:pt idx="5">
                  <c:v>0.0441482</c:v>
                </c:pt>
                <c:pt idx="6">
                  <c:v>0.0672837</c:v>
                </c:pt>
              </c:numCache>
            </c:numRef>
          </c:val>
          <c:smooth val="0"/>
        </c:ser>
        <c:hiLowLines>
          <c:spPr>
            <a:ln>
              <a:noFill/>
            </a:ln>
          </c:spPr>
        </c:hiLowLines>
        <c:marker val="1"/>
        <c:axId val="53530309"/>
        <c:axId val="74488575"/>
      </c:lineChart>
      <c:catAx>
        <c:axId val="53530309"/>
        <c:scaling>
          <c:orientation val="minMax"/>
        </c:scaling>
        <c:delete val="0"/>
        <c:axPos val="b"/>
        <c:majorGridlines>
          <c:spPr>
            <a:ln w="9360">
              <a:solidFill>
                <a:srgbClr val="d9d9d9"/>
              </a:solidFill>
              <a:round/>
            </a:ln>
          </c:spPr>
        </c:majorGridlines>
        <c:minorGridlines>
          <c:spPr>
            <a:ln w="9360">
              <a:solidFill>
                <a:srgbClr val="f2f2f2"/>
              </a:solidFill>
              <a:round/>
            </a:ln>
          </c:spPr>
        </c:minorGridlines>
        <c:title>
          <c:tx>
            <c:rich>
              <a:bodyPr rot="0"/>
              <a:lstStyle/>
              <a:p>
                <a:pPr>
                  <a:defRPr b="0" lang="ru-RU" sz="1000" spc="-1" strike="noStrike">
                    <a:solidFill>
                      <a:srgbClr val="595959"/>
                    </a:solidFill>
                    <a:latin typeface="Calibri"/>
                  </a:defRPr>
                </a:pPr>
                <a:r>
                  <a:rPr b="0" lang="ru-RU" sz="1000" spc="-1" strike="noStrike">
                    <a:solidFill>
                      <a:srgbClr val="595959"/>
                    </a:solidFill>
                    <a:latin typeface="Calibri"/>
                  </a:rPr>
                  <a:t>Число соединений, шт</a:t>
                </a:r>
              </a:p>
            </c:rich>
          </c:tx>
          <c:overlay val="0"/>
          <c:spPr>
            <a:noFill/>
            <a:ln>
              <a:noFill/>
            </a:ln>
          </c:spPr>
        </c:title>
        <c:numFmt formatCode="[$-419]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74488575"/>
        <c:crosses val="autoZero"/>
        <c:auto val="1"/>
        <c:lblAlgn val="ctr"/>
        <c:lblOffset val="100"/>
        <c:noMultiLvlLbl val="0"/>
      </c:catAx>
      <c:valAx>
        <c:axId val="74488575"/>
        <c:scaling>
          <c:orientation val="minMax"/>
        </c:scaling>
        <c:delete val="0"/>
        <c:axPos val="l"/>
        <c:majorGridlines>
          <c:spPr>
            <a:ln w="9360">
              <a:solidFill>
                <a:srgbClr val="d9d9d9"/>
              </a:solidFill>
              <a:round/>
            </a:ln>
          </c:spPr>
        </c:majorGridlines>
        <c:title>
          <c:tx>
            <c:rich>
              <a:bodyPr rot="-5400000"/>
              <a:lstStyle/>
              <a:p>
                <a:pPr>
                  <a:defRPr b="0" lang="ru-RU" sz="1000" spc="-1" strike="noStrike">
                    <a:solidFill>
                      <a:srgbClr val="595959"/>
                    </a:solidFill>
                    <a:latin typeface="Calibri"/>
                  </a:defRPr>
                </a:pPr>
                <a:r>
                  <a:rPr b="0" lang="ru-RU" sz="1000" spc="-1" strike="noStrike">
                    <a:solidFill>
                      <a:srgbClr val="595959"/>
                    </a:solidFill>
                    <a:latin typeface="Calibri"/>
                  </a:rPr>
                  <a:t>Время, с
</a:t>
                </a:r>
              </a:p>
            </c:rich>
          </c:tx>
          <c:overlay val="0"/>
          <c:spPr>
            <a:noFill/>
            <a:ln>
              <a:noFill/>
            </a:ln>
          </c:spPr>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53530309"/>
        <c:crosses val="autoZero"/>
        <c:crossBetween val="midCat"/>
      </c:valAx>
      <c:spPr>
        <a:noFill/>
        <a:ln>
          <a:solidFill>
            <a:srgbClr val="000000"/>
          </a:solid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000000"/>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ru-RU" sz="1400" spc="-1" strike="noStrike">
                <a:solidFill>
                  <a:srgbClr val="595959"/>
                </a:solidFill>
                <a:latin typeface="Calibri"/>
              </a:defRPr>
            </a:pPr>
            <a:r>
              <a:rPr b="0" lang="ru-RU" sz="1400" spc="-1" strike="noStrike">
                <a:solidFill>
                  <a:srgbClr val="595959"/>
                </a:solidFill>
                <a:latin typeface="Calibri"/>
              </a:rPr>
              <a:t>Сравнение времени работы метода и пула соединений</a:t>
            </a:r>
          </a:p>
        </c:rich>
      </c:tx>
      <c:overlay val="0"/>
      <c:spPr>
        <a:noFill/>
        <a:ln>
          <a:noFill/>
        </a:ln>
      </c:spPr>
    </c:title>
    <c:autoTitleDeleted val="0"/>
    <c:plotArea>
      <c:lineChart>
        <c:grouping val="standard"/>
        <c:varyColors val="0"/>
        <c:ser>
          <c:idx val="0"/>
          <c:order val="0"/>
          <c:tx>
            <c:strRef>
              <c:f>label 0</c:f>
              <c:strCache>
                <c:ptCount val="1"/>
                <c:pt idx="0">
                  <c:v>Custom</c:v>
                </c:pt>
              </c:strCache>
            </c:strRef>
          </c:tx>
          <c:spPr>
            <a:solidFill>
              <a:srgbClr val="4472c4"/>
            </a:solidFill>
            <a:ln w="28440">
              <a:solidFill>
                <a:srgbClr val="4472c4"/>
              </a:solidFill>
              <a:round/>
            </a:ln>
          </c:spPr>
          <c:marker>
            <c:symbol val="circle"/>
            <c:size val="5"/>
            <c:spPr>
              <a:solidFill>
                <a:srgbClr val="4472c4"/>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7"/>
                <c:pt idx="0">
                  <c:v>10</c:v>
                </c:pt>
                <c:pt idx="1">
                  <c:v>50</c:v>
                </c:pt>
                <c:pt idx="2">
                  <c:v>100</c:v>
                </c:pt>
                <c:pt idx="3">
                  <c:v>150</c:v>
                </c:pt>
                <c:pt idx="4">
                  <c:v>200</c:v>
                </c:pt>
                <c:pt idx="5">
                  <c:v>250</c:v>
                </c:pt>
                <c:pt idx="6">
                  <c:v>500</c:v>
                </c:pt>
              </c:strCache>
            </c:strRef>
          </c:cat>
          <c:val>
            <c:numRef>
              <c:f>0</c:f>
              <c:numCache>
                <c:formatCode>General</c:formatCode>
                <c:ptCount val="7"/>
                <c:pt idx="0">
                  <c:v>0.0080857</c:v>
                </c:pt>
                <c:pt idx="1">
                  <c:v>0.0195804</c:v>
                </c:pt>
                <c:pt idx="2">
                  <c:v>0.0225088</c:v>
                </c:pt>
                <c:pt idx="3">
                  <c:v>0.032869</c:v>
                </c:pt>
                <c:pt idx="4">
                  <c:v>0.0378647</c:v>
                </c:pt>
                <c:pt idx="5">
                  <c:v>0.0496898</c:v>
                </c:pt>
                <c:pt idx="6">
                  <c:v>0.0927038</c:v>
                </c:pt>
              </c:numCache>
            </c:numRef>
          </c:val>
          <c:smooth val="0"/>
        </c:ser>
        <c:ser>
          <c:idx val="1"/>
          <c:order val="1"/>
          <c:tx>
            <c:strRef>
              <c:f>label 1</c:f>
              <c:strCache>
                <c:ptCount val="1"/>
                <c:pt idx="0">
                  <c:v>Pool</c:v>
                </c:pt>
              </c:strCache>
            </c:strRef>
          </c:tx>
          <c:spPr>
            <a:solidFill>
              <a:srgbClr val="ffc000"/>
            </a:solidFill>
            <a:ln w="28440">
              <a:solidFill>
                <a:srgbClr val="ffc000"/>
              </a:solidFill>
              <a:round/>
            </a:ln>
          </c:spPr>
          <c:marker>
            <c:symbol val="circle"/>
            <c:size val="5"/>
            <c:spPr>
              <a:solidFill>
                <a:srgbClr val="ffc000"/>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7"/>
                <c:pt idx="0">
                  <c:v>10</c:v>
                </c:pt>
                <c:pt idx="1">
                  <c:v>50</c:v>
                </c:pt>
                <c:pt idx="2">
                  <c:v>100</c:v>
                </c:pt>
                <c:pt idx="3">
                  <c:v>150</c:v>
                </c:pt>
                <c:pt idx="4">
                  <c:v>200</c:v>
                </c:pt>
                <c:pt idx="5">
                  <c:v>250</c:v>
                </c:pt>
                <c:pt idx="6">
                  <c:v>500</c:v>
                </c:pt>
              </c:strCache>
            </c:strRef>
          </c:cat>
          <c:val>
            <c:numRef>
              <c:f>1</c:f>
              <c:numCache>
                <c:formatCode>General</c:formatCode>
                <c:ptCount val="7"/>
                <c:pt idx="0">
                  <c:v>0.0044568</c:v>
                </c:pt>
                <c:pt idx="1">
                  <c:v>0.0162032</c:v>
                </c:pt>
                <c:pt idx="2">
                  <c:v>0.0272508</c:v>
                </c:pt>
                <c:pt idx="3">
                  <c:v>0.0343261</c:v>
                </c:pt>
                <c:pt idx="4">
                  <c:v>0.0396292</c:v>
                </c:pt>
                <c:pt idx="5">
                  <c:v>0.0441482</c:v>
                </c:pt>
                <c:pt idx="6">
                  <c:v>0.0672837</c:v>
                </c:pt>
              </c:numCache>
            </c:numRef>
          </c:val>
          <c:smooth val="0"/>
        </c:ser>
        <c:ser>
          <c:idx val="2"/>
          <c:order val="2"/>
          <c:tx>
            <c:strRef>
              <c:f>label 2</c:f>
              <c:strCache>
                <c:ptCount val="1"/>
                <c:pt idx="0">
                  <c:v>PGBouncer</c:v>
                </c:pt>
              </c:strCache>
            </c:strRef>
          </c:tx>
          <c:spPr>
            <a:solidFill>
              <a:srgbClr val="92d050"/>
            </a:solidFill>
            <a:ln w="28440">
              <a:solidFill>
                <a:srgbClr val="92d050"/>
              </a:solidFill>
              <a:round/>
            </a:ln>
          </c:spPr>
          <c:marker>
            <c:symbol val="circle"/>
            <c:size val="5"/>
            <c:spPr>
              <a:solidFill>
                <a:srgbClr val="92d050"/>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7"/>
                <c:pt idx="0">
                  <c:v>10</c:v>
                </c:pt>
                <c:pt idx="1">
                  <c:v>50</c:v>
                </c:pt>
                <c:pt idx="2">
                  <c:v>100</c:v>
                </c:pt>
                <c:pt idx="3">
                  <c:v>150</c:v>
                </c:pt>
                <c:pt idx="4">
                  <c:v>200</c:v>
                </c:pt>
                <c:pt idx="5">
                  <c:v>250</c:v>
                </c:pt>
                <c:pt idx="6">
                  <c:v>500</c:v>
                </c:pt>
              </c:strCache>
            </c:strRef>
          </c:cat>
          <c:val>
            <c:numRef>
              <c:f>2</c:f>
              <c:numCache>
                <c:formatCode>General</c:formatCode>
                <c:ptCount val="7"/>
                <c:pt idx="0">
                  <c:v>0.0064974</c:v>
                </c:pt>
                <c:pt idx="1">
                  <c:v>0.0202226</c:v>
                </c:pt>
                <c:pt idx="2">
                  <c:v>0.0496271</c:v>
                </c:pt>
                <c:pt idx="3">
                  <c:v>0.0516205</c:v>
                </c:pt>
                <c:pt idx="4">
                  <c:v>0.0848861</c:v>
                </c:pt>
                <c:pt idx="5">
                  <c:v>0.1073455</c:v>
                </c:pt>
                <c:pt idx="6">
                  <c:v>0.1848644</c:v>
                </c:pt>
              </c:numCache>
            </c:numRef>
          </c:val>
          <c:smooth val="0"/>
        </c:ser>
        <c:hiLowLines>
          <c:spPr>
            <a:ln>
              <a:noFill/>
            </a:ln>
          </c:spPr>
        </c:hiLowLines>
        <c:marker val="1"/>
        <c:axId val="79071812"/>
        <c:axId val="68503696"/>
      </c:lineChart>
      <c:catAx>
        <c:axId val="79071812"/>
        <c:scaling>
          <c:orientation val="minMax"/>
        </c:scaling>
        <c:delete val="0"/>
        <c:axPos val="b"/>
        <c:majorGridlines>
          <c:spPr>
            <a:ln w="9360">
              <a:solidFill>
                <a:srgbClr val="d9d9d9"/>
              </a:solidFill>
              <a:round/>
            </a:ln>
          </c:spPr>
        </c:majorGridlines>
        <c:title>
          <c:tx>
            <c:rich>
              <a:bodyPr rot="0"/>
              <a:lstStyle/>
              <a:p>
                <a:pPr>
                  <a:defRPr b="0" lang="ru-RU" sz="1000" spc="-1" strike="noStrike">
                    <a:solidFill>
                      <a:srgbClr val="595959"/>
                    </a:solidFill>
                    <a:latin typeface="Calibri"/>
                  </a:defRPr>
                </a:pPr>
                <a:r>
                  <a:rPr b="0" lang="ru-RU" sz="1000" spc="-1" strike="noStrike">
                    <a:solidFill>
                      <a:srgbClr val="595959"/>
                    </a:solidFill>
                    <a:latin typeface="Calibri"/>
                  </a:rPr>
                  <a:t>Число соединений, шт</a:t>
                </a:r>
              </a:p>
            </c:rich>
          </c:tx>
          <c:overlay val="0"/>
          <c:spPr>
            <a:noFill/>
            <a:ln>
              <a:noFill/>
            </a:ln>
          </c:spPr>
        </c:title>
        <c:numFmt formatCode="[$-419]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68503696"/>
        <c:crosses val="autoZero"/>
        <c:auto val="1"/>
        <c:lblAlgn val="ctr"/>
        <c:lblOffset val="100"/>
        <c:noMultiLvlLbl val="0"/>
      </c:catAx>
      <c:valAx>
        <c:axId val="68503696"/>
        <c:scaling>
          <c:orientation val="minMax"/>
        </c:scaling>
        <c:delete val="0"/>
        <c:axPos val="l"/>
        <c:majorGridlines>
          <c:spPr>
            <a:ln w="9360">
              <a:solidFill>
                <a:srgbClr val="d9d9d9"/>
              </a:solidFill>
              <a:round/>
            </a:ln>
          </c:spPr>
        </c:majorGridlines>
        <c:title>
          <c:tx>
            <c:rich>
              <a:bodyPr rot="-5400000"/>
              <a:lstStyle/>
              <a:p>
                <a:pPr>
                  <a:defRPr b="0" lang="ru-RU" sz="1000" spc="-1" strike="noStrike">
                    <a:solidFill>
                      <a:srgbClr val="595959"/>
                    </a:solidFill>
                    <a:latin typeface="Calibri"/>
                  </a:defRPr>
                </a:pPr>
                <a:r>
                  <a:rPr b="0" lang="ru-RU" sz="1000" spc="-1" strike="noStrike">
                    <a:solidFill>
                      <a:srgbClr val="595959"/>
                    </a:solidFill>
                    <a:latin typeface="Calibri"/>
                  </a:rPr>
                  <a:t>Время, с</a:t>
                </a:r>
              </a:p>
            </c:rich>
          </c:tx>
          <c:overlay val="0"/>
          <c:spPr>
            <a:noFill/>
            <a:ln>
              <a:noFill/>
            </a:ln>
          </c:spPr>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79071812"/>
        <c:crosses val="autoZero"/>
        <c:crossBetween val="midCat"/>
      </c:valAx>
      <c:spPr>
        <a:noFill/>
        <a:ln>
          <a:solidFill>
            <a:srgbClr val="000000"/>
          </a:solid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000000"/>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ru-RU" sz="1400" spc="-1" strike="noStrike">
                <a:solidFill>
                  <a:srgbClr val="595959"/>
                </a:solidFill>
                <a:latin typeface="Calibri"/>
              </a:defRPr>
            </a:pPr>
            <a:r>
              <a:rPr b="0" lang="ru-RU" sz="1400" spc="-1" strike="noStrike">
                <a:solidFill>
                  <a:srgbClr val="595959"/>
                </a:solidFill>
                <a:latin typeface="Calibri"/>
              </a:rPr>
              <a:t>Зависимость времени работы реализаций от количества соединений при нагрузке БД</a:t>
            </a:r>
          </a:p>
        </c:rich>
      </c:tx>
      <c:overlay val="0"/>
      <c:spPr>
        <a:noFill/>
        <a:ln>
          <a:noFill/>
        </a:ln>
      </c:spPr>
    </c:title>
    <c:autoTitleDeleted val="0"/>
    <c:plotArea>
      <c:lineChart>
        <c:grouping val="standard"/>
        <c:varyColors val="0"/>
        <c:ser>
          <c:idx val="0"/>
          <c:order val="0"/>
          <c:tx>
            <c:strRef>
              <c:f>label 0</c:f>
              <c:strCache>
                <c:ptCount val="1"/>
                <c:pt idx="0">
                  <c:v>Custom</c:v>
                </c:pt>
              </c:strCache>
            </c:strRef>
          </c:tx>
          <c:spPr>
            <a:solidFill>
              <a:srgbClr val="5b9bd5"/>
            </a:solidFill>
            <a:ln w="28440">
              <a:solidFill>
                <a:srgbClr val="5b9bd5"/>
              </a:solidFill>
              <a:round/>
            </a:ln>
          </c:spPr>
          <c:marker>
            <c:symbol val="circle"/>
            <c:size val="5"/>
            <c:spPr>
              <a:solidFill>
                <a:srgbClr val="5b9bd5"/>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7"/>
                <c:pt idx="0">
                  <c:v>10</c:v>
                </c:pt>
                <c:pt idx="1">
                  <c:v>50</c:v>
                </c:pt>
                <c:pt idx="2">
                  <c:v>100</c:v>
                </c:pt>
                <c:pt idx="3">
                  <c:v>150</c:v>
                </c:pt>
                <c:pt idx="4">
                  <c:v>200</c:v>
                </c:pt>
                <c:pt idx="5">
                  <c:v>250</c:v>
                </c:pt>
                <c:pt idx="6">
                  <c:v>500</c:v>
                </c:pt>
              </c:strCache>
            </c:strRef>
          </c:cat>
          <c:val>
            <c:numRef>
              <c:f>0</c:f>
              <c:numCache>
                <c:formatCode>General</c:formatCode>
                <c:ptCount val="7"/>
                <c:pt idx="0">
                  <c:v>0.0098662</c:v>
                </c:pt>
                <c:pt idx="1">
                  <c:v>0.0138837</c:v>
                </c:pt>
                <c:pt idx="2">
                  <c:v>0.0338759</c:v>
                </c:pt>
                <c:pt idx="3">
                  <c:v>0.0445447</c:v>
                </c:pt>
                <c:pt idx="4">
                  <c:v>0.0545995</c:v>
                </c:pt>
                <c:pt idx="5">
                  <c:v>0.1000083</c:v>
                </c:pt>
                <c:pt idx="6">
                  <c:v>0.1881705</c:v>
                </c:pt>
              </c:numCache>
            </c:numRef>
          </c:val>
          <c:smooth val="0"/>
        </c:ser>
        <c:ser>
          <c:idx val="1"/>
          <c:order val="1"/>
          <c:tx>
            <c:strRef>
              <c:f>label 1</c:f>
              <c:strCache>
                <c:ptCount val="1"/>
                <c:pt idx="0">
                  <c:v>Pool</c:v>
                </c:pt>
              </c:strCache>
            </c:strRef>
          </c:tx>
          <c:spPr>
            <a:solidFill>
              <a:srgbClr val="ed7d31"/>
            </a:solidFill>
            <a:ln w="28440">
              <a:solidFill>
                <a:srgbClr val="ed7d31"/>
              </a:solidFill>
              <a:round/>
            </a:ln>
          </c:spPr>
          <c:marker>
            <c:symbol val="circle"/>
            <c:size val="5"/>
            <c:spPr>
              <a:solidFill>
                <a:srgbClr val="ed7d31"/>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cat>
            <c:strRef>
              <c:f>categories</c:f>
              <c:strCache>
                <c:ptCount val="7"/>
                <c:pt idx="0">
                  <c:v>10</c:v>
                </c:pt>
                <c:pt idx="1">
                  <c:v>50</c:v>
                </c:pt>
                <c:pt idx="2">
                  <c:v>100</c:v>
                </c:pt>
                <c:pt idx="3">
                  <c:v>150</c:v>
                </c:pt>
                <c:pt idx="4">
                  <c:v>200</c:v>
                </c:pt>
                <c:pt idx="5">
                  <c:v>250</c:v>
                </c:pt>
                <c:pt idx="6">
                  <c:v>500</c:v>
                </c:pt>
              </c:strCache>
            </c:strRef>
          </c:cat>
          <c:val>
            <c:numRef>
              <c:f>1</c:f>
              <c:numCache>
                <c:formatCode>General</c:formatCode>
                <c:ptCount val="7"/>
                <c:pt idx="0">
                  <c:v>0.0037679</c:v>
                </c:pt>
                <c:pt idx="1">
                  <c:v>0.0100952</c:v>
                </c:pt>
                <c:pt idx="2">
                  <c:v>0.0231586</c:v>
                </c:pt>
                <c:pt idx="3">
                  <c:v>0.0245351</c:v>
                </c:pt>
                <c:pt idx="4">
                  <c:v>0.0344005</c:v>
                </c:pt>
                <c:pt idx="5">
                  <c:v>0.0519355</c:v>
                </c:pt>
                <c:pt idx="6">
                  <c:v>0.1029612</c:v>
                </c:pt>
              </c:numCache>
            </c:numRef>
          </c:val>
          <c:smooth val="0"/>
        </c:ser>
        <c:hiLowLines>
          <c:spPr>
            <a:ln>
              <a:noFill/>
            </a:ln>
          </c:spPr>
        </c:hiLowLines>
        <c:marker val="1"/>
        <c:axId val="55865220"/>
        <c:axId val="27677027"/>
      </c:lineChart>
      <c:catAx>
        <c:axId val="55865220"/>
        <c:scaling>
          <c:orientation val="minMax"/>
        </c:scaling>
        <c:delete val="0"/>
        <c:axPos val="b"/>
        <c:majorGridlines>
          <c:spPr>
            <a:ln w="9360">
              <a:solidFill>
                <a:srgbClr val="d9d9d9"/>
              </a:solidFill>
              <a:round/>
            </a:ln>
          </c:spPr>
        </c:majorGridlines>
        <c:minorGridlines>
          <c:spPr>
            <a:ln w="9360">
              <a:solidFill>
                <a:srgbClr val="f2f2f2"/>
              </a:solidFill>
              <a:round/>
            </a:ln>
          </c:spPr>
        </c:minorGridlines>
        <c:title>
          <c:tx>
            <c:rich>
              <a:bodyPr rot="0"/>
              <a:lstStyle/>
              <a:p>
                <a:pPr>
                  <a:defRPr b="0" lang="ru-RU" sz="1000" spc="-1" strike="noStrike">
                    <a:solidFill>
                      <a:srgbClr val="595959"/>
                    </a:solidFill>
                    <a:latin typeface="Calibri"/>
                  </a:defRPr>
                </a:pPr>
                <a:r>
                  <a:rPr b="0" lang="ru-RU" sz="1000" spc="-1" strike="noStrike">
                    <a:solidFill>
                      <a:srgbClr val="595959"/>
                    </a:solidFill>
                    <a:latin typeface="Calibri"/>
                  </a:rPr>
                  <a:t>Число соединений, шт</a:t>
                </a:r>
              </a:p>
            </c:rich>
          </c:tx>
          <c:overlay val="0"/>
          <c:spPr>
            <a:noFill/>
            <a:ln>
              <a:noFill/>
            </a:ln>
          </c:spPr>
        </c:title>
        <c:numFmt formatCode="[$-419]dd/mm/yyyy" sourceLinked="1"/>
        <c:majorTickMark val="none"/>
        <c:minorTickMark val="none"/>
        <c:tickLblPos val="nextTo"/>
        <c:spPr>
          <a:ln w="9360">
            <a:solidFill>
              <a:srgbClr val="d9d9d9"/>
            </a:solidFill>
            <a:round/>
          </a:ln>
        </c:spPr>
        <c:txPr>
          <a:bodyPr/>
          <a:lstStyle/>
          <a:p>
            <a:pPr>
              <a:defRPr b="0" sz="900" spc="-1" strike="noStrike">
                <a:solidFill>
                  <a:srgbClr val="595959"/>
                </a:solidFill>
                <a:latin typeface="Calibri"/>
              </a:defRPr>
            </a:pPr>
          </a:p>
        </c:txPr>
        <c:crossAx val="27677027"/>
        <c:crosses val="autoZero"/>
        <c:auto val="1"/>
        <c:lblAlgn val="ctr"/>
        <c:lblOffset val="100"/>
        <c:noMultiLvlLbl val="0"/>
      </c:catAx>
      <c:valAx>
        <c:axId val="27677027"/>
        <c:scaling>
          <c:orientation val="minMax"/>
        </c:scaling>
        <c:delete val="0"/>
        <c:axPos val="l"/>
        <c:majorGridlines>
          <c:spPr>
            <a:ln w="9360">
              <a:solidFill>
                <a:srgbClr val="d9d9d9"/>
              </a:solidFill>
              <a:round/>
            </a:ln>
          </c:spPr>
        </c:majorGridlines>
        <c:title>
          <c:tx>
            <c:rich>
              <a:bodyPr rot="-5400000"/>
              <a:lstStyle/>
              <a:p>
                <a:pPr>
                  <a:defRPr b="0" lang="ru-RU" sz="1000" spc="-1" strike="noStrike">
                    <a:solidFill>
                      <a:srgbClr val="595959"/>
                    </a:solidFill>
                    <a:latin typeface="Calibri"/>
                  </a:defRPr>
                </a:pPr>
                <a:r>
                  <a:rPr b="0" lang="ru-RU" sz="1000" spc="-1" strike="noStrike">
                    <a:solidFill>
                      <a:srgbClr val="595959"/>
                    </a:solidFill>
                    <a:latin typeface="Calibri"/>
                  </a:rPr>
                  <a:t>Время, с</a:t>
                </a:r>
              </a:p>
            </c:rich>
          </c:tx>
          <c:overlay val="0"/>
          <c:spPr>
            <a:noFill/>
            <a:ln>
              <a:noFill/>
            </a:ln>
          </c:spPr>
        </c:title>
        <c:numFmt formatCode="General" sourceLinked="0"/>
        <c:majorTickMark val="none"/>
        <c:minorTickMark val="none"/>
        <c:tickLblPos val="nextTo"/>
        <c:spPr>
          <a:ln w="6480">
            <a:noFill/>
          </a:ln>
        </c:spPr>
        <c:txPr>
          <a:bodyPr/>
          <a:lstStyle/>
          <a:p>
            <a:pPr>
              <a:defRPr b="0" sz="900" spc="-1" strike="noStrike">
                <a:solidFill>
                  <a:srgbClr val="595959"/>
                </a:solidFill>
                <a:latin typeface="Calibri"/>
              </a:defRPr>
            </a:pPr>
          </a:p>
        </c:txPr>
        <c:crossAx val="55865220"/>
        <c:crosses val="autoZero"/>
        <c:crossBetween val="midCat"/>
      </c:valAx>
      <c:spPr>
        <a:noFill/>
        <a:ln>
          <a:noFill/>
        </a:ln>
      </c:spPr>
    </c:plotArea>
    <c:legend>
      <c:legendPos val="b"/>
      <c:overlay val="0"/>
      <c:spPr>
        <a:noFill/>
        <a:ln>
          <a:noFill/>
        </a:ln>
      </c:spPr>
      <c:txPr>
        <a:bodyPr/>
        <a:lstStyle/>
        <a:p>
          <a:pPr>
            <a:defRPr b="0" sz="900" spc="-1" strike="noStrike">
              <a:solidFill>
                <a:srgbClr val="595959"/>
              </a:solidFill>
              <a:latin typeface="Calibri"/>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4CB45-1CEB-4C36-A1B6-21C35B15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3120</TotalTime>
  <Application>LibreOffice/6.4.7.2$Linux_X86_64 LibreOffice_project/40$Build-2</Application>
  <Pages>34</Pages>
  <Words>4280</Words>
  <Characters>30141</Characters>
  <CharactersWithSpaces>34323</CharactersWithSpaces>
  <Paragraphs>320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2021-11-11T22:56:00Z</dcterms:created>
  <dc:creator>Ольга Платонова</dc:creator>
  <dc:description/>
  <dc:language>ru-RU</dc:language>
  <cp:lastModifiedBy/>
  <cp:lastPrinted>2022-05-23T14:44:00Z</cp:lastPrinted>
  <dcterms:modified xsi:type="dcterms:W3CDTF">2022-05-23T19:27:13Z</dcterms:modified>
  <cp:revision>1210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