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EE0167" w14:paraId="30403525" w14:textId="77777777">
        <w:tc>
          <w:tcPr>
            <w:tcW w:w="1386" w:type="dxa"/>
          </w:tcPr>
          <w:p w14:paraId="3040351D" w14:textId="77777777" w:rsidR="00EE0167" w:rsidRDefault="00236B75">
            <w:pPr>
              <w:rPr>
                <w:rFonts w:ascii="Times" w:eastAsia="Calibri" w:hAnsi="Times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30403593" wp14:editId="30403594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Calibri" w:hAnsi="Times"/>
                <w:b/>
              </w:rPr>
              <w:softHyphen/>
            </w:r>
          </w:p>
        </w:tc>
        <w:tc>
          <w:tcPr>
            <w:tcW w:w="7684" w:type="dxa"/>
          </w:tcPr>
          <w:p w14:paraId="3040351E" w14:textId="77777777" w:rsidR="00EE0167" w:rsidRDefault="00236B75">
            <w:pPr>
              <w:spacing w:after="0" w:line="240" w:lineRule="auto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3040351F" w14:textId="77777777" w:rsidR="00EE0167" w:rsidRDefault="00236B75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0403520" w14:textId="77777777" w:rsidR="00EE0167" w:rsidRDefault="00236B75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высшего образования</w:t>
            </w:r>
          </w:p>
          <w:p w14:paraId="30403521" w14:textId="77777777" w:rsidR="00EE0167" w:rsidRDefault="00236B75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30403522" w14:textId="77777777" w:rsidR="00EE0167" w:rsidRDefault="00236B75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имени Н.Э. Баумана</w:t>
            </w:r>
          </w:p>
          <w:p w14:paraId="30403523" w14:textId="77777777" w:rsidR="00EE0167" w:rsidRDefault="00236B75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 xml:space="preserve">(национальный </w:t>
            </w:r>
            <w:r>
              <w:rPr>
                <w:rFonts w:ascii="Times" w:eastAsia="Calibri" w:hAnsi="Times"/>
                <w:b/>
              </w:rPr>
              <w:t>исследовательский университет)»</w:t>
            </w:r>
          </w:p>
          <w:p w14:paraId="30403524" w14:textId="77777777" w:rsidR="00EE0167" w:rsidRDefault="00236B75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  <w:tr w:rsidR="00EE0167" w14:paraId="30403528" w14:textId="77777777">
        <w:tc>
          <w:tcPr>
            <w:tcW w:w="1386" w:type="dxa"/>
          </w:tcPr>
          <w:p w14:paraId="30403526" w14:textId="77777777" w:rsidR="00EE0167" w:rsidRDefault="00EE01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84" w:type="dxa"/>
          </w:tcPr>
          <w:p w14:paraId="30403527" w14:textId="77777777" w:rsidR="00EE0167" w:rsidRDefault="00EE0167">
            <w:pPr>
              <w:spacing w:after="0" w:line="240" w:lineRule="auto"/>
              <w:rPr>
                <w:rFonts w:ascii="Times" w:eastAsia="Calibri" w:hAnsi="Times"/>
                <w:b/>
              </w:rPr>
            </w:pPr>
          </w:p>
        </w:tc>
      </w:tr>
    </w:tbl>
    <w:p w14:paraId="30403529" w14:textId="77777777" w:rsidR="00EE0167" w:rsidRDefault="00EE0167">
      <w:pPr>
        <w:pBdr>
          <w:bottom w:val="thinThickSmallGap" w:sz="24" w:space="1" w:color="000000"/>
        </w:pBdr>
        <w:rPr>
          <w:rFonts w:ascii="Times" w:eastAsia="Calibri" w:hAnsi="Times"/>
          <w:b/>
          <w:sz w:val="10"/>
        </w:rPr>
      </w:pPr>
    </w:p>
    <w:p w14:paraId="3040352A" w14:textId="77777777" w:rsidR="00EE0167" w:rsidRDefault="00236B75">
      <w:pPr>
        <w:rPr>
          <w:rFonts w:ascii="Times" w:eastAsia="Calibri" w:hAnsi="Times"/>
        </w:rPr>
      </w:pPr>
      <w:r>
        <w:rPr>
          <w:rFonts w:ascii="Times" w:eastAsia="Calibri" w:hAnsi="Times"/>
        </w:rPr>
        <w:t>ФАКУЛЬТЕТ ______________</w:t>
      </w:r>
      <w:proofErr w:type="gramStart"/>
      <w:r>
        <w:rPr>
          <w:rFonts w:ascii="Times" w:eastAsia="Calibri" w:hAnsi="Times"/>
        </w:rPr>
        <w:t>_</w:t>
      </w:r>
      <w:r>
        <w:rPr>
          <w:rFonts w:ascii="Times" w:eastAsia="Calibri" w:hAnsi="Times"/>
          <w:u w:val="single"/>
        </w:rPr>
        <w:t>«</w:t>
      </w:r>
      <w:proofErr w:type="gramEnd"/>
      <w:r>
        <w:rPr>
          <w:rFonts w:ascii="Times" w:eastAsia="Calibri" w:hAnsi="Times"/>
          <w:u w:val="single"/>
        </w:rPr>
        <w:t>Информатика и системы управления»</w:t>
      </w:r>
      <w:r>
        <w:rPr>
          <w:rFonts w:ascii="Times" w:eastAsia="Calibri" w:hAnsi="Times"/>
        </w:rPr>
        <w:t xml:space="preserve">________________________ </w:t>
      </w:r>
    </w:p>
    <w:p w14:paraId="3040352B" w14:textId="77777777" w:rsidR="00EE0167" w:rsidRDefault="00236B75">
      <w:pPr>
        <w:rPr>
          <w:rFonts w:ascii="Times" w:eastAsia="Calibri" w:hAnsi="Times"/>
          <w:iCs/>
        </w:rPr>
      </w:pPr>
      <w:r>
        <w:rPr>
          <w:rFonts w:ascii="Times" w:eastAsia="Calibri" w:hAnsi="Times"/>
        </w:rPr>
        <w:t xml:space="preserve">КАФЕДРА </w:t>
      </w:r>
      <w:r>
        <w:rPr>
          <w:rFonts w:ascii="Times" w:eastAsia="Calibri" w:hAnsi="Times"/>
          <w:iCs/>
        </w:rPr>
        <w:t>______</w:t>
      </w:r>
      <w:r>
        <w:rPr>
          <w:rFonts w:ascii="Times" w:eastAsia="Calibri" w:hAnsi="Times"/>
          <w:u w:val="single"/>
        </w:rPr>
        <w:t xml:space="preserve"> </w:t>
      </w:r>
      <w:r>
        <w:rPr>
          <w:rFonts w:ascii="Times" w:eastAsia="Calibri" w:hAnsi="Times"/>
          <w:iCs/>
          <w:u w:val="single"/>
        </w:rPr>
        <w:t xml:space="preserve">«Программное обеспечение ЭВМ и информационные </w:t>
      </w:r>
      <w:proofErr w:type="gramStart"/>
      <w:r>
        <w:rPr>
          <w:rFonts w:ascii="Times" w:eastAsia="Calibri" w:hAnsi="Times"/>
          <w:iCs/>
          <w:u w:val="single"/>
        </w:rPr>
        <w:t>технологии»</w:t>
      </w:r>
      <w:r>
        <w:rPr>
          <w:rFonts w:ascii="Times" w:eastAsia="Calibri" w:hAnsi="Times"/>
          <w:iCs/>
        </w:rPr>
        <w:t>_</w:t>
      </w:r>
      <w:proofErr w:type="gramEnd"/>
      <w:r>
        <w:rPr>
          <w:rFonts w:ascii="Times" w:eastAsia="Calibri" w:hAnsi="Times"/>
          <w:iCs/>
        </w:rPr>
        <w:t>__________</w:t>
      </w:r>
    </w:p>
    <w:p w14:paraId="3040352C" w14:textId="77777777" w:rsidR="00EE0167" w:rsidRDefault="00EE0167">
      <w:pPr>
        <w:rPr>
          <w:rFonts w:ascii="Times" w:eastAsia="Calibri" w:hAnsi="Times"/>
          <w:i/>
          <w:sz w:val="32"/>
        </w:rPr>
      </w:pPr>
    </w:p>
    <w:p w14:paraId="3040352D" w14:textId="77777777" w:rsidR="00EE0167" w:rsidRDefault="00EE0167">
      <w:pPr>
        <w:rPr>
          <w:rFonts w:ascii="Times" w:eastAsia="Calibri" w:hAnsi="Times"/>
          <w:i/>
          <w:sz w:val="32"/>
        </w:rPr>
      </w:pPr>
    </w:p>
    <w:p w14:paraId="3040352E" w14:textId="77777777" w:rsidR="00EE0167" w:rsidRDefault="00EE0167">
      <w:pPr>
        <w:rPr>
          <w:rFonts w:ascii="Times" w:eastAsia="Calibri" w:hAnsi="Times"/>
          <w:i/>
          <w:sz w:val="32"/>
        </w:rPr>
      </w:pPr>
    </w:p>
    <w:p w14:paraId="3040352F" w14:textId="77777777" w:rsidR="00EE0167" w:rsidRDefault="00EE0167">
      <w:pPr>
        <w:rPr>
          <w:rFonts w:ascii="Times" w:eastAsia="Calibri" w:hAnsi="Times"/>
          <w:i/>
          <w:sz w:val="32"/>
        </w:rPr>
      </w:pPr>
    </w:p>
    <w:p w14:paraId="30403530" w14:textId="77777777" w:rsidR="00EE0167" w:rsidRDefault="00EE0167">
      <w:pPr>
        <w:rPr>
          <w:rFonts w:ascii="Times" w:eastAsia="Calibri" w:hAnsi="Times"/>
          <w:sz w:val="32"/>
        </w:rPr>
      </w:pPr>
    </w:p>
    <w:p w14:paraId="30403531" w14:textId="77777777" w:rsidR="00EE0167" w:rsidRDefault="00236B75">
      <w:pPr>
        <w:jc w:val="center"/>
        <w:rPr>
          <w:rFonts w:ascii="Times" w:eastAsia="Calibri" w:hAnsi="Times"/>
          <w:b/>
          <w:sz w:val="28"/>
          <w:szCs w:val="28"/>
        </w:rPr>
      </w:pPr>
      <w:r>
        <w:rPr>
          <w:rFonts w:ascii="Times" w:eastAsia="Calibri" w:hAnsi="Times"/>
          <w:b/>
          <w:sz w:val="28"/>
          <w:szCs w:val="28"/>
        </w:rPr>
        <w:t>Лабораторная работа № 7</w:t>
      </w:r>
    </w:p>
    <w:tbl>
      <w:tblPr>
        <w:tblStyle w:val="a9"/>
        <w:tblW w:w="9571" w:type="dxa"/>
        <w:tblInd w:w="0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EE0167" w14:paraId="30403540" w14:textId="77777777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 w14:paraId="30403532" w14:textId="77777777" w:rsidR="00EE0167" w:rsidRDefault="00236B75">
            <w:pPr>
              <w:spacing w:line="240" w:lineRule="auto"/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 w14:paraId="30403533" w14:textId="77777777" w:rsidR="00EE0167" w:rsidRDefault="00EE0167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0403534" w14:textId="77777777" w:rsidR="00EE0167" w:rsidRDefault="00EE0167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0403535" w14:textId="77777777" w:rsidR="00EE0167" w:rsidRDefault="00EE0167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30403536" w14:textId="77777777" w:rsidR="00EE0167" w:rsidRDefault="00236B75">
            <w:pPr>
              <w:spacing w:line="360" w:lineRule="auto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«Предварительная оценка параметров программного проекта»</w:t>
            </w:r>
          </w:p>
          <w:p w14:paraId="30403537" w14:textId="77777777" w:rsidR="00EE0167" w:rsidRDefault="00236B75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Сусликов Д.В. </w:t>
            </w:r>
            <w:proofErr w:type="spellStart"/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Склифасовский</w:t>
            </w:r>
            <w:proofErr w:type="spellEnd"/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Д.О. Платонова О.С.</w:t>
            </w:r>
          </w:p>
          <w:p w14:paraId="30403538" w14:textId="77777777" w:rsidR="00EE0167" w:rsidRDefault="00EE0167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30403539" w14:textId="77777777" w:rsidR="00EE0167" w:rsidRDefault="00236B75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ИУ7-85Б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3040353A" w14:textId="77777777" w:rsidR="00EE0167" w:rsidRDefault="00EE0167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3040353B" w14:textId="77777777" w:rsidR="00EE0167" w:rsidRDefault="00236B75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Барышникова М.Ю.,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Силантьева А.В.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3040353C" w14:textId="77777777" w:rsidR="00EE0167" w:rsidRDefault="00EE0167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3040353D" w14:textId="77777777" w:rsidR="00EE0167" w:rsidRDefault="00EE0167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3040353E" w14:textId="77777777" w:rsidR="00EE0167" w:rsidRDefault="00EE0167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3040353F" w14:textId="77777777" w:rsidR="00EE0167" w:rsidRDefault="00EE0167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30403541" w14:textId="77777777" w:rsidR="00EE0167" w:rsidRDefault="00EE0167">
      <w:pPr>
        <w:rPr>
          <w:rFonts w:ascii="Times" w:eastAsia="Calibri" w:hAnsi="Times"/>
          <w:b/>
          <w:sz w:val="28"/>
          <w:szCs w:val="28"/>
        </w:rPr>
      </w:pPr>
    </w:p>
    <w:p w14:paraId="30403542" w14:textId="77777777" w:rsidR="00EE0167" w:rsidRDefault="00EE0167">
      <w:pPr>
        <w:rPr>
          <w:rFonts w:ascii="Times" w:eastAsia="Calibri" w:hAnsi="Times"/>
          <w:b/>
          <w:sz w:val="28"/>
          <w:szCs w:val="28"/>
        </w:rPr>
      </w:pPr>
    </w:p>
    <w:p w14:paraId="30403543" w14:textId="77777777" w:rsidR="00EE0167" w:rsidRDefault="00EE0167">
      <w:pPr>
        <w:rPr>
          <w:rFonts w:ascii="Times" w:eastAsia="Calibri" w:hAnsi="Times"/>
          <w:b/>
          <w:sz w:val="28"/>
          <w:szCs w:val="28"/>
        </w:rPr>
      </w:pPr>
    </w:p>
    <w:p w14:paraId="30403544" w14:textId="77777777" w:rsidR="00EE0167" w:rsidRDefault="00EE0167">
      <w:pPr>
        <w:rPr>
          <w:rFonts w:ascii="Times" w:eastAsia="Calibri" w:hAnsi="Times"/>
          <w:i/>
        </w:rPr>
      </w:pPr>
    </w:p>
    <w:p w14:paraId="30403545" w14:textId="77777777" w:rsidR="00EE0167" w:rsidRDefault="00EE0167">
      <w:pPr>
        <w:rPr>
          <w:rFonts w:ascii="Times" w:eastAsia="Calibri" w:hAnsi="Times"/>
          <w:i/>
        </w:rPr>
      </w:pPr>
    </w:p>
    <w:p w14:paraId="30403546" w14:textId="77777777" w:rsidR="00EE0167" w:rsidRDefault="00236B75">
      <w:pPr>
        <w:jc w:val="center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>Москва, 2022 г.</w:t>
      </w:r>
    </w:p>
    <w:p w14:paraId="30403547" w14:textId="77777777" w:rsidR="00EE0167" w:rsidRDefault="00236B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(варианта №2):</w:t>
      </w:r>
    </w:p>
    <w:p w14:paraId="30403548" w14:textId="77777777" w:rsidR="00EE0167" w:rsidRDefault="00236B75" w:rsidP="00776091">
      <w:pPr>
        <w:pStyle w:val="a8"/>
        <w:spacing w:before="280" w:after="280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Компания получила заказ на разработку клиентского мобильного приложения брокерской системы. Программа позволяет просматривать актуальную биржевую информацию, производить сделки и отслеживать их выполнение. </w:t>
      </w:r>
    </w:p>
    <w:p w14:paraId="30403549" w14:textId="77777777" w:rsidR="00EE0167" w:rsidRDefault="00236B75">
      <w:pPr>
        <w:pStyle w:val="a8"/>
        <w:spacing w:before="280" w:after="280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Расчёт по методу функциональных точек:</w:t>
      </w:r>
    </w:p>
    <w:p w14:paraId="3040354A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Произведем расчет количества функциональных точек.</w:t>
      </w:r>
    </w:p>
    <w:p w14:paraId="3040354B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– количество связанных с каждым функциональным типом файлов типа ссылок.</w:t>
      </w:r>
    </w:p>
    <w:p w14:paraId="3040354C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–</w:t>
      </w:r>
      <w:r>
        <w:rPr>
          <w:rFonts w:ascii="TimesNewRomanPSMT" w:hAnsi="TimesNewRomanPSMT"/>
          <w:b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количество связанных с каждым функциональным типом элементарных данных. (количество типов элементов данных)</w:t>
      </w:r>
    </w:p>
    <w:p w14:paraId="3040354D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RET</w:t>
      </w:r>
      <w:r>
        <w:rPr>
          <w:rFonts w:ascii="TimesNewRomanPSMT" w:hAnsi="TimesNewRomanPSMT"/>
          <w:sz w:val="28"/>
          <w:szCs w:val="28"/>
        </w:rPr>
        <w:t xml:space="preserve"> – количест</w:t>
      </w:r>
      <w:r>
        <w:rPr>
          <w:rFonts w:ascii="TimesNewRomanPSMT" w:hAnsi="TimesNewRomanPSMT"/>
          <w:sz w:val="28"/>
          <w:szCs w:val="28"/>
        </w:rPr>
        <w:t>во типов элементов записей.</w:t>
      </w:r>
    </w:p>
    <w:p w14:paraId="3040354E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EI</w:t>
      </w:r>
      <w:r>
        <w:rPr>
          <w:rFonts w:ascii="TimesNewRomanPSMT" w:hAnsi="TimesNewRomanPSMT"/>
          <w:sz w:val="28"/>
          <w:szCs w:val="28"/>
        </w:rPr>
        <w:t xml:space="preserve"> (Внешний ввод) — элементарный процесс, перемещающий данные из внешней среды в приложение.</w:t>
      </w:r>
    </w:p>
    <w:p w14:paraId="3040354F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EO</w:t>
      </w:r>
      <w:r>
        <w:rPr>
          <w:rFonts w:ascii="TimesNewRomanPSMT" w:hAnsi="TimesNewRomanPSMT"/>
          <w:sz w:val="28"/>
          <w:szCs w:val="28"/>
        </w:rPr>
        <w:t xml:space="preserve"> (Внешний вывод) — элементарный процесс, перемещающий данные, вычисленные в приложении, во внешнюю среду.</w:t>
      </w:r>
    </w:p>
    <w:p w14:paraId="30403550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EQ</w:t>
      </w:r>
      <w:r>
        <w:rPr>
          <w:rFonts w:ascii="TimesNewRomanPSMT" w:hAnsi="TimesNewRomanPSMT"/>
          <w:sz w:val="28"/>
          <w:szCs w:val="28"/>
        </w:rPr>
        <w:t xml:space="preserve"> (Внешний запрос) — элеме</w:t>
      </w:r>
      <w:r>
        <w:rPr>
          <w:rFonts w:ascii="TimesNewRomanPSMT" w:hAnsi="TimesNewRomanPSMT"/>
          <w:sz w:val="28"/>
          <w:szCs w:val="28"/>
        </w:rPr>
        <w:t>нтарный процесс, состоящий из комбинации «запрос/ответ», не связанный с вычислением производных данных или обновлением внутренних логических файлов (базы данных).</w:t>
      </w:r>
    </w:p>
    <w:p w14:paraId="30403551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ILF</w:t>
      </w:r>
      <w:r>
        <w:rPr>
          <w:rFonts w:ascii="TimesNewRomanPSMT" w:hAnsi="TimesNewRomanPSMT"/>
          <w:sz w:val="28"/>
          <w:szCs w:val="28"/>
        </w:rPr>
        <w:t xml:space="preserve"> (Внутренний логический файл) — выделяемые пользователем логически связанные группы данных</w:t>
      </w:r>
      <w:r>
        <w:rPr>
          <w:rFonts w:ascii="TimesNewRomanPSMT" w:hAnsi="TimesNewRomanPSMT"/>
          <w:sz w:val="28"/>
          <w:szCs w:val="28"/>
        </w:rPr>
        <w:t xml:space="preserve"> или блоки управляющей информации, которые поддерживаются внутри продукта и обслуживаются через внешние вводы.</w:t>
      </w:r>
    </w:p>
    <w:p w14:paraId="30403552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EIF</w:t>
      </w:r>
      <w:r>
        <w:rPr>
          <w:rFonts w:ascii="TimesNewRomanPSMT" w:hAnsi="TimesNewRomanPSMT"/>
          <w:sz w:val="28"/>
          <w:szCs w:val="28"/>
        </w:rPr>
        <w:t xml:space="preserve"> (Внешний интерфейсный файл) — выделяемые пользователем логически связанные группы данных или блоки управляющей информации, на которые ссылает</w:t>
      </w:r>
      <w:r>
        <w:rPr>
          <w:rFonts w:ascii="TimesNewRomanPSMT" w:hAnsi="TimesNewRomanPSMT"/>
          <w:sz w:val="28"/>
          <w:szCs w:val="28"/>
        </w:rPr>
        <w:t>ся продукт, но которые поддерживаются вне продукта</w:t>
      </w:r>
    </w:p>
    <w:p w14:paraId="30403553" w14:textId="77777777" w:rsidR="00EE0167" w:rsidRDefault="00236B75" w:rsidP="000B53C1">
      <w:pPr>
        <w:pStyle w:val="a8"/>
        <w:spacing w:before="280" w:after="28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нашем приложении используются 4 внутренних файла: таблица с логинами и паролями, таблица с типом заявки, именем бумаги, ценой и количеством, таблица с названием бумаги. Также существует одна внешняя табл</w:t>
      </w:r>
      <w:r>
        <w:rPr>
          <w:rFonts w:ascii="TimesNewRomanPSMT" w:hAnsi="TimesNewRomanPSMT"/>
          <w:sz w:val="28"/>
          <w:szCs w:val="28"/>
        </w:rPr>
        <w:t>ица с информацией о бирже с названием бумаги, ценой и изменением.</w:t>
      </w:r>
    </w:p>
    <w:p w14:paraId="30403554" w14:textId="77777777" w:rsidR="00EE0167" w:rsidRDefault="00EE0167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</w:p>
    <w:p w14:paraId="30403555" w14:textId="77777777" w:rsidR="00EE0167" w:rsidRDefault="00EE0167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</w:p>
    <w:p w14:paraId="30403556" w14:textId="77777777" w:rsidR="00EE0167" w:rsidRDefault="00EE0167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</w:p>
    <w:p w14:paraId="30403557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Вычислим </w:t>
      </w:r>
      <w:r>
        <w:rPr>
          <w:rFonts w:ascii="TimesNewRomanPSMT" w:hAnsi="TimesNewRomanPSMT"/>
          <w:b/>
          <w:sz w:val="28"/>
          <w:szCs w:val="28"/>
          <w:lang w:val="en-US"/>
        </w:rPr>
        <w:t>EI</w:t>
      </w:r>
      <w:r>
        <w:rPr>
          <w:rFonts w:ascii="TimesNewRomanPSMT" w:hAnsi="TimesNewRomanPSMT"/>
          <w:sz w:val="28"/>
          <w:szCs w:val="28"/>
        </w:rPr>
        <w:t xml:space="preserve"> (Внешний ввод):</w:t>
      </w:r>
    </w:p>
    <w:p w14:paraId="30403558" w14:textId="77777777" w:rsidR="00EE0167" w:rsidRDefault="00236B75">
      <w:pPr>
        <w:pStyle w:val="a8"/>
        <w:numPr>
          <w:ilvl w:val="0"/>
          <w:numId w:val="1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Добавить бумагу (биржевые сводки):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(ссылается на один внутренний логический файл - база данных)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2 (элементы данных: кнопка «добавить», поле ввода «название бумаги»)</w:t>
      </w:r>
    </w:p>
    <w:p w14:paraId="30403559" w14:textId="77777777" w:rsidR="00EE0167" w:rsidRDefault="00236B75">
      <w:pPr>
        <w:pStyle w:val="a8"/>
        <w:numPr>
          <w:ilvl w:val="0"/>
          <w:numId w:val="1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Создать заявку: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(ссылается на один внутренний логический файл — база данных)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5 (элементы данных: тип, имя, цена, количество, кнопка «оформить»)</w:t>
      </w:r>
    </w:p>
    <w:p w14:paraId="3040355A" w14:textId="77777777" w:rsidR="00EE0167" w:rsidRDefault="00236B75">
      <w:pPr>
        <w:pStyle w:val="a8"/>
        <w:numPr>
          <w:ilvl w:val="0"/>
          <w:numId w:val="1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Изменить заявку: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</w:t>
      </w:r>
      <w:r>
        <w:rPr>
          <w:rFonts w:ascii="TimesNewRomanPSMT" w:hAnsi="TimesNewRomanPSMT"/>
          <w:sz w:val="28"/>
          <w:szCs w:val="28"/>
        </w:rPr>
        <w:t>ссылается на один внутренний логический файл — база данных)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5 (элементы данных: тип, имя, цена, количество, кнопка «изменить»)</w:t>
      </w:r>
    </w:p>
    <w:p w14:paraId="3040355B" w14:textId="77777777" w:rsidR="00EE0167" w:rsidRDefault="00236B75">
      <w:pPr>
        <w:pStyle w:val="a8"/>
        <w:numPr>
          <w:ilvl w:val="0"/>
          <w:numId w:val="1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Удалить заявку (заявки):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(ссылается на один внутренний логический файл — база данных)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5 (элементы данных: тип</w:t>
      </w:r>
      <w:r>
        <w:rPr>
          <w:rFonts w:ascii="TimesNewRomanPSMT" w:hAnsi="TimesNewRomanPSMT"/>
          <w:sz w:val="28"/>
          <w:szCs w:val="28"/>
        </w:rPr>
        <w:t>, имя, цена, количество, кнопка «удалить»)</w:t>
      </w:r>
    </w:p>
    <w:p w14:paraId="3040355C" w14:textId="582B66DC" w:rsidR="00EE0167" w:rsidRDefault="00236B75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Уровень сложности </w:t>
      </w:r>
      <w:r w:rsidR="00626DB7">
        <w:rPr>
          <w:rFonts w:ascii="TimesNewRomanPSMT" w:hAnsi="TimesNewRomanPSMT"/>
          <w:sz w:val="28"/>
          <w:szCs w:val="28"/>
        </w:rPr>
        <w:t>–</w:t>
      </w:r>
      <w:r>
        <w:rPr>
          <w:rFonts w:ascii="TimesNewRomanPSMT" w:hAnsi="TimesNewRomanPSMT"/>
          <w:sz w:val="28"/>
          <w:szCs w:val="28"/>
        </w:rPr>
        <w:t xml:space="preserve"> низкий</w:t>
      </w:r>
    </w:p>
    <w:p w14:paraId="481883F8" w14:textId="77777777" w:rsidR="00626DB7" w:rsidRDefault="00626DB7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</w:p>
    <w:p w14:paraId="3040355D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>
        <w:rPr>
          <w:rFonts w:ascii="TimesNewRomanPSMT" w:hAnsi="TimesNewRomanPSMT"/>
          <w:b/>
          <w:sz w:val="28"/>
          <w:szCs w:val="28"/>
          <w:lang w:val="en-US"/>
        </w:rPr>
        <w:t>EO</w:t>
      </w:r>
      <w:r>
        <w:rPr>
          <w:rFonts w:ascii="TimesNewRomanPSMT" w:hAnsi="TimesNewRomanPSMT"/>
          <w:sz w:val="28"/>
          <w:szCs w:val="28"/>
        </w:rPr>
        <w:t xml:space="preserve"> (Внешний вывод):</w:t>
      </w:r>
    </w:p>
    <w:p w14:paraId="3040355E" w14:textId="77777777" w:rsidR="00EE0167" w:rsidRDefault="00236B75">
      <w:pPr>
        <w:pStyle w:val="a8"/>
        <w:numPr>
          <w:ilvl w:val="0"/>
          <w:numId w:val="1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Вывод списка заявок: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(ссылается на один внутренний логический файл — база данных)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4 (элементы данных: тип, имя, цена, количество)</w:t>
      </w:r>
    </w:p>
    <w:p w14:paraId="3040355F" w14:textId="77777777" w:rsidR="00EE0167" w:rsidRDefault="00236B75">
      <w:pPr>
        <w:pStyle w:val="a8"/>
        <w:numPr>
          <w:ilvl w:val="0"/>
          <w:numId w:val="1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Вывод биржевых сводок: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2 (ссылается на один внутренний логический файл — база данных и один внешний интерфейсный файл - биржа)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3 (элементы данных: имя, цена, изменения)</w:t>
      </w:r>
    </w:p>
    <w:p w14:paraId="30403560" w14:textId="77777777" w:rsidR="00EE0167" w:rsidRDefault="00236B75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</w:t>
      </w:r>
      <w:r>
        <w:rPr>
          <w:rFonts w:ascii="TimesNewRomanPSMT" w:hAnsi="TimesNewRomanPSMT"/>
          <w:sz w:val="28"/>
          <w:szCs w:val="28"/>
        </w:rPr>
        <w:t>ий</w:t>
      </w:r>
    </w:p>
    <w:p w14:paraId="279A7D7A" w14:textId="77777777" w:rsidR="00626DB7" w:rsidRDefault="00626DB7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</w:p>
    <w:p w14:paraId="7C1ACB8C" w14:textId="77777777" w:rsidR="00626DB7" w:rsidRDefault="00626DB7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</w:p>
    <w:p w14:paraId="3101B902" w14:textId="77777777" w:rsidR="00626DB7" w:rsidRDefault="00626DB7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</w:p>
    <w:p w14:paraId="30403561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Вычислим </w:t>
      </w:r>
      <w:r>
        <w:rPr>
          <w:rFonts w:ascii="TimesNewRomanPSMT" w:hAnsi="TimesNewRomanPSMT"/>
          <w:b/>
          <w:sz w:val="28"/>
          <w:szCs w:val="28"/>
          <w:lang w:val="en-US"/>
        </w:rPr>
        <w:t>EQ</w:t>
      </w:r>
      <w:r>
        <w:rPr>
          <w:rFonts w:ascii="TimesNewRomanPSMT" w:hAnsi="TimesNewRomanPSMT"/>
          <w:sz w:val="28"/>
          <w:szCs w:val="28"/>
        </w:rPr>
        <w:t xml:space="preserve"> (Внешний запрос):</w:t>
      </w:r>
    </w:p>
    <w:p w14:paraId="30403562" w14:textId="77777777" w:rsidR="00EE0167" w:rsidRDefault="00236B75">
      <w:pPr>
        <w:pStyle w:val="a8"/>
        <w:numPr>
          <w:ilvl w:val="0"/>
          <w:numId w:val="2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Внешний запрос на авторизацию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>
        <w:rPr>
          <w:rFonts w:ascii="TimesNewRomanPSMT" w:hAnsi="TimesNewRomanPSMT"/>
          <w:sz w:val="28"/>
          <w:szCs w:val="28"/>
        </w:rPr>
        <w:t xml:space="preserve"> = 1 (ссылается на один внутренний логический файл — база данных)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4 (элементы данных: логин, пароль, кнопка, флажок)</w:t>
      </w:r>
    </w:p>
    <w:p w14:paraId="30403563" w14:textId="77777777" w:rsidR="00EE0167" w:rsidRDefault="00236B75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 w14:paraId="70E0BEE8" w14:textId="77777777" w:rsidR="00776091" w:rsidRDefault="00776091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</w:p>
    <w:p w14:paraId="30403564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>
        <w:rPr>
          <w:rFonts w:ascii="TimesNewRomanPSMT" w:hAnsi="TimesNewRomanPSMT"/>
          <w:b/>
          <w:sz w:val="28"/>
          <w:szCs w:val="28"/>
          <w:lang w:val="en-US"/>
        </w:rPr>
        <w:t>ILF</w:t>
      </w:r>
      <w:r>
        <w:rPr>
          <w:rFonts w:ascii="TimesNewRomanPSMT" w:hAnsi="TimesNewRomanPSMT"/>
          <w:sz w:val="28"/>
          <w:szCs w:val="28"/>
        </w:rPr>
        <w:t xml:space="preserve"> (Внутренний логический файл</w:t>
      </w:r>
      <w:r>
        <w:rPr>
          <w:rFonts w:ascii="TimesNewRomanPSMT" w:hAnsi="TimesNewRomanPSMT"/>
          <w:sz w:val="28"/>
          <w:szCs w:val="28"/>
        </w:rPr>
        <w:t>):</w:t>
      </w:r>
    </w:p>
    <w:p w14:paraId="30403565" w14:textId="77777777" w:rsidR="00EE0167" w:rsidRDefault="00236B75">
      <w:pPr>
        <w:pStyle w:val="a8"/>
        <w:numPr>
          <w:ilvl w:val="0"/>
          <w:numId w:val="2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RET</w:t>
      </w:r>
      <w:r>
        <w:rPr>
          <w:rFonts w:ascii="TimesNewRomanPSMT" w:hAnsi="TimesNewRomanPSMT"/>
          <w:sz w:val="28"/>
          <w:szCs w:val="28"/>
        </w:rPr>
        <w:t xml:space="preserve"> = 4 (различные типы элементов записи)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4 (различные типы элементов данных)</w:t>
      </w:r>
    </w:p>
    <w:p w14:paraId="30403566" w14:textId="77777777" w:rsidR="00EE0167" w:rsidRDefault="00236B75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 w14:paraId="30403567" w14:textId="77777777" w:rsidR="00EE0167" w:rsidRDefault="00EE0167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</w:p>
    <w:p w14:paraId="30403568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>
        <w:rPr>
          <w:rFonts w:ascii="TimesNewRomanPSMT" w:hAnsi="TimesNewRomanPSMT"/>
          <w:b/>
          <w:sz w:val="28"/>
          <w:szCs w:val="28"/>
          <w:lang w:val="en-US"/>
        </w:rPr>
        <w:t>EIF</w:t>
      </w:r>
      <w:r>
        <w:rPr>
          <w:rFonts w:ascii="TimesNewRomanPSMT" w:hAnsi="TimesNewRomanPSMT"/>
          <w:sz w:val="28"/>
          <w:szCs w:val="28"/>
        </w:rPr>
        <w:t xml:space="preserve"> (Внешний интерфейсный файл - биржа):</w:t>
      </w:r>
    </w:p>
    <w:p w14:paraId="30403569" w14:textId="77777777" w:rsidR="00EE0167" w:rsidRDefault="00236B75">
      <w:pPr>
        <w:pStyle w:val="a8"/>
        <w:numPr>
          <w:ilvl w:val="0"/>
          <w:numId w:val="2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RET</w:t>
      </w:r>
      <w:r>
        <w:rPr>
          <w:rFonts w:ascii="TimesNewRomanPSMT" w:hAnsi="TimesNewRomanPSMT"/>
          <w:sz w:val="28"/>
          <w:szCs w:val="28"/>
        </w:rPr>
        <w:t xml:space="preserve"> = 2 (различные типы элементов записи - покупка/продажа)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>
        <w:rPr>
          <w:rFonts w:ascii="TimesNewRomanPSMT" w:hAnsi="TimesNewRomanPSMT"/>
          <w:sz w:val="28"/>
          <w:szCs w:val="28"/>
        </w:rPr>
        <w:t xml:space="preserve"> = 3 (различные типы элемент</w:t>
      </w:r>
      <w:r>
        <w:rPr>
          <w:rFonts w:ascii="TimesNewRomanPSMT" w:hAnsi="TimesNewRomanPSMT"/>
          <w:sz w:val="28"/>
          <w:szCs w:val="28"/>
        </w:rPr>
        <w:t xml:space="preserve">ов данных — бумага, цена, </w:t>
      </w:r>
      <w:r>
        <w:rPr>
          <w:rFonts w:ascii="TimesNewRomanPSMT" w:hAnsi="TimesNewRomanPSMT"/>
          <w:sz w:val="28"/>
          <w:szCs w:val="28"/>
        </w:rPr>
        <w:t>количество</w:t>
      </w:r>
      <w:r>
        <w:rPr>
          <w:rFonts w:ascii="TimesNewRomanPSMT" w:hAnsi="TimesNewRomanPSMT"/>
          <w:sz w:val="28"/>
          <w:szCs w:val="28"/>
        </w:rPr>
        <w:t>)</w:t>
      </w:r>
    </w:p>
    <w:p w14:paraId="3040356A" w14:textId="77777777" w:rsidR="00EE0167" w:rsidRDefault="00236B75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 w14:paraId="3040356B" w14:textId="77777777" w:rsidR="00EE0167" w:rsidRDefault="00EE0167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</w:p>
    <w:p w14:paraId="3040356C" w14:textId="77777777" w:rsidR="00EE0167" w:rsidRDefault="00236B75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На Рисунке 1 представлен результат: </w:t>
      </w:r>
    </w:p>
    <w:p w14:paraId="3040356D" w14:textId="77777777" w:rsidR="00EE0167" w:rsidRDefault="00236B75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Нормированное количество функциональных точек = 50.47</w:t>
      </w:r>
    </w:p>
    <w:p w14:paraId="3040356E" w14:textId="77777777" w:rsidR="00EE0167" w:rsidRDefault="00236B75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Количество функциональных точек = 49</w:t>
      </w:r>
    </w:p>
    <w:p w14:paraId="3040356F" w14:textId="77777777" w:rsidR="00EE0167" w:rsidRDefault="00236B75">
      <w:pPr>
        <w:pStyle w:val="a8"/>
        <w:spacing w:before="280" w:after="280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Количество строк исходного кода = 3219</w:t>
      </w:r>
    </w:p>
    <w:p w14:paraId="30403570" w14:textId="77777777" w:rsidR="00EE0167" w:rsidRDefault="00236B75">
      <w:pPr>
        <w:pStyle w:val="a8"/>
        <w:spacing w:before="280" w:after="280"/>
        <w:ind w:left="720"/>
        <w:jc w:val="center"/>
        <w:rPr>
          <w:rFonts w:ascii="TimesNewRomanPSMT" w:hAnsi="TimesNewRomanPSM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03595" wp14:editId="30403596">
            <wp:extent cx="5490210" cy="212534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sz w:val="28"/>
          <w:szCs w:val="28"/>
        </w:rPr>
        <w:br/>
        <w:t xml:space="preserve">Рис.1 – Метод </w:t>
      </w:r>
      <w:r>
        <w:rPr>
          <w:rFonts w:ascii="TimesNewRomanPSMT" w:hAnsi="TimesNewRomanPSMT"/>
          <w:sz w:val="28"/>
          <w:szCs w:val="28"/>
        </w:rPr>
        <w:t>функциональных точек</w:t>
      </w:r>
    </w:p>
    <w:p w14:paraId="30403571" w14:textId="77777777" w:rsidR="00EE0167" w:rsidRDefault="00EE0167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</w:p>
    <w:p w14:paraId="30403572" w14:textId="77777777" w:rsidR="00EE0167" w:rsidRDefault="00236B75">
      <w:pPr>
        <w:pStyle w:val="a8"/>
        <w:spacing w:before="280" w:after="280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Оценка по методике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COCOMO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II</w:t>
      </w:r>
      <w:r>
        <w:rPr>
          <w:rFonts w:ascii="TimesNewRomanPSMT" w:hAnsi="TimesNewRomanPSMT"/>
          <w:b/>
          <w:bCs/>
          <w:sz w:val="28"/>
          <w:szCs w:val="28"/>
        </w:rPr>
        <w:t>:</w:t>
      </w:r>
    </w:p>
    <w:p w14:paraId="30403573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Определим показатели проекта:</w:t>
      </w:r>
    </w:p>
    <w:p w14:paraId="30403574" w14:textId="77777777" w:rsidR="00EE0167" w:rsidRDefault="00236B75">
      <w:pPr>
        <w:pStyle w:val="a8"/>
        <w:numPr>
          <w:ilvl w:val="0"/>
          <w:numId w:val="2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Новизна проекта (</w:t>
      </w:r>
      <w:r>
        <w:rPr>
          <w:rFonts w:ascii="TimesNewRomanPSMT" w:hAnsi="TimesNewRomanPSMT"/>
          <w:sz w:val="28"/>
          <w:szCs w:val="28"/>
          <w:lang w:val="en-US"/>
        </w:rPr>
        <w:t>PREC</w:t>
      </w:r>
      <w:r>
        <w:rPr>
          <w:rFonts w:ascii="TimesNewRomanPSMT" w:hAnsi="TimesNewRomanPSMT"/>
          <w:sz w:val="28"/>
          <w:szCs w:val="28"/>
        </w:rPr>
        <w:t xml:space="preserve">) – полное отсутствие прецедентов, полностью непредсказуемый проект (т.к. была сформирована новая команда разработчиков, только отдельные члены </w:t>
      </w:r>
      <w:r>
        <w:rPr>
          <w:rFonts w:ascii="TimesNewRomanPSMT" w:hAnsi="TimesNewRomanPSMT"/>
          <w:sz w:val="28"/>
          <w:szCs w:val="28"/>
        </w:rPr>
        <w:t>имели некоторый опыт создания систем подобного типа)</w:t>
      </w:r>
    </w:p>
    <w:p w14:paraId="30403575" w14:textId="77777777" w:rsidR="00EE0167" w:rsidRDefault="00236B75">
      <w:pPr>
        <w:pStyle w:val="a8"/>
        <w:numPr>
          <w:ilvl w:val="0"/>
          <w:numId w:val="2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Гибкость процесса разработки (</w:t>
      </w:r>
      <w:r>
        <w:rPr>
          <w:rFonts w:ascii="TimesNewRomanPSMT" w:hAnsi="TimesNewRomanPSMT"/>
          <w:sz w:val="28"/>
          <w:szCs w:val="28"/>
          <w:lang w:val="en-US"/>
        </w:rPr>
        <w:t>FLEX</w:t>
      </w:r>
      <w:r>
        <w:rPr>
          <w:rFonts w:ascii="TimesNewRomanPSMT" w:hAnsi="TimesNewRomanPSMT"/>
          <w:sz w:val="28"/>
          <w:szCs w:val="28"/>
        </w:rPr>
        <w:t>) – большей часть согласованный процесс (график жесткий, точной регламентации нет)</w:t>
      </w:r>
    </w:p>
    <w:p w14:paraId="30403576" w14:textId="77777777" w:rsidR="00EE0167" w:rsidRDefault="00236B75">
      <w:pPr>
        <w:pStyle w:val="a8"/>
        <w:numPr>
          <w:ilvl w:val="0"/>
          <w:numId w:val="2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Разрешение рисков в архитектуре системы (</w:t>
      </w:r>
      <w:r>
        <w:rPr>
          <w:rFonts w:ascii="TimesNewRomanPSMT" w:hAnsi="TimesNewRomanPSMT"/>
          <w:sz w:val="28"/>
          <w:szCs w:val="28"/>
          <w:lang w:val="en-US"/>
        </w:rPr>
        <w:t>RESL</w:t>
      </w:r>
      <w:r>
        <w:rPr>
          <w:rFonts w:ascii="TimesNewRomanPSMT" w:hAnsi="TimesNewRomanPSMT"/>
          <w:sz w:val="28"/>
          <w:szCs w:val="28"/>
        </w:rPr>
        <w:t>) – некоторое (40%)</w:t>
      </w:r>
    </w:p>
    <w:p w14:paraId="30403577" w14:textId="77777777" w:rsidR="00EE0167" w:rsidRDefault="00236B75">
      <w:pPr>
        <w:pStyle w:val="a8"/>
        <w:numPr>
          <w:ilvl w:val="0"/>
          <w:numId w:val="2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Сплоченность команды </w:t>
      </w:r>
      <w:r>
        <w:rPr>
          <w:rFonts w:ascii="TimesNewRomanPSMT" w:hAnsi="TimesNewRomanPSMT"/>
          <w:sz w:val="28"/>
          <w:szCs w:val="28"/>
        </w:rPr>
        <w:t>(</w:t>
      </w:r>
      <w:r>
        <w:rPr>
          <w:rFonts w:ascii="TimesNewRomanPSMT" w:hAnsi="TimesNewRomanPSMT"/>
          <w:sz w:val="28"/>
          <w:szCs w:val="28"/>
          <w:lang w:val="en-US"/>
        </w:rPr>
        <w:t>TEAM</w:t>
      </w:r>
      <w:r>
        <w:rPr>
          <w:rFonts w:ascii="TimesNewRomanPSMT" w:hAnsi="TimesNewRomanPSMT"/>
          <w:sz w:val="28"/>
          <w:szCs w:val="28"/>
        </w:rPr>
        <w:t>) – некоторая согласованность (команд новая, но были проведены определенные мероприятия по сплочению)</w:t>
      </w:r>
    </w:p>
    <w:p w14:paraId="30403578" w14:textId="77777777" w:rsidR="00EE0167" w:rsidRDefault="00236B75">
      <w:pPr>
        <w:pStyle w:val="a8"/>
        <w:numPr>
          <w:ilvl w:val="0"/>
          <w:numId w:val="2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развития процесса разработки (</w:t>
      </w:r>
      <w:r>
        <w:rPr>
          <w:rFonts w:ascii="TimesNewRomanPSMT" w:hAnsi="TimesNewRomanPSMT"/>
          <w:sz w:val="28"/>
          <w:szCs w:val="28"/>
          <w:lang w:val="en-US"/>
        </w:rPr>
        <w:t>PMAT</w:t>
      </w:r>
      <w:r>
        <w:rPr>
          <w:rFonts w:ascii="TimesNewRomanPSMT" w:hAnsi="TimesNewRomanPSMT"/>
          <w:sz w:val="28"/>
          <w:szCs w:val="28"/>
        </w:rPr>
        <w:t>) – уровень 1+ (только начинают внедрять)</w:t>
      </w:r>
    </w:p>
    <w:p w14:paraId="30403579" w14:textId="77777777" w:rsidR="00EE0167" w:rsidRDefault="00236B75">
      <w:pPr>
        <w:pStyle w:val="a8"/>
        <w:spacing w:before="280" w:after="280"/>
        <w:ind w:left="36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На Рисунке 2 показан результат расчёта показателя степени:</w:t>
      </w:r>
    </w:p>
    <w:p w14:paraId="3040357A" w14:textId="77777777" w:rsidR="00EE0167" w:rsidRDefault="00236B75">
      <w:pPr>
        <w:pStyle w:val="a8"/>
        <w:spacing w:before="280" w:after="280"/>
        <w:ind w:left="36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p</w:t>
      </w:r>
      <w:r>
        <w:rPr>
          <w:rFonts w:ascii="TimesNewRomanPSMT" w:hAnsi="TimesNewRomanPSMT"/>
          <w:sz w:val="28"/>
          <w:szCs w:val="28"/>
        </w:rPr>
        <w:t xml:space="preserve"> = 1.</w:t>
      </w:r>
      <w:r>
        <w:rPr>
          <w:rFonts w:ascii="TimesNewRomanPSMT" w:hAnsi="TimesNewRomanPSMT"/>
          <w:sz w:val="28"/>
          <w:szCs w:val="28"/>
        </w:rPr>
        <w:t>2317</w:t>
      </w:r>
    </w:p>
    <w:p w14:paraId="3040357C" w14:textId="548F8D51" w:rsidR="00EE0167" w:rsidRDefault="00236B75" w:rsidP="00236B75">
      <w:pPr>
        <w:pStyle w:val="a8"/>
        <w:spacing w:before="280" w:after="280"/>
        <w:jc w:val="center"/>
        <w:rPr>
          <w:rFonts w:ascii="TimesNewRomanPSMT" w:hAnsi="TimesNewRomanPSMT"/>
          <w:sz w:val="28"/>
          <w:szCs w:val="28"/>
        </w:rPr>
      </w:pPr>
      <w:r>
        <w:rPr>
          <w:noProof/>
        </w:rPr>
        <w:drawing>
          <wp:inline distT="0" distB="0" distL="0" distR="0" wp14:anchorId="30403597" wp14:editId="30403598">
            <wp:extent cx="3737610" cy="180721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sz w:val="28"/>
          <w:szCs w:val="28"/>
        </w:rPr>
        <w:br/>
        <w:t>Рис.2 – Факторы показателя степени модели</w:t>
      </w:r>
    </w:p>
    <w:p w14:paraId="3040357D" w14:textId="77777777" w:rsidR="00EE0167" w:rsidRDefault="00236B75">
      <w:pPr>
        <w:pStyle w:val="a8"/>
        <w:spacing w:before="280" w:after="280"/>
        <w:rPr>
          <w:rFonts w:ascii="TimesNewRomanPSMT" w:hAnsi="TimesNewRomanPSMT"/>
          <w:b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</w:rPr>
        <w:lastRenderedPageBreak/>
        <w:t>Модель композиции приложения</w:t>
      </w:r>
    </w:p>
    <w:p w14:paraId="3040357E" w14:textId="77777777" w:rsidR="00EE0167" w:rsidRDefault="00236B75">
      <w:pPr>
        <w:pStyle w:val="a8"/>
        <w:numPr>
          <w:ilvl w:val="0"/>
          <w:numId w:val="3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авторизации – 3 простых поля и 1 средней сложности (обращение к БД)</w:t>
      </w:r>
    </w:p>
    <w:p w14:paraId="3040357F" w14:textId="77777777" w:rsidR="00EE0167" w:rsidRDefault="00236B75">
      <w:pPr>
        <w:pStyle w:val="a8"/>
        <w:numPr>
          <w:ilvl w:val="0"/>
          <w:numId w:val="3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биржевых сводок - 3 простых поля и 1 средней сложности (обращение к БД)</w:t>
      </w:r>
    </w:p>
    <w:p w14:paraId="30403580" w14:textId="77777777" w:rsidR="00EE0167" w:rsidRDefault="00236B75">
      <w:pPr>
        <w:pStyle w:val="a8"/>
        <w:numPr>
          <w:ilvl w:val="0"/>
          <w:numId w:val="3"/>
        </w:numPr>
        <w:spacing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заявок - 1</w:t>
      </w:r>
      <w:r>
        <w:rPr>
          <w:rFonts w:ascii="TimesNewRomanPSMT" w:hAnsi="TimesNewRomanPSMT"/>
          <w:sz w:val="28"/>
          <w:szCs w:val="28"/>
        </w:rPr>
        <w:t xml:space="preserve"> простое поле и 2 средней сложности (обращение к БД)</w:t>
      </w:r>
    </w:p>
    <w:p w14:paraId="30403581" w14:textId="77777777" w:rsidR="00EE0167" w:rsidRDefault="00236B75">
      <w:pPr>
        <w:pStyle w:val="a8"/>
        <w:numPr>
          <w:ilvl w:val="0"/>
          <w:numId w:val="3"/>
        </w:numPr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новой заявки - 4 простых поля и 1 средней сложности (обращение к БД)</w:t>
      </w:r>
    </w:p>
    <w:p w14:paraId="3F282D9B" w14:textId="77777777" w:rsidR="00236B75" w:rsidRDefault="00236B75">
      <w:pPr>
        <w:pStyle w:val="a8"/>
        <w:spacing w:before="280" w:after="280"/>
        <w:ind w:left="360"/>
        <w:rPr>
          <w:rFonts w:ascii="TimesNewRomanPSMT" w:hAnsi="TimesNewRomanPSMT"/>
          <w:b/>
          <w:sz w:val="28"/>
          <w:szCs w:val="28"/>
        </w:rPr>
      </w:pPr>
    </w:p>
    <w:p w14:paraId="30403582" w14:textId="222D4E79" w:rsidR="00EE0167" w:rsidRDefault="00236B75">
      <w:pPr>
        <w:pStyle w:val="a8"/>
        <w:spacing w:before="280" w:after="280"/>
        <w:ind w:left="36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</w:rPr>
        <w:t>Итого: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br/>
        <w:t>Простые поля = 11</w:t>
      </w:r>
      <w:r>
        <w:rPr>
          <w:rFonts w:ascii="TimesNewRomanPSMT" w:hAnsi="TimesNewRomanPSMT"/>
          <w:sz w:val="28"/>
          <w:szCs w:val="28"/>
        </w:rPr>
        <w:br/>
        <w:t>Средней сложности = 5</w:t>
      </w:r>
      <w:r>
        <w:rPr>
          <w:rFonts w:ascii="TimesNewRomanPSMT" w:hAnsi="TimesNewRomanPSMT"/>
          <w:sz w:val="28"/>
          <w:szCs w:val="28"/>
        </w:rPr>
        <w:br/>
        <w:t>Также имеются 2 модуля, написанные на ЯП третьего поколения.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</w:rPr>
        <w:t>Повторное использование = 0%</w:t>
      </w:r>
      <w:r>
        <w:rPr>
          <w:rFonts w:ascii="TimesNewRomanPSMT" w:hAnsi="TimesNewRomanPSMT"/>
          <w:sz w:val="28"/>
          <w:szCs w:val="28"/>
        </w:rPr>
        <w:br/>
        <w:t>Опытность команды – низкая</w:t>
      </w:r>
    </w:p>
    <w:p w14:paraId="30403583" w14:textId="77777777" w:rsidR="00EE0167" w:rsidRDefault="00236B75">
      <w:pPr>
        <w:pStyle w:val="a8"/>
        <w:spacing w:before="280" w:after="280"/>
        <w:ind w:left="36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Результат работы программы представлен на Рисунке 3.</w:t>
      </w:r>
    </w:p>
    <w:p w14:paraId="30403584" w14:textId="77777777" w:rsidR="00EE0167" w:rsidRDefault="00236B75">
      <w:pPr>
        <w:pStyle w:val="a8"/>
        <w:spacing w:after="280"/>
        <w:ind w:left="360"/>
        <w:jc w:val="center"/>
        <w:rPr>
          <w:rFonts w:ascii="TimesNewRomanPSMT" w:hAnsi="TimesNewRomanPSMT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0403599" wp14:editId="3040359A">
                <wp:extent cx="3658235" cy="3042920"/>
                <wp:effectExtent l="0" t="0" r="0" b="0"/>
                <wp:docPr id="4" name="Рисунок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rcRect r="38417"/>
                        <a:stretch/>
                      </pic:blipFill>
                      <pic:spPr>
                        <a:xfrm>
                          <a:off x="0" y="0"/>
                          <a:ext cx="3657600" cy="304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39.6pt;width:287.95pt;height:239.5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TimesNewRomanPSMT" w:hAnsi="TimesNewRomanPSMT"/>
          <w:sz w:val="28"/>
          <w:szCs w:val="28"/>
        </w:rPr>
        <w:br/>
        <w:t>Рис.3 – Модель композиции приложения</w:t>
      </w:r>
    </w:p>
    <w:p w14:paraId="30403585" w14:textId="77777777" w:rsidR="00EE0167" w:rsidRDefault="00EE0167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</w:p>
    <w:p w14:paraId="30403586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</w:rPr>
        <w:t>Модель ранней разработки архитектуры</w:t>
      </w:r>
    </w:p>
    <w:p w14:paraId="30403587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b/>
          <w:sz w:val="28"/>
          <w:szCs w:val="28"/>
          <w:lang w:val="en-US"/>
        </w:rPr>
        <w:t>PERS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возможности персонала</w:t>
      </w:r>
      <w:r>
        <w:rPr>
          <w:rFonts w:ascii="TimesNewRomanPSMT" w:hAnsi="TimesNewRomanPSMT"/>
          <w:sz w:val="28"/>
          <w:szCs w:val="28"/>
        </w:rPr>
        <w:t>) - номинальный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b/>
          <w:sz w:val="28"/>
          <w:szCs w:val="28"/>
          <w:lang w:val="en-US"/>
        </w:rPr>
        <w:t>RCPX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 xml:space="preserve">надежность и </w:t>
      </w:r>
      <w:r>
        <w:rPr>
          <w:sz w:val="28"/>
          <w:szCs w:val="28"/>
        </w:rPr>
        <w:t>уровень сложности разрабатываемой системы</w:t>
      </w:r>
      <w:r>
        <w:rPr>
          <w:rFonts w:ascii="TimesNewRomanPSMT" w:hAnsi="TimesNewRomanPSMT"/>
          <w:sz w:val="28"/>
          <w:szCs w:val="28"/>
        </w:rPr>
        <w:t>) – очень высокий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b/>
          <w:sz w:val="28"/>
          <w:szCs w:val="28"/>
          <w:lang w:val="en-US"/>
        </w:rPr>
        <w:lastRenderedPageBreak/>
        <w:t>RUSE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повторное использование компонентов</w:t>
      </w:r>
      <w:r>
        <w:rPr>
          <w:rFonts w:ascii="TimesNewRomanPSMT" w:hAnsi="TimesNewRomanPSMT"/>
          <w:sz w:val="28"/>
          <w:szCs w:val="28"/>
        </w:rPr>
        <w:t>) - низкий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b/>
          <w:sz w:val="28"/>
          <w:szCs w:val="28"/>
          <w:lang w:val="en-US"/>
        </w:rPr>
        <w:t>PDIF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сложность платформы разработки</w:t>
      </w:r>
      <w:r>
        <w:rPr>
          <w:rFonts w:ascii="TimesNewRomanPSMT" w:hAnsi="TimesNewRomanPSMT"/>
          <w:sz w:val="28"/>
          <w:szCs w:val="28"/>
        </w:rPr>
        <w:t>) - высокий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b/>
          <w:sz w:val="28"/>
          <w:szCs w:val="28"/>
          <w:lang w:val="en-US"/>
        </w:rPr>
        <w:t>PREX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опыт персонал</w:t>
      </w:r>
      <w:r>
        <w:rPr>
          <w:rFonts w:ascii="TimesNewRomanPSMT" w:hAnsi="TimesNewRomanPSMT"/>
          <w:sz w:val="28"/>
          <w:szCs w:val="28"/>
        </w:rPr>
        <w:t>) - низкий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b/>
          <w:sz w:val="28"/>
          <w:szCs w:val="28"/>
          <w:lang w:val="en-US"/>
        </w:rPr>
        <w:t>FCIL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средства поддержки</w:t>
      </w:r>
      <w:r>
        <w:rPr>
          <w:rFonts w:ascii="TimesNewRomanPSMT" w:hAnsi="TimesNewRomanPSMT"/>
          <w:sz w:val="28"/>
          <w:szCs w:val="28"/>
        </w:rPr>
        <w:t>) – очень высокий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b/>
          <w:sz w:val="28"/>
          <w:szCs w:val="28"/>
          <w:lang w:val="en-US"/>
        </w:rPr>
        <w:t>SCED</w:t>
      </w:r>
      <w:r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график работ</w:t>
      </w:r>
      <w:r>
        <w:rPr>
          <w:rFonts w:ascii="TimesNewRomanPSMT" w:hAnsi="TimesNewRomanPSMT"/>
          <w:sz w:val="28"/>
          <w:szCs w:val="28"/>
        </w:rPr>
        <w:t>) – оче</w:t>
      </w:r>
      <w:r>
        <w:rPr>
          <w:rFonts w:ascii="TimesNewRomanPSMT" w:hAnsi="TimesNewRomanPSMT"/>
          <w:sz w:val="28"/>
          <w:szCs w:val="28"/>
        </w:rPr>
        <w:t>нь высокий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b/>
          <w:sz w:val="28"/>
          <w:szCs w:val="28"/>
          <w:lang w:val="en-US"/>
        </w:rPr>
        <w:t>KSLOC</w:t>
      </w:r>
      <w:r>
        <w:rPr>
          <w:rFonts w:ascii="TimesNewRomanPSMT" w:hAnsi="TimesNewRomanPSMT"/>
          <w:sz w:val="28"/>
          <w:szCs w:val="28"/>
        </w:rPr>
        <w:t xml:space="preserve"> = 4 (из метода функциональных точек)</w:t>
      </w:r>
    </w:p>
    <w:p w14:paraId="30403588" w14:textId="77777777" w:rsidR="00EE0167" w:rsidRDefault="00236B75">
      <w:pPr>
        <w:pStyle w:val="a8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Результаты расчетов представлены на Рисунке 4.</w:t>
      </w:r>
    </w:p>
    <w:p w14:paraId="30403589" w14:textId="77777777" w:rsidR="00EE0167" w:rsidRDefault="00236B75">
      <w:pPr>
        <w:pStyle w:val="a8"/>
        <w:spacing w:after="280"/>
        <w:jc w:val="center"/>
        <w:rPr>
          <w:rFonts w:ascii="TimesNewRomanPSMT" w:hAnsi="TimesNewRomanPSMT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040359B" wp14:editId="3040359C">
                <wp:extent cx="2319020" cy="3042920"/>
                <wp:effectExtent l="0" t="0" r="0" b="0"/>
                <wp:docPr id="5" name="Рисунок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rcRect l="60961"/>
                        <a:stretch/>
                      </pic:blipFill>
                      <pic:spPr>
                        <a:xfrm>
                          <a:off x="0" y="0"/>
                          <a:ext cx="2318400" cy="304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39.6pt;width:182.5pt;height:239.5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TimesNewRomanPSMT" w:hAnsi="TimesNewRomanPSMT"/>
          <w:sz w:val="28"/>
          <w:szCs w:val="28"/>
        </w:rPr>
        <w:br/>
        <w:t>Рис.4 – Модель ранней разработки архитектуры</w:t>
      </w:r>
    </w:p>
    <w:p w14:paraId="3040358A" w14:textId="77777777" w:rsidR="00EE0167" w:rsidRDefault="00EE0167">
      <w:pPr>
        <w:pStyle w:val="a8"/>
        <w:spacing w:before="280" w:after="280"/>
        <w:jc w:val="center"/>
        <w:rPr>
          <w:rFonts w:ascii="TimesNewRomanPSMT" w:hAnsi="TimesNewRomanPSMT"/>
          <w:sz w:val="28"/>
          <w:szCs w:val="28"/>
        </w:rPr>
      </w:pPr>
    </w:p>
    <w:p w14:paraId="3040358B" w14:textId="77777777" w:rsidR="00EE0167" w:rsidRDefault="00236B75">
      <w:pPr>
        <w:pStyle w:val="a8"/>
        <w:spacing w:before="280" w:after="280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Вывод:</w:t>
      </w:r>
    </w:p>
    <w:p w14:paraId="3040358C" w14:textId="77777777" w:rsidR="00EE0167" w:rsidRDefault="00236B75" w:rsidP="00236B75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был разработан инструмент для определения трудозатрат и времени разр</w:t>
      </w:r>
      <w:r>
        <w:rPr>
          <w:rFonts w:ascii="Times New Roman" w:eastAsia="Times New Roman" w:hAnsi="Times New Roman" w:cs="Times New Roman"/>
          <w:sz w:val="28"/>
          <w:szCs w:val="28"/>
        </w:rPr>
        <w:t>аботки проекта методом COCOMO2. Также, был выполнен анализ выданного задания, а именно:</w:t>
      </w:r>
    </w:p>
    <w:p w14:paraId="3040358D" w14:textId="77777777" w:rsidR="00EE0167" w:rsidRDefault="00236B75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рассчитаны функциональные точки;</w:t>
      </w:r>
    </w:p>
    <w:p w14:paraId="3040358E" w14:textId="77777777" w:rsidR="00EE0167" w:rsidRDefault="00236B75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рассчитан показатель степени модели (p);</w:t>
      </w:r>
    </w:p>
    <w:p w14:paraId="3040358F" w14:textId="77777777" w:rsidR="00EE0167" w:rsidRDefault="00236B75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определены факторы, влияющие на показатель степени;</w:t>
      </w:r>
    </w:p>
    <w:p w14:paraId="30403590" w14:textId="77777777" w:rsidR="00EE0167" w:rsidRDefault="00236B75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 расчет трудозатрат и време</w:t>
      </w:r>
      <w:r>
        <w:rPr>
          <w:rFonts w:ascii="Times New Roman" w:eastAsia="Times New Roman" w:hAnsi="Times New Roman" w:cs="Times New Roman"/>
          <w:sz w:val="28"/>
          <w:szCs w:val="28"/>
        </w:rPr>
        <w:t>ни по модели ранней разработки архитектуры приложения и модели композиции приложения.</w:t>
      </w:r>
    </w:p>
    <w:p w14:paraId="30403591" w14:textId="77777777" w:rsidR="00EE0167" w:rsidRDefault="00EE0167" w:rsidP="00236B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403592" w14:textId="77777777" w:rsidR="00EE0167" w:rsidRDefault="00236B75" w:rsidP="00236B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было выяснено, что модель композиции приложения дает более оптимистичный прогноз, по сравнению с моделью ранней архитектуры приложения.</w:t>
      </w:r>
    </w:p>
    <w:sectPr w:rsidR="00EE016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787E"/>
    <w:multiLevelType w:val="multilevel"/>
    <w:tmpl w:val="80E0A8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165B2B"/>
    <w:multiLevelType w:val="multilevel"/>
    <w:tmpl w:val="95C2A4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B46B28"/>
    <w:multiLevelType w:val="multilevel"/>
    <w:tmpl w:val="7E1A5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A4250FD"/>
    <w:multiLevelType w:val="multilevel"/>
    <w:tmpl w:val="66B24D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F5C49C3"/>
    <w:multiLevelType w:val="multilevel"/>
    <w:tmpl w:val="297835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97786585">
    <w:abstractNumId w:val="3"/>
  </w:num>
  <w:num w:numId="2" w16cid:durableId="520049085">
    <w:abstractNumId w:val="4"/>
  </w:num>
  <w:num w:numId="3" w16cid:durableId="1872650182">
    <w:abstractNumId w:val="1"/>
  </w:num>
  <w:num w:numId="4" w16cid:durableId="1831173690">
    <w:abstractNumId w:val="0"/>
  </w:num>
  <w:num w:numId="5" w16cid:durableId="1316454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167"/>
    <w:rsid w:val="000B53C1"/>
    <w:rsid w:val="00236B75"/>
    <w:rsid w:val="00626DB7"/>
    <w:rsid w:val="00776091"/>
    <w:rsid w:val="00E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351D"/>
  <w15:docId w15:val="{C32F0F67-AEA6-442E-AB66-FA89FD1A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619"/>
    <w:pPr>
      <w:spacing w:after="160" w:line="254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F452F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7361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1005</Words>
  <Characters>5731</Characters>
  <Application>Microsoft Office Word</Application>
  <DocSecurity>0</DocSecurity>
  <Lines>47</Lines>
  <Paragraphs>13</Paragraphs>
  <ScaleCrop>false</ScaleCrop>
  <Company>HP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dc:description/>
  <cp:lastModifiedBy>Ольга Платонова</cp:lastModifiedBy>
  <cp:revision>42</cp:revision>
  <dcterms:created xsi:type="dcterms:W3CDTF">2021-04-19T23:57:00Z</dcterms:created>
  <dcterms:modified xsi:type="dcterms:W3CDTF">2022-04-26T14:00:00Z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