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10F9" w14:textId="2A83464D" w:rsidR="004E6657" w:rsidRPr="004E6657" w:rsidRDefault="004E6657" w:rsidP="004E6657">
      <w:pPr>
        <w:spacing w:after="240"/>
        <w:jc w:val="both"/>
        <w:rPr>
          <w:b/>
          <w:sz w:val="36"/>
          <w:szCs w:val="24"/>
        </w:rPr>
      </w:pPr>
      <w:r w:rsidRPr="004E6657">
        <w:rPr>
          <w:b/>
          <w:sz w:val="36"/>
          <w:szCs w:val="24"/>
        </w:rPr>
        <w:t xml:space="preserve">Fragebogen </w:t>
      </w:r>
    </w:p>
    <w:p w14:paraId="52980AEB" w14:textId="16125925" w:rsidR="00931B26" w:rsidRPr="004E6657" w:rsidRDefault="000232BB" w:rsidP="00BF3895">
      <w:pPr>
        <w:jc w:val="both"/>
        <w:rPr>
          <w:b/>
          <w:sz w:val="28"/>
          <w:szCs w:val="24"/>
        </w:rPr>
      </w:pPr>
      <w:r w:rsidRPr="004E6657">
        <w:rPr>
          <w:b/>
          <w:sz w:val="28"/>
          <w:szCs w:val="24"/>
        </w:rPr>
        <w:t>Teilrevision der Verordnung</w:t>
      </w:r>
      <w:r w:rsidR="00A47125" w:rsidRPr="004E6657">
        <w:rPr>
          <w:b/>
          <w:sz w:val="28"/>
          <w:szCs w:val="24"/>
        </w:rPr>
        <w:t xml:space="preserve"> über die politischen Rechte</w:t>
      </w:r>
      <w:r w:rsidRPr="004E6657">
        <w:rPr>
          <w:b/>
          <w:sz w:val="28"/>
          <w:szCs w:val="24"/>
        </w:rPr>
        <w:t xml:space="preserve"> und Totalrevision der Verordnung der BK über die elektronische Stimmabgabe</w:t>
      </w:r>
      <w:r w:rsidR="00A47125" w:rsidRPr="004E6657">
        <w:rPr>
          <w:b/>
          <w:sz w:val="28"/>
          <w:szCs w:val="24"/>
        </w:rPr>
        <w:t xml:space="preserve"> (</w:t>
      </w:r>
      <w:r w:rsidRPr="004E6657">
        <w:rPr>
          <w:b/>
          <w:sz w:val="28"/>
          <w:szCs w:val="24"/>
        </w:rPr>
        <w:t xml:space="preserve">Neuausrichtung </w:t>
      </w:r>
      <w:r w:rsidR="004751DD" w:rsidRPr="004E6657">
        <w:rPr>
          <w:b/>
          <w:sz w:val="28"/>
          <w:szCs w:val="24"/>
        </w:rPr>
        <w:t xml:space="preserve">des </w:t>
      </w:r>
      <w:r w:rsidRPr="004E6657">
        <w:rPr>
          <w:b/>
          <w:sz w:val="28"/>
          <w:szCs w:val="24"/>
        </w:rPr>
        <w:t>Versuchsbetrieb</w:t>
      </w:r>
      <w:r w:rsidR="004751DD" w:rsidRPr="004E6657">
        <w:rPr>
          <w:b/>
          <w:sz w:val="28"/>
          <w:szCs w:val="24"/>
        </w:rPr>
        <w:t>s</w:t>
      </w:r>
      <w:r w:rsidR="00A47125" w:rsidRPr="004E6657">
        <w:rPr>
          <w:b/>
          <w:sz w:val="28"/>
          <w:szCs w:val="24"/>
        </w:rPr>
        <w:t>)</w:t>
      </w:r>
    </w:p>
    <w:p w14:paraId="58F28B60" w14:textId="77777777" w:rsidR="004E6657" w:rsidRPr="004E6657" w:rsidRDefault="004E6657" w:rsidP="00BF3895">
      <w:pPr>
        <w:jc w:val="both"/>
        <w:rPr>
          <w:szCs w:val="24"/>
        </w:rPr>
      </w:pPr>
    </w:p>
    <w:p w14:paraId="7635B7DE" w14:textId="2579ABAD" w:rsidR="004E6657" w:rsidRDefault="004E6657" w:rsidP="004E6657">
      <w:pPr>
        <w:jc w:val="both"/>
        <w:rPr>
          <w:szCs w:val="24"/>
        </w:rPr>
      </w:pPr>
      <w:r>
        <w:rPr>
          <w:szCs w:val="24"/>
        </w:rPr>
        <w:t xml:space="preserve">Vernehmlassung </w:t>
      </w:r>
      <w:r w:rsidRPr="00F64659">
        <w:rPr>
          <w:szCs w:val="24"/>
        </w:rPr>
        <w:t xml:space="preserve">vom </w:t>
      </w:r>
      <w:r w:rsidRPr="00465356">
        <w:rPr>
          <w:szCs w:val="24"/>
        </w:rPr>
        <w:t>28. April 2021 bis zum 18. August 2021</w:t>
      </w:r>
    </w:p>
    <w:p w14:paraId="47BBC0D2" w14:textId="77777777" w:rsidR="00954237" w:rsidRPr="00F64659" w:rsidRDefault="00954237" w:rsidP="004E6657">
      <w:pPr>
        <w:jc w:val="both"/>
        <w:rPr>
          <w:szCs w:val="24"/>
        </w:rPr>
      </w:pPr>
    </w:p>
    <w:p w14:paraId="792AB78B" w14:textId="5F24A7F1" w:rsidR="00F64659" w:rsidRDefault="00F64659" w:rsidP="00BF3895">
      <w:pPr>
        <w:jc w:val="both"/>
        <w:rPr>
          <w:szCs w:val="24"/>
        </w:rPr>
      </w:pPr>
    </w:p>
    <w:p w14:paraId="1C4BB49A" w14:textId="77777777" w:rsidR="004E6657" w:rsidRDefault="004E6657" w:rsidP="004E6657">
      <w:pPr>
        <w:pBdr>
          <w:top w:val="single" w:sz="4" w:space="1" w:color="auto"/>
        </w:pBdr>
        <w:jc w:val="both"/>
        <w:rPr>
          <w:szCs w:val="24"/>
        </w:rPr>
      </w:pPr>
    </w:p>
    <w:p w14:paraId="6CC1CD37" w14:textId="1167BEF2" w:rsidR="0059429E" w:rsidRPr="004E6657" w:rsidRDefault="00F64659" w:rsidP="00BF3895">
      <w:pPr>
        <w:jc w:val="both"/>
        <w:rPr>
          <w:b/>
          <w:szCs w:val="24"/>
        </w:rPr>
      </w:pPr>
      <w:r w:rsidRPr="004E6657">
        <w:rPr>
          <w:b/>
          <w:szCs w:val="24"/>
        </w:rPr>
        <w:t>Absender</w:t>
      </w:r>
    </w:p>
    <w:p w14:paraId="5415094D" w14:textId="52640BBE" w:rsidR="00F64659" w:rsidRDefault="00F64659" w:rsidP="00BF3895">
      <w:pPr>
        <w:jc w:val="both"/>
        <w:rPr>
          <w:szCs w:val="24"/>
        </w:rPr>
      </w:pPr>
      <w:r>
        <w:rPr>
          <w:szCs w:val="24"/>
        </w:rPr>
        <w:t>Namen und Adresse des Kantons oder der Organisation</w:t>
      </w:r>
      <w:r w:rsidR="004E6657">
        <w:rPr>
          <w:szCs w:val="24"/>
        </w:rPr>
        <w:t>:</w:t>
      </w:r>
    </w:p>
    <w:sdt>
      <w:sdtPr>
        <w:rPr>
          <w:szCs w:val="24"/>
        </w:rPr>
        <w:id w:val="1314298116"/>
        <w:placeholder>
          <w:docPart w:val="EDDFF69A6D9E4D9A9A0E12D4CE822CF6"/>
        </w:placeholder>
      </w:sdtPr>
      <w:sdtEndPr/>
      <w:sdtContent>
        <w:p w14:paraId="668762E8" w14:textId="77777777" w:rsidR="000244EA" w:rsidRDefault="000244EA" w:rsidP="00BF3895">
          <w:pPr>
            <w:jc w:val="both"/>
            <w:rPr>
              <w:szCs w:val="24"/>
            </w:rPr>
          </w:pPr>
          <w:r>
            <w:rPr>
              <w:szCs w:val="24"/>
            </w:rPr>
            <w:t>Interessensgruppe für sichere Abstimmungen (IsA), Ringstrasse 2, CH-3692 Kiesen</w:t>
          </w:r>
        </w:p>
        <w:p w14:paraId="7FC234F9" w14:textId="7CC130EB" w:rsidR="00F64659" w:rsidRPr="000244EA" w:rsidRDefault="000244EA" w:rsidP="00BF3895">
          <w:pPr>
            <w:jc w:val="both"/>
            <w:rPr>
              <w:szCs w:val="24"/>
              <w:lang w:val="en-US"/>
            </w:rPr>
          </w:pPr>
          <w:r w:rsidRPr="000244EA">
            <w:rPr>
              <w:szCs w:val="24"/>
              <w:lang w:val="en-US"/>
            </w:rPr>
            <w:t xml:space="preserve">Christian Folini, Christian Killer, Melchior </w:t>
          </w:r>
          <w:r>
            <w:rPr>
              <w:szCs w:val="24"/>
              <w:lang w:val="en-US"/>
            </w:rPr>
            <w:t>Limacher</w:t>
          </w:r>
        </w:p>
      </w:sdtContent>
    </w:sdt>
    <w:p w14:paraId="70E13EA9" w14:textId="77777777" w:rsidR="00F64659" w:rsidRPr="000244EA" w:rsidRDefault="00F64659" w:rsidP="00BF3895">
      <w:pPr>
        <w:jc w:val="both"/>
        <w:rPr>
          <w:szCs w:val="24"/>
          <w:lang w:val="en-US"/>
        </w:rPr>
      </w:pPr>
    </w:p>
    <w:p w14:paraId="6F8DF02D" w14:textId="7F98237E" w:rsidR="00F64659" w:rsidRDefault="00F64659" w:rsidP="00BF3895">
      <w:pPr>
        <w:jc w:val="both"/>
        <w:rPr>
          <w:szCs w:val="24"/>
        </w:rPr>
      </w:pPr>
      <w:r>
        <w:rPr>
          <w:szCs w:val="24"/>
        </w:rPr>
        <w:t>Kontaktperson für Rü</w:t>
      </w:r>
      <w:r w:rsidR="004E6657">
        <w:rPr>
          <w:szCs w:val="24"/>
        </w:rPr>
        <w:t>ckfragen (Name, E-Mail, Telefon):</w:t>
      </w:r>
    </w:p>
    <w:sdt>
      <w:sdtPr>
        <w:rPr>
          <w:szCs w:val="24"/>
        </w:rPr>
        <w:id w:val="-1067343663"/>
        <w:placeholder>
          <w:docPart w:val="D4238E7596AE43A68CC09863CBF83C49"/>
        </w:placeholder>
      </w:sdtPr>
      <w:sdtEndPr/>
      <w:sdtContent>
        <w:p w14:paraId="4DF09251" w14:textId="75C45E2D" w:rsidR="00F64659" w:rsidRDefault="000244EA" w:rsidP="00BF3895">
          <w:pPr>
            <w:jc w:val="both"/>
            <w:rPr>
              <w:szCs w:val="24"/>
            </w:rPr>
          </w:pPr>
          <w:r w:rsidRPr="000244EA">
            <w:rPr>
              <w:szCs w:val="24"/>
              <w:lang w:val="en-US"/>
            </w:rPr>
            <w:t>Christian Folini</w:t>
          </w:r>
          <w:r>
            <w:rPr>
              <w:szCs w:val="24"/>
              <w:lang w:val="en-US"/>
            </w:rPr>
            <w:t xml:space="preserve">, christian.folini@time-machine.ch, +41 (0) 31 301 60 71  </w:t>
          </w:r>
        </w:p>
      </w:sdtContent>
    </w:sdt>
    <w:p w14:paraId="329AAFAE" w14:textId="76269450" w:rsidR="00F64659" w:rsidRDefault="00F64659" w:rsidP="00BF3895">
      <w:pPr>
        <w:pBdr>
          <w:bottom w:val="single" w:sz="4" w:space="1" w:color="auto"/>
        </w:pBdr>
        <w:jc w:val="both"/>
        <w:rPr>
          <w:szCs w:val="24"/>
        </w:rPr>
      </w:pPr>
    </w:p>
    <w:p w14:paraId="53FC62D0" w14:textId="4580107A" w:rsidR="00F64659" w:rsidRDefault="00F64659" w:rsidP="00BF3895">
      <w:pPr>
        <w:jc w:val="both"/>
        <w:rPr>
          <w:szCs w:val="24"/>
        </w:rPr>
      </w:pPr>
    </w:p>
    <w:p w14:paraId="5D04E3C6" w14:textId="77777777" w:rsidR="00954237" w:rsidRDefault="00954237" w:rsidP="00BF3895">
      <w:pPr>
        <w:jc w:val="both"/>
        <w:rPr>
          <w:szCs w:val="24"/>
        </w:rPr>
      </w:pPr>
    </w:p>
    <w:p w14:paraId="49AE392C" w14:textId="77777777" w:rsidR="004E6657" w:rsidRDefault="004E6657" w:rsidP="00BF3895">
      <w:pPr>
        <w:jc w:val="both"/>
        <w:rPr>
          <w:szCs w:val="24"/>
        </w:rPr>
      </w:pPr>
    </w:p>
    <w:p w14:paraId="5477280E" w14:textId="51F64449" w:rsidR="0030752F" w:rsidRPr="0030752F" w:rsidRDefault="0030752F" w:rsidP="00BF3895">
      <w:pPr>
        <w:pStyle w:val="Listenabsatz"/>
        <w:numPr>
          <w:ilvl w:val="0"/>
          <w:numId w:val="17"/>
        </w:numPr>
        <w:ind w:left="709" w:hanging="709"/>
        <w:jc w:val="both"/>
        <w:rPr>
          <w:b/>
          <w:szCs w:val="24"/>
        </w:rPr>
      </w:pPr>
      <w:r w:rsidRPr="0030752F">
        <w:rPr>
          <w:b/>
          <w:szCs w:val="24"/>
        </w:rPr>
        <w:t xml:space="preserve">Allgemeine </w:t>
      </w:r>
      <w:r w:rsidR="000232BB">
        <w:rPr>
          <w:b/>
          <w:szCs w:val="24"/>
        </w:rPr>
        <w:t>Rückmeldungen</w:t>
      </w:r>
    </w:p>
    <w:p w14:paraId="28FA0C12" w14:textId="77777777" w:rsidR="0030752F" w:rsidRDefault="0030752F" w:rsidP="00BF3895">
      <w:pPr>
        <w:jc w:val="both"/>
        <w:rPr>
          <w:szCs w:val="24"/>
        </w:rPr>
      </w:pPr>
    </w:p>
    <w:p w14:paraId="353582F2" w14:textId="44EADE91" w:rsidR="00A90C36" w:rsidRPr="0030752F" w:rsidRDefault="009052F0" w:rsidP="00BF3895">
      <w:pPr>
        <w:pStyle w:val="Listenabsatz"/>
        <w:numPr>
          <w:ilvl w:val="1"/>
          <w:numId w:val="17"/>
        </w:numPr>
        <w:spacing w:after="120"/>
        <w:ind w:left="709" w:hanging="709"/>
        <w:jc w:val="both"/>
        <w:rPr>
          <w:szCs w:val="24"/>
        </w:rPr>
      </w:pPr>
      <w:r>
        <w:rPr>
          <w:szCs w:val="24"/>
        </w:rPr>
        <w:t xml:space="preserve">Befürworten </w:t>
      </w:r>
      <w:r w:rsidR="0030752F" w:rsidRPr="0030752F">
        <w:rPr>
          <w:szCs w:val="24"/>
        </w:rPr>
        <w:t xml:space="preserve">Sie </w:t>
      </w:r>
      <w:r w:rsidR="00F0655A">
        <w:rPr>
          <w:szCs w:val="24"/>
        </w:rPr>
        <w:t xml:space="preserve">die Stossrichtungen </w:t>
      </w:r>
      <w:r w:rsidR="008A3962">
        <w:rPr>
          <w:szCs w:val="24"/>
        </w:rPr>
        <w:t xml:space="preserve">und Zielsetzungen </w:t>
      </w:r>
      <w:r w:rsidR="00F0655A">
        <w:rPr>
          <w:szCs w:val="24"/>
        </w:rPr>
        <w:t>der Neuausrichtung des Versuchsbetriebs</w:t>
      </w:r>
      <w:r w:rsidR="007911CE">
        <w:rPr>
          <w:szCs w:val="24"/>
        </w:rPr>
        <w:t xml:space="preserve"> zur elektronischen Stimmabgabe</w:t>
      </w:r>
      <w:r w:rsidR="0030752F">
        <w:rPr>
          <w:szCs w:val="24"/>
        </w:rPr>
        <w:t>?</w:t>
      </w:r>
      <w:r w:rsidR="00F0655A">
        <w:rPr>
          <w:szCs w:val="24"/>
        </w:rPr>
        <w:t xml:space="preserve"> </w:t>
      </w:r>
    </w:p>
    <w:p w14:paraId="6168BEA3" w14:textId="49C791DD" w:rsidR="00A90C36" w:rsidRDefault="00911322" w:rsidP="00BF3895">
      <w:pPr>
        <w:tabs>
          <w:tab w:val="left" w:pos="1843"/>
          <w:tab w:val="left" w:pos="4536"/>
        </w:tabs>
        <w:spacing w:after="120"/>
        <w:ind w:left="709"/>
        <w:jc w:val="both"/>
        <w:rPr>
          <w:szCs w:val="24"/>
        </w:rPr>
      </w:pPr>
      <w:sdt>
        <w:sdtPr>
          <w:rPr>
            <w:szCs w:val="24"/>
          </w:rPr>
          <w:id w:val="367188272"/>
          <w14:checkbox>
            <w14:checked w14:val="0"/>
            <w14:checkedState w14:val="2612" w14:font="MS Gothic"/>
            <w14:uncheckedState w14:val="2610" w14:font="MS Gothic"/>
          </w14:checkbox>
        </w:sdtPr>
        <w:sdtEndPr/>
        <w:sdtContent>
          <w:r w:rsidR="00BF3895">
            <w:rPr>
              <w:rFonts w:ascii="MS Gothic" w:eastAsia="MS Gothic" w:hAnsi="MS Gothic" w:hint="eastAsia"/>
              <w:szCs w:val="24"/>
            </w:rPr>
            <w:t>☐</w:t>
          </w:r>
        </w:sdtContent>
      </w:sdt>
      <w:r w:rsidR="00A90C36">
        <w:rPr>
          <w:szCs w:val="24"/>
        </w:rPr>
        <w:t xml:space="preserve"> Ja</w:t>
      </w:r>
      <w:r w:rsidR="00A90C36">
        <w:rPr>
          <w:szCs w:val="24"/>
        </w:rPr>
        <w:tab/>
      </w:r>
      <w:sdt>
        <w:sdtPr>
          <w:rPr>
            <w:szCs w:val="24"/>
          </w:rPr>
          <w:id w:val="-907544089"/>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A90C36">
        <w:rPr>
          <w:rFonts w:ascii="MS Gothic" w:eastAsia="MS Gothic" w:hAnsi="MS Gothic" w:hint="eastAsia"/>
          <w:szCs w:val="24"/>
        </w:rPr>
        <w:t xml:space="preserve"> </w:t>
      </w:r>
      <w:r w:rsidR="00A90C36">
        <w:rPr>
          <w:szCs w:val="24"/>
        </w:rPr>
        <w:t>Ja mit Vorbehalt</w:t>
      </w:r>
      <w:r w:rsidR="00A90C36">
        <w:rPr>
          <w:szCs w:val="24"/>
        </w:rPr>
        <w:tab/>
      </w:r>
      <w:sdt>
        <w:sdtPr>
          <w:rPr>
            <w:szCs w:val="24"/>
          </w:rPr>
          <w:id w:val="-626772003"/>
          <w14:checkbox>
            <w14:checked w14:val="0"/>
            <w14:checkedState w14:val="2612" w14:font="MS Gothic"/>
            <w14:uncheckedState w14:val="2610" w14:font="MS Gothic"/>
          </w14:checkbox>
        </w:sdtPr>
        <w:sdtEndPr/>
        <w:sdtContent>
          <w:r w:rsidR="00A90C36">
            <w:rPr>
              <w:rFonts w:ascii="MS Gothic" w:eastAsia="MS Gothic" w:hAnsi="MS Gothic" w:hint="eastAsia"/>
              <w:szCs w:val="24"/>
            </w:rPr>
            <w:t>☐</w:t>
          </w:r>
        </w:sdtContent>
      </w:sdt>
      <w:r w:rsidR="00A90C36">
        <w:rPr>
          <w:rFonts w:ascii="MS Gothic" w:eastAsia="MS Gothic" w:hAnsi="MS Gothic" w:hint="eastAsia"/>
          <w:szCs w:val="24"/>
        </w:rPr>
        <w:t xml:space="preserve"> </w:t>
      </w:r>
      <w:r w:rsidR="00A90C36">
        <w:rPr>
          <w:szCs w:val="24"/>
        </w:rPr>
        <w:t>Nein</w:t>
      </w:r>
    </w:p>
    <w:p w14:paraId="1A8347D2" w14:textId="4C153ACD" w:rsidR="00A90C36" w:rsidRDefault="00A90C36" w:rsidP="00BF3895">
      <w:pPr>
        <w:ind w:left="709"/>
        <w:jc w:val="both"/>
        <w:rPr>
          <w:szCs w:val="24"/>
        </w:rPr>
      </w:pPr>
      <w:r>
        <w:rPr>
          <w:szCs w:val="24"/>
        </w:rPr>
        <w:t>Anmerkungen:</w:t>
      </w:r>
    </w:p>
    <w:sdt>
      <w:sdtPr>
        <w:rPr>
          <w:szCs w:val="24"/>
        </w:rPr>
        <w:id w:val="899785837"/>
        <w:placeholder>
          <w:docPart w:val="E3BC109F204B498F955E467D4B6CDBD7"/>
        </w:placeholder>
      </w:sdtPr>
      <w:sdtEndPr/>
      <w:sdtContent>
        <w:p w14:paraId="4860E502" w14:textId="77777777" w:rsidR="00F90216" w:rsidRDefault="00F90216" w:rsidP="00F90216">
          <w:pPr>
            <w:ind w:left="709"/>
            <w:jc w:val="both"/>
            <w:rPr>
              <w:szCs w:val="24"/>
            </w:rPr>
          </w:pPr>
        </w:p>
        <w:p w14:paraId="53FFF4DC" w14:textId="23EFFA45" w:rsidR="00F90216" w:rsidRPr="00F90216" w:rsidRDefault="00F90216" w:rsidP="00F90216">
          <w:pPr>
            <w:jc w:val="both"/>
            <w:rPr>
              <w:szCs w:val="24"/>
            </w:rPr>
          </w:pPr>
          <w:r w:rsidRPr="00F90216">
            <w:rPr>
              <w:szCs w:val="24"/>
            </w:rPr>
            <w:t>Wir begrüssen die kurz- und mittelfristige Beschränkung der elektronischen Stimmabgabe auf einen klar umrissenen Versuchsbetrieb.</w:t>
          </w:r>
        </w:p>
        <w:p w14:paraId="1D618679" w14:textId="77777777" w:rsidR="00F90216" w:rsidRPr="00F90216" w:rsidRDefault="00F90216" w:rsidP="00F90216">
          <w:pPr>
            <w:ind w:left="709"/>
            <w:jc w:val="both"/>
            <w:rPr>
              <w:szCs w:val="24"/>
            </w:rPr>
          </w:pPr>
        </w:p>
        <w:p w14:paraId="41708EAC" w14:textId="77777777" w:rsidR="00F90216" w:rsidRPr="00F90216" w:rsidRDefault="00F90216" w:rsidP="00F90216">
          <w:pPr>
            <w:jc w:val="both"/>
            <w:rPr>
              <w:szCs w:val="24"/>
            </w:rPr>
          </w:pPr>
          <w:r w:rsidRPr="00F90216">
            <w:rPr>
              <w:szCs w:val="24"/>
            </w:rPr>
            <w:t>Ebenfalls begrüssen wir, dass die Relevanz von Transparenz und Public Scrutiny erkannt wurde und breiten Eingang in die Verordnung gefunden hat.</w:t>
          </w:r>
        </w:p>
        <w:p w14:paraId="161E379A" w14:textId="77777777" w:rsidR="00F90216" w:rsidRPr="00F90216" w:rsidRDefault="00F90216" w:rsidP="00F90216">
          <w:pPr>
            <w:ind w:left="709"/>
            <w:jc w:val="both"/>
            <w:rPr>
              <w:szCs w:val="24"/>
            </w:rPr>
          </w:pPr>
        </w:p>
        <w:p w14:paraId="2047BDA1" w14:textId="77777777" w:rsidR="00F90216" w:rsidRPr="00F90216" w:rsidRDefault="00F90216" w:rsidP="00F90216">
          <w:pPr>
            <w:jc w:val="both"/>
            <w:rPr>
              <w:szCs w:val="24"/>
            </w:rPr>
          </w:pPr>
          <w:r w:rsidRPr="00F90216">
            <w:rPr>
              <w:szCs w:val="24"/>
            </w:rPr>
            <w:t>Wir bemängeln aber gleichzeitig, dass eine offene Entwicklung und eine Publikation des Source Codes unter einer Open Source Lizenz nicht zu den Anforderungen an Systeme zur elektronischen Stimmabgabe zählt.</w:t>
          </w:r>
        </w:p>
        <w:p w14:paraId="7B42832E" w14:textId="77777777" w:rsidR="00F90216" w:rsidRPr="00F90216" w:rsidRDefault="00F90216" w:rsidP="00F90216">
          <w:pPr>
            <w:ind w:left="709"/>
            <w:jc w:val="both"/>
            <w:rPr>
              <w:szCs w:val="24"/>
            </w:rPr>
          </w:pPr>
        </w:p>
        <w:p w14:paraId="41AF76AB" w14:textId="77777777" w:rsidR="00F90216" w:rsidRPr="00F90216" w:rsidRDefault="00F90216" w:rsidP="00F90216">
          <w:pPr>
            <w:jc w:val="both"/>
            <w:rPr>
              <w:szCs w:val="24"/>
            </w:rPr>
          </w:pPr>
          <w:r w:rsidRPr="00F90216">
            <w:rPr>
              <w:szCs w:val="24"/>
            </w:rPr>
            <w:t>Die Regulierung geht sehr weit in der genauen Spezifikation eines möglichst transparenten Entwicklungsprozesses. Leider ist beispielsweise die Commit-History nicht Teil der zu veröffentlichenden Dokumentation. Dies erschwert es deutlich, Änderungen oder die Entwicklungsgeschichte von Komponenten oder die Abläufe bei der Softwareentwicklung nachzuvollziehen. Dies wäre aber ein wichtiger Beitrag zur Beurteilung der Qualität der Softwareentwicklung. Wir empfehlen, eine offene Entwicklung zu verordnen.</w:t>
          </w:r>
        </w:p>
        <w:p w14:paraId="03685AD0" w14:textId="77777777" w:rsidR="00F90216" w:rsidRPr="00F90216" w:rsidRDefault="00F90216" w:rsidP="00F90216">
          <w:pPr>
            <w:ind w:left="709"/>
            <w:jc w:val="both"/>
            <w:rPr>
              <w:szCs w:val="24"/>
            </w:rPr>
          </w:pPr>
        </w:p>
        <w:p w14:paraId="55708520" w14:textId="77777777" w:rsidR="00F90216" w:rsidRPr="00F90216" w:rsidRDefault="00F90216" w:rsidP="004F7535">
          <w:pPr>
            <w:jc w:val="both"/>
            <w:rPr>
              <w:szCs w:val="24"/>
            </w:rPr>
          </w:pPr>
          <w:r w:rsidRPr="00F90216">
            <w:rPr>
              <w:szCs w:val="24"/>
            </w:rPr>
            <w:t>Dass im Widerspruch zur Empfehlung der einbezogenen Expertengruppe keine Open Source Lizenz verordnet wird, dürfte mittelfristig E-Voting in der Schweiz schwächen. Die Wichtigkeit von Public Scrutiny wird zwar anerkannt, aber die Schlüsse daraus wurden nicht hinreichend gezogen. Wird das System nicht unter einer Open Source Lizenz entwickelt, wird kaum eine nachhaltige internationale Community um die Schweizer E-Voting Systeme entstehen. Teilnahme in einer E-Voting Community erfordert Interesse, Engagement und Fachkompetenz, Voraussetzungen also, die nur ein kleiner Teil der Bevölkerung mitbringt. Es scheint unwahrscheinlich, dass die Schweiz genügend freiwillige Fachkräfte aufbringen kann, um mittels Public Scrutiny ein solides Sicherheitsniveau zu erreichen. Zumal der Verzicht auf eine gängige und eine in ihren Folgen gut bekannte Open Source Lizenz allfällige Interessenten eher abschreckt.</w:t>
          </w:r>
        </w:p>
        <w:p w14:paraId="58AFF2DE" w14:textId="77777777" w:rsidR="00F90216" w:rsidRPr="00F90216" w:rsidRDefault="00F90216" w:rsidP="00F90216">
          <w:pPr>
            <w:ind w:left="709"/>
            <w:jc w:val="both"/>
            <w:rPr>
              <w:szCs w:val="24"/>
            </w:rPr>
          </w:pPr>
        </w:p>
        <w:p w14:paraId="657D9E64" w14:textId="71050B1B" w:rsidR="00A90C36" w:rsidRDefault="00F90216" w:rsidP="004F7535">
          <w:pPr>
            <w:jc w:val="both"/>
            <w:rPr>
              <w:szCs w:val="24"/>
            </w:rPr>
          </w:pPr>
          <w:r w:rsidRPr="00F90216">
            <w:rPr>
              <w:szCs w:val="24"/>
            </w:rPr>
            <w:t>Als Kompromiss könnte eine Übergangslösung gefunden werden, die es der Post ermöglicht, den Versuchsbetrieb mit lizenzbelasteten Komponenten wieder aufzunehmen und so über Kantonsbeiträge die Weiterentwicklung finanziell zu unterstützen. Klare Vorgabe müsste jedoch sein, dass innerhalb einer Übergangsfrist die lizenzbelasteten Komponenten durch Open Source Kompontenten ersetzt werden. Ein solcher Hinweis fehlt aber sowohl in der Vorlage wie auch im erläuternden Bericht, so dass hier jegliche verbindliche Perspektive fehlt.</w:t>
          </w:r>
        </w:p>
      </w:sdtContent>
    </w:sdt>
    <w:p w14:paraId="614CEB19" w14:textId="7C49E0F3" w:rsidR="00A90C36" w:rsidRDefault="00A90C36" w:rsidP="00BF3895">
      <w:pPr>
        <w:jc w:val="both"/>
        <w:rPr>
          <w:szCs w:val="24"/>
        </w:rPr>
      </w:pPr>
    </w:p>
    <w:p w14:paraId="3947CBFB" w14:textId="77777777" w:rsidR="007911CE" w:rsidRDefault="007911CE" w:rsidP="00BF3895">
      <w:pPr>
        <w:jc w:val="both"/>
        <w:rPr>
          <w:szCs w:val="24"/>
        </w:rPr>
      </w:pPr>
    </w:p>
    <w:p w14:paraId="7616E362" w14:textId="19B7696F" w:rsidR="00F0655A" w:rsidRPr="00F0655A" w:rsidRDefault="00F0655A" w:rsidP="00BF3895">
      <w:pPr>
        <w:pStyle w:val="Listenabsatz"/>
        <w:numPr>
          <w:ilvl w:val="1"/>
          <w:numId w:val="17"/>
        </w:numPr>
        <w:spacing w:after="120"/>
        <w:ind w:left="709" w:hanging="709"/>
        <w:jc w:val="both"/>
        <w:rPr>
          <w:szCs w:val="24"/>
        </w:rPr>
      </w:pPr>
      <w:r>
        <w:rPr>
          <w:szCs w:val="24"/>
        </w:rPr>
        <w:t>Weitere allgemeine Rückmeldungen zur Neuausrichtung des Versuchsbetriebs und der Vernehmlassungsvorlage:</w:t>
      </w:r>
    </w:p>
    <w:sdt>
      <w:sdtPr>
        <w:rPr>
          <w:szCs w:val="24"/>
        </w:rPr>
        <w:id w:val="1729495741"/>
        <w:placeholder>
          <w:docPart w:val="2C52DEE073B7461CAB31CBD34FE794F2"/>
        </w:placeholder>
      </w:sdtPr>
      <w:sdtEndPr/>
      <w:sdtContent>
        <w:p w14:paraId="2DA9F19A" w14:textId="77777777" w:rsidR="00F90216" w:rsidRPr="00F90216" w:rsidRDefault="00F90216" w:rsidP="00F90216">
          <w:pPr>
            <w:jc w:val="both"/>
            <w:rPr>
              <w:szCs w:val="24"/>
            </w:rPr>
          </w:pPr>
          <w:r w:rsidRPr="00F90216">
            <w:rPr>
              <w:szCs w:val="24"/>
            </w:rPr>
            <w:t>Die technischen Ausführungsbestimmungen (Anhang VEleS) sind sehr, sehr detailliert. Wir sehen auf der einen Seite die Gefahr einer Überregulierung und auf der anderen Seite eine grosse Schwierigkeit, den Inhalt dieses Anhangs technisch beurteilen zu können. Dies könnte dazu führen, dass die Bundeskanzlei nur sehr wenig Rückmeldung zu diesem Anhang erhält und diesen Mangel in der Folge fälschlicherweise als Zustimmung zu einem überfrachteten Reglement versteht.</w:t>
          </w:r>
        </w:p>
        <w:p w14:paraId="5A7F476A" w14:textId="77777777" w:rsidR="00F90216" w:rsidRDefault="00F90216" w:rsidP="00F90216">
          <w:pPr>
            <w:jc w:val="both"/>
            <w:rPr>
              <w:szCs w:val="24"/>
            </w:rPr>
          </w:pPr>
        </w:p>
        <w:p w14:paraId="671E0E90" w14:textId="478CBB0D" w:rsidR="00F0655A" w:rsidRDefault="00F90216" w:rsidP="00590623">
          <w:pPr>
            <w:jc w:val="both"/>
            <w:rPr>
              <w:szCs w:val="24"/>
            </w:rPr>
          </w:pPr>
          <w:r w:rsidRPr="00F90216">
            <w:rPr>
              <w:szCs w:val="24"/>
            </w:rPr>
            <w:t xml:space="preserve">Sollte man beim entworfenen Detaillierungsgrad bleiben, sollte die Schlüsselgenerierung expliziter reguliert werden. Das Sicherstellen von genügend Entropie zur Schlüsselgenerierung ist eine für die Sicherheit der elektronischen Stimmabgabe äusserst kritische Anforderung, die im vorliegenden Entwurf nur summarisch mit viel Interpretationsspielraum ("Genügend Entropie") reguliert wird. </w:t>
          </w:r>
        </w:p>
      </w:sdtContent>
    </w:sdt>
    <w:p w14:paraId="52F1720C" w14:textId="4FCDB01A" w:rsidR="00887BEF" w:rsidRDefault="00887BEF" w:rsidP="00BF3895">
      <w:pPr>
        <w:spacing w:after="120"/>
        <w:jc w:val="both"/>
        <w:rPr>
          <w:szCs w:val="24"/>
        </w:rPr>
      </w:pPr>
    </w:p>
    <w:p w14:paraId="20E9C5FD" w14:textId="42C96850" w:rsidR="00954237" w:rsidRDefault="00954237" w:rsidP="00BF3895">
      <w:pPr>
        <w:spacing w:after="120"/>
        <w:jc w:val="both"/>
        <w:rPr>
          <w:szCs w:val="24"/>
        </w:rPr>
      </w:pPr>
      <w:r>
        <w:rPr>
          <w:szCs w:val="24"/>
        </w:rPr>
        <w:br w:type="page"/>
      </w:r>
    </w:p>
    <w:p w14:paraId="32215B17" w14:textId="4DDE6EEC" w:rsidR="0002073D" w:rsidRDefault="00182DD5" w:rsidP="00BF3895">
      <w:pPr>
        <w:pStyle w:val="Listenabsatz"/>
        <w:numPr>
          <w:ilvl w:val="0"/>
          <w:numId w:val="17"/>
        </w:numPr>
        <w:ind w:left="709" w:hanging="709"/>
        <w:jc w:val="both"/>
        <w:rPr>
          <w:b/>
          <w:szCs w:val="24"/>
        </w:rPr>
      </w:pPr>
      <w:r>
        <w:rPr>
          <w:b/>
          <w:szCs w:val="24"/>
        </w:rPr>
        <w:lastRenderedPageBreak/>
        <w:t xml:space="preserve">Fragen zu </w:t>
      </w:r>
      <w:r w:rsidR="00210770">
        <w:rPr>
          <w:b/>
          <w:szCs w:val="24"/>
        </w:rPr>
        <w:t>den Stossrichtungen</w:t>
      </w:r>
      <w:r w:rsidR="00832AFC">
        <w:rPr>
          <w:b/>
          <w:szCs w:val="24"/>
        </w:rPr>
        <w:t xml:space="preserve"> der Neuausrichtung</w:t>
      </w:r>
    </w:p>
    <w:p w14:paraId="39721046" w14:textId="77777777" w:rsidR="00832AFC" w:rsidRDefault="00832AFC" w:rsidP="00BF3895">
      <w:pPr>
        <w:pStyle w:val="Listenabsatz"/>
        <w:ind w:left="709"/>
        <w:jc w:val="both"/>
        <w:rPr>
          <w:b/>
          <w:szCs w:val="24"/>
        </w:rPr>
      </w:pPr>
    </w:p>
    <w:p w14:paraId="5C2A6D72" w14:textId="75910DA6" w:rsidR="00210770" w:rsidRDefault="00210770" w:rsidP="00954237">
      <w:pPr>
        <w:pStyle w:val="Listenabsatz"/>
        <w:numPr>
          <w:ilvl w:val="1"/>
          <w:numId w:val="17"/>
        </w:numPr>
        <w:spacing w:after="120"/>
        <w:ind w:left="709" w:hanging="709"/>
        <w:jc w:val="both"/>
        <w:rPr>
          <w:b/>
          <w:szCs w:val="24"/>
        </w:rPr>
      </w:pPr>
      <w:r w:rsidRPr="0002073D">
        <w:rPr>
          <w:b/>
          <w:szCs w:val="24"/>
        </w:rPr>
        <w:t xml:space="preserve">Weiterentwicklung </w:t>
      </w:r>
      <w:r w:rsidR="0002073D" w:rsidRPr="0002073D">
        <w:rPr>
          <w:b/>
          <w:szCs w:val="24"/>
        </w:rPr>
        <w:t>d</w:t>
      </w:r>
      <w:r w:rsidRPr="0002073D">
        <w:rPr>
          <w:b/>
          <w:szCs w:val="24"/>
        </w:rPr>
        <w:t>er Systeme</w:t>
      </w:r>
    </w:p>
    <w:p w14:paraId="4BCE746D" w14:textId="29252E4D" w:rsidR="00994EF2" w:rsidRDefault="00994EF2" w:rsidP="00BF3895">
      <w:pPr>
        <w:jc w:val="both"/>
        <w:rPr>
          <w:szCs w:val="24"/>
        </w:rPr>
      </w:pPr>
      <w:r w:rsidRPr="00BF3895">
        <w:rPr>
          <w:szCs w:val="24"/>
        </w:rPr>
        <w:t xml:space="preserve">Die Sicherheitsanforderungen an E-Voting-Systeme und deren Betrieb </w:t>
      </w:r>
      <w:r w:rsidR="007911CE">
        <w:rPr>
          <w:szCs w:val="24"/>
        </w:rPr>
        <w:t>werden</w:t>
      </w:r>
      <w:r w:rsidRPr="00BF3895">
        <w:rPr>
          <w:szCs w:val="24"/>
        </w:rPr>
        <w:t xml:space="preserve"> in den Rechtsgrundlagen des Bundes wiedergegeben. </w:t>
      </w:r>
      <w:r w:rsidR="007911CE">
        <w:rPr>
          <w:szCs w:val="24"/>
        </w:rPr>
        <w:t>Mit der</w:t>
      </w:r>
      <w:r w:rsidR="00350C1A" w:rsidRPr="00BF3895">
        <w:rPr>
          <w:szCs w:val="24"/>
        </w:rPr>
        <w:t xml:space="preserve"> </w:t>
      </w:r>
      <w:r w:rsidRPr="00BF3895">
        <w:rPr>
          <w:szCs w:val="24"/>
        </w:rPr>
        <w:t xml:space="preserve">Vernehmlassungsvorlage </w:t>
      </w:r>
      <w:r w:rsidR="007911CE">
        <w:rPr>
          <w:szCs w:val="24"/>
        </w:rPr>
        <w:t>sollen</w:t>
      </w:r>
      <w:r w:rsidRPr="00BF3895">
        <w:rPr>
          <w:szCs w:val="24"/>
        </w:rPr>
        <w:t xml:space="preserve"> die Qualitätskriterien für die Systeme und </w:t>
      </w:r>
      <w:r w:rsidR="007911CE">
        <w:rPr>
          <w:szCs w:val="24"/>
        </w:rPr>
        <w:t>deren</w:t>
      </w:r>
      <w:r w:rsidRPr="00BF3895">
        <w:rPr>
          <w:szCs w:val="24"/>
        </w:rPr>
        <w:t xml:space="preserve"> Entwicklungsprozess präzisiert</w:t>
      </w:r>
      <w:r w:rsidR="007911CE">
        <w:rPr>
          <w:szCs w:val="24"/>
        </w:rPr>
        <w:t xml:space="preserve"> werden und der</w:t>
      </w:r>
      <w:r w:rsidRPr="00BF3895">
        <w:rPr>
          <w:szCs w:val="24"/>
        </w:rPr>
        <w:t xml:space="preserve"> Bund </w:t>
      </w:r>
      <w:r w:rsidR="007911CE">
        <w:rPr>
          <w:szCs w:val="24"/>
        </w:rPr>
        <w:t>soll künftig</w:t>
      </w:r>
      <w:r w:rsidRPr="00BF3895">
        <w:rPr>
          <w:szCs w:val="24"/>
        </w:rPr>
        <w:t xml:space="preserve"> nur noch vollständig verifizierbare Systeme zulassen. </w:t>
      </w:r>
    </w:p>
    <w:p w14:paraId="47D5D8EE" w14:textId="77777777" w:rsidR="00CC5DD6" w:rsidRPr="00BF3895" w:rsidRDefault="00CC5DD6" w:rsidP="00BF3895">
      <w:pPr>
        <w:jc w:val="both"/>
        <w:rPr>
          <w:szCs w:val="24"/>
        </w:rPr>
      </w:pPr>
    </w:p>
    <w:p w14:paraId="4725AC27" w14:textId="1E05B6BA"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die </w:t>
      </w:r>
      <w:r w:rsidR="007911CE">
        <w:rPr>
          <w:szCs w:val="24"/>
        </w:rPr>
        <w:t>unterbreitete</w:t>
      </w:r>
      <w:r w:rsidR="004E6657">
        <w:rPr>
          <w:szCs w:val="24"/>
        </w:rPr>
        <w:t>n</w:t>
      </w:r>
      <w:r w:rsidRPr="00887BEF">
        <w:rPr>
          <w:szCs w:val="24"/>
        </w:rPr>
        <w:t xml:space="preserve"> </w:t>
      </w:r>
      <w:r w:rsidR="004E6657">
        <w:rPr>
          <w:szCs w:val="24"/>
        </w:rPr>
        <w:t>Rechtsgrundlagen</w:t>
      </w:r>
      <w:r w:rsidR="00CC5DD6" w:rsidRPr="00887BEF">
        <w:rPr>
          <w:szCs w:val="24"/>
        </w:rPr>
        <w:t xml:space="preserve"> </w:t>
      </w:r>
      <w:r w:rsidRPr="00887BEF">
        <w:rPr>
          <w:szCs w:val="24"/>
        </w:rPr>
        <w:t>als geeignet, um das Ziel der Weiterentwicklung der Systeme umzusetzen</w:t>
      </w:r>
      <w:r w:rsidR="00546F18">
        <w:rPr>
          <w:szCs w:val="24"/>
        </w:rPr>
        <w:t xml:space="preserve"> (insbes</w:t>
      </w:r>
      <w:r w:rsidR="00BB56F3">
        <w:rPr>
          <w:szCs w:val="24"/>
        </w:rPr>
        <w:t>.</w:t>
      </w:r>
      <w:r w:rsidR="00546F18">
        <w:rPr>
          <w:szCs w:val="24"/>
        </w:rPr>
        <w:t xml:space="preserve"> </w:t>
      </w:r>
      <w:r w:rsidR="00BB56F3">
        <w:rPr>
          <w:szCs w:val="24"/>
        </w:rPr>
        <w:t>Art. 27</w:t>
      </w:r>
      <w:r w:rsidR="00BB56F3" w:rsidRPr="00BB56F3">
        <w:rPr>
          <w:i/>
          <w:szCs w:val="24"/>
        </w:rPr>
        <w:t>i</w:t>
      </w:r>
      <w:r w:rsidR="00BB56F3">
        <w:rPr>
          <w:szCs w:val="24"/>
        </w:rPr>
        <w:t xml:space="preserve"> E-VPR, </w:t>
      </w:r>
      <w:r w:rsidR="00546F18">
        <w:rPr>
          <w:szCs w:val="24"/>
        </w:rPr>
        <w:t>Art. 5-8 E-VEleS und Anhang zur E-VEleS)</w:t>
      </w:r>
      <w:r w:rsidRPr="00887BEF">
        <w:rPr>
          <w:szCs w:val="24"/>
        </w:rPr>
        <w:t>?</w:t>
      </w:r>
    </w:p>
    <w:p w14:paraId="0B4A3C52" w14:textId="2AF90590" w:rsidR="0002073D" w:rsidRDefault="00911322" w:rsidP="00BF3895">
      <w:pPr>
        <w:tabs>
          <w:tab w:val="left" w:pos="1843"/>
          <w:tab w:val="left" w:pos="4536"/>
        </w:tabs>
        <w:spacing w:after="120"/>
        <w:ind w:left="709"/>
        <w:jc w:val="both"/>
        <w:rPr>
          <w:szCs w:val="24"/>
        </w:rPr>
      </w:pPr>
      <w:sdt>
        <w:sdtPr>
          <w:rPr>
            <w:szCs w:val="24"/>
          </w:rPr>
          <w:id w:val="-1301689287"/>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396323537"/>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729659626"/>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39F8DBB3" w14:textId="77777777" w:rsidR="0002073D" w:rsidRDefault="0002073D" w:rsidP="00BF3895">
      <w:pPr>
        <w:ind w:left="709"/>
        <w:jc w:val="both"/>
        <w:rPr>
          <w:szCs w:val="24"/>
        </w:rPr>
      </w:pPr>
      <w:r>
        <w:rPr>
          <w:szCs w:val="24"/>
        </w:rPr>
        <w:t>Anmerkungen:</w:t>
      </w:r>
    </w:p>
    <w:sdt>
      <w:sdtPr>
        <w:rPr>
          <w:szCs w:val="24"/>
        </w:rPr>
        <w:id w:val="1507868045"/>
        <w:placeholder>
          <w:docPart w:val="8AFAFCCF79F54A4DA89B1BE30C56C078"/>
        </w:placeholder>
      </w:sdtPr>
      <w:sdtEndPr/>
      <w:sdtContent>
        <w:p w14:paraId="62836D86" w14:textId="77777777" w:rsidR="00F90216" w:rsidRDefault="00F90216" w:rsidP="00F90216">
          <w:pPr>
            <w:ind w:left="709"/>
            <w:jc w:val="both"/>
            <w:rPr>
              <w:szCs w:val="24"/>
            </w:rPr>
          </w:pPr>
        </w:p>
        <w:p w14:paraId="18695854" w14:textId="258B0D21" w:rsidR="00F90216" w:rsidRPr="00F90216" w:rsidRDefault="00F90216" w:rsidP="00F90216">
          <w:pPr>
            <w:jc w:val="both"/>
            <w:rPr>
              <w:szCs w:val="24"/>
            </w:rPr>
          </w:pPr>
          <w:r w:rsidRPr="00F90216">
            <w:rPr>
              <w:szCs w:val="24"/>
            </w:rPr>
            <w:t>Die fehlende Verordnung einer Open Source Lizenz sowie die fehlende Forderung der Publikation der kompletten Commit History bedeutet, dass die Weiterentwicklung und die Beurteilung der Weiterentwicklung nicht unter optimalen Bedingungen passieren kann. Die fehlende Open Source Lizenz schöpft das Potential für Public Scrutiny nicht aus und die fehlende Commit History zwingt Auditierende, den Entwicklungsprozess zu rekonstruieren, anstatt ihn aus der Commit History herauslesen zu können.</w:t>
          </w:r>
        </w:p>
        <w:p w14:paraId="238CEB0A" w14:textId="24D8C6EA" w:rsidR="0002073D" w:rsidRDefault="00911322" w:rsidP="00590623">
          <w:pPr>
            <w:jc w:val="both"/>
            <w:rPr>
              <w:szCs w:val="24"/>
            </w:rPr>
          </w:pPr>
        </w:p>
      </w:sdtContent>
    </w:sdt>
    <w:p w14:paraId="386BA9F7" w14:textId="640F57B1" w:rsidR="0002073D" w:rsidRDefault="0002073D" w:rsidP="00954237">
      <w:pPr>
        <w:pStyle w:val="Listenabsatz"/>
        <w:numPr>
          <w:ilvl w:val="1"/>
          <w:numId w:val="17"/>
        </w:numPr>
        <w:spacing w:after="120"/>
        <w:ind w:left="709" w:hanging="709"/>
        <w:jc w:val="both"/>
        <w:rPr>
          <w:b/>
          <w:szCs w:val="24"/>
        </w:rPr>
      </w:pPr>
      <w:r w:rsidRPr="0002073D">
        <w:rPr>
          <w:b/>
          <w:szCs w:val="24"/>
        </w:rPr>
        <w:t>Wirksame Kontrolle und Aufsicht</w:t>
      </w:r>
    </w:p>
    <w:p w14:paraId="2EFFF562" w14:textId="2A59FF90" w:rsidR="00350C1A" w:rsidRPr="00350C1A" w:rsidRDefault="00345EDA" w:rsidP="00BF3895">
      <w:pPr>
        <w:jc w:val="both"/>
        <w:rPr>
          <w:szCs w:val="24"/>
        </w:rPr>
      </w:pPr>
      <w:r>
        <w:rPr>
          <w:szCs w:val="24"/>
        </w:rPr>
        <w:t>Die Zielsetzung besteht in einer aussagekräftigen Überprüfung</w:t>
      </w:r>
      <w:r w:rsidR="00CC5DD6">
        <w:rPr>
          <w:szCs w:val="24"/>
        </w:rPr>
        <w:t xml:space="preserve"> der </w:t>
      </w:r>
      <w:r w:rsidR="007911CE">
        <w:rPr>
          <w:szCs w:val="24"/>
        </w:rPr>
        <w:t>E-Voting-</w:t>
      </w:r>
      <w:r w:rsidR="00CC5DD6">
        <w:rPr>
          <w:szCs w:val="24"/>
        </w:rPr>
        <w:t>Systeme und ihres Betriebs</w:t>
      </w:r>
      <w:r>
        <w:rPr>
          <w:szCs w:val="24"/>
        </w:rPr>
        <w:t xml:space="preserve">. </w:t>
      </w:r>
      <w:r w:rsidR="00350C1A">
        <w:rPr>
          <w:szCs w:val="24"/>
        </w:rPr>
        <w:t xml:space="preserve">Bisher waren die Kantone dafür verantwortlich, </w:t>
      </w:r>
      <w:r w:rsidR="007911CE">
        <w:rPr>
          <w:szCs w:val="24"/>
        </w:rPr>
        <w:t>diese</w:t>
      </w:r>
      <w:r w:rsidR="00350C1A">
        <w:rPr>
          <w:szCs w:val="24"/>
        </w:rPr>
        <w:t xml:space="preserve"> durch akkreditierte Stellen zertifizieren zu lassen. Neu soll der Hauptteil der Überprüfungen </w:t>
      </w:r>
      <w:r w:rsidR="007911CE">
        <w:rPr>
          <w:szCs w:val="24"/>
        </w:rPr>
        <w:t xml:space="preserve">von unabhängigen Expertinnen und Experten </w:t>
      </w:r>
      <w:r w:rsidR="00350C1A">
        <w:rPr>
          <w:szCs w:val="24"/>
        </w:rPr>
        <w:t>direkt</w:t>
      </w:r>
      <w:r w:rsidR="007911CE">
        <w:rPr>
          <w:szCs w:val="24"/>
        </w:rPr>
        <w:t xml:space="preserve"> im Auftrag des Bundes erfolgen</w:t>
      </w:r>
      <w:r>
        <w:rPr>
          <w:szCs w:val="24"/>
        </w:rPr>
        <w:t xml:space="preserve">. </w:t>
      </w:r>
      <w:r w:rsidR="005B2947">
        <w:rPr>
          <w:szCs w:val="24"/>
        </w:rPr>
        <w:t xml:space="preserve">Die Ergebnisse </w:t>
      </w:r>
      <w:r w:rsidR="00CC5DD6">
        <w:rPr>
          <w:szCs w:val="24"/>
        </w:rPr>
        <w:t xml:space="preserve">der Überprüfungen </w:t>
      </w:r>
      <w:r w:rsidR="007911CE">
        <w:rPr>
          <w:szCs w:val="24"/>
        </w:rPr>
        <w:t>sollen die Grundlage</w:t>
      </w:r>
      <w:r w:rsidR="005B2947">
        <w:rPr>
          <w:szCs w:val="24"/>
        </w:rPr>
        <w:t xml:space="preserve"> für den Zulassungsentscheid </w:t>
      </w:r>
      <w:r w:rsidR="007911CE">
        <w:rPr>
          <w:szCs w:val="24"/>
        </w:rPr>
        <w:t xml:space="preserve">durch die Bundeskanzlei </w:t>
      </w:r>
      <w:r w:rsidR="005B2947">
        <w:rPr>
          <w:szCs w:val="24"/>
        </w:rPr>
        <w:t xml:space="preserve">sowie für </w:t>
      </w:r>
      <w:r w:rsidR="009052F0">
        <w:rPr>
          <w:szCs w:val="24"/>
        </w:rPr>
        <w:t xml:space="preserve">einen kontinuierlichen </w:t>
      </w:r>
      <w:r w:rsidR="005B2947">
        <w:rPr>
          <w:szCs w:val="24"/>
        </w:rPr>
        <w:t>Verbesserung</w:t>
      </w:r>
      <w:r w:rsidR="009052F0">
        <w:rPr>
          <w:szCs w:val="24"/>
        </w:rPr>
        <w:t>sprozess</w:t>
      </w:r>
      <w:r w:rsidR="005B2947">
        <w:rPr>
          <w:szCs w:val="24"/>
        </w:rPr>
        <w:t xml:space="preserve"> der elektronischen Stimmabgabe</w:t>
      </w:r>
      <w:r w:rsidR="007911CE">
        <w:rPr>
          <w:szCs w:val="24"/>
        </w:rPr>
        <w:t xml:space="preserve"> bilden</w:t>
      </w:r>
      <w:r w:rsidR="005B2947">
        <w:rPr>
          <w:szCs w:val="24"/>
        </w:rPr>
        <w:t xml:space="preserve">. </w:t>
      </w:r>
    </w:p>
    <w:p w14:paraId="00145234" w14:textId="77777777" w:rsidR="0002073D" w:rsidRPr="00350C1A" w:rsidRDefault="0002073D" w:rsidP="00BF3895">
      <w:pPr>
        <w:ind w:left="567" w:hanging="567"/>
        <w:jc w:val="both"/>
        <w:rPr>
          <w:szCs w:val="24"/>
        </w:rPr>
      </w:pPr>
    </w:p>
    <w:p w14:paraId="35778476" w14:textId="088B30E3"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w:t>
      </w:r>
      <w:r w:rsidR="004E6657" w:rsidRPr="00887BEF">
        <w:rPr>
          <w:szCs w:val="24"/>
        </w:rPr>
        <w:t xml:space="preserve">die </w:t>
      </w:r>
      <w:r w:rsidR="004E6657">
        <w:rPr>
          <w:szCs w:val="24"/>
        </w:rPr>
        <w:t>unterbreiteten</w:t>
      </w:r>
      <w:r w:rsidR="004E6657" w:rsidRPr="00887BEF">
        <w:rPr>
          <w:szCs w:val="24"/>
        </w:rPr>
        <w:t xml:space="preserve"> </w:t>
      </w:r>
      <w:r w:rsidR="004E6657">
        <w:rPr>
          <w:szCs w:val="24"/>
        </w:rPr>
        <w:t>Rechtsgrundlagen</w:t>
      </w:r>
      <w:r w:rsidR="009052F0">
        <w:rPr>
          <w:szCs w:val="24"/>
        </w:rPr>
        <w:t>, insbesondere die Anpassung der Zuständigkeiten</w:t>
      </w:r>
      <w:r w:rsidR="007911CE">
        <w:rPr>
          <w:szCs w:val="24"/>
        </w:rPr>
        <w:t xml:space="preserve"> bei der Prüfung der Systeme und deren Betrieb</w:t>
      </w:r>
      <w:r w:rsidR="009052F0">
        <w:rPr>
          <w:szCs w:val="24"/>
        </w:rPr>
        <w:t>,</w:t>
      </w:r>
      <w:r w:rsidRPr="00887BEF">
        <w:rPr>
          <w:szCs w:val="24"/>
        </w:rPr>
        <w:t xml:space="preserve"> als geeignet, um das Ziel der wirksamen Kontrolle und Aufsicht umzusetzen</w:t>
      </w:r>
      <w:r w:rsidR="00546F18">
        <w:rPr>
          <w:szCs w:val="24"/>
        </w:rPr>
        <w:t xml:space="preserve"> (</w:t>
      </w:r>
      <w:r w:rsidR="00BB56F3">
        <w:rPr>
          <w:szCs w:val="24"/>
        </w:rPr>
        <w:t>insbes.</w:t>
      </w:r>
      <w:r w:rsidR="00546F18">
        <w:rPr>
          <w:szCs w:val="24"/>
        </w:rPr>
        <w:t xml:space="preserve"> Art. 27</w:t>
      </w:r>
      <w:r w:rsidR="00546F18" w:rsidRPr="00546F18">
        <w:rPr>
          <w:i/>
          <w:szCs w:val="24"/>
        </w:rPr>
        <w:t xml:space="preserve">l </w:t>
      </w:r>
      <w:r w:rsidR="008244CD">
        <w:rPr>
          <w:szCs w:val="24"/>
        </w:rPr>
        <w:t xml:space="preserve">E-VPR, Art. </w:t>
      </w:r>
      <w:r w:rsidR="00546F18">
        <w:rPr>
          <w:szCs w:val="24"/>
        </w:rPr>
        <w:t>10 E-VEleS</w:t>
      </w:r>
      <w:r w:rsidR="008244CD">
        <w:rPr>
          <w:szCs w:val="24"/>
        </w:rPr>
        <w:t xml:space="preserve"> und Ziff. 26 Anhang zur E-VEleS</w:t>
      </w:r>
      <w:r w:rsidR="00BB56F3">
        <w:rPr>
          <w:szCs w:val="24"/>
        </w:rPr>
        <w:t>;</w:t>
      </w:r>
      <w:r w:rsidR="008244CD">
        <w:rPr>
          <w:szCs w:val="24"/>
        </w:rPr>
        <w:t xml:space="preserve"> auch Art. 27</w:t>
      </w:r>
      <w:r w:rsidR="008244CD" w:rsidRPr="00BB56F3">
        <w:rPr>
          <w:i/>
          <w:szCs w:val="24"/>
        </w:rPr>
        <w:t>i</w:t>
      </w:r>
      <w:r w:rsidR="008244CD">
        <w:rPr>
          <w:szCs w:val="24"/>
        </w:rPr>
        <w:t xml:space="preserve"> E-VPR und </w:t>
      </w:r>
      <w:r w:rsidR="00BB56F3">
        <w:rPr>
          <w:szCs w:val="24"/>
        </w:rPr>
        <w:t>Art. 4 E-VEleS</w:t>
      </w:r>
      <w:r w:rsidR="008244CD">
        <w:rPr>
          <w:szCs w:val="24"/>
        </w:rPr>
        <w:t>)</w:t>
      </w:r>
      <w:r w:rsidRPr="00887BEF">
        <w:rPr>
          <w:szCs w:val="24"/>
        </w:rPr>
        <w:t>?</w:t>
      </w:r>
    </w:p>
    <w:p w14:paraId="45217C2F" w14:textId="4F3F6805" w:rsidR="0002073D" w:rsidRDefault="00911322" w:rsidP="00BF3895">
      <w:pPr>
        <w:tabs>
          <w:tab w:val="left" w:pos="1843"/>
          <w:tab w:val="left" w:pos="4536"/>
        </w:tabs>
        <w:spacing w:after="120"/>
        <w:ind w:left="709"/>
        <w:jc w:val="both"/>
        <w:rPr>
          <w:szCs w:val="24"/>
        </w:rPr>
      </w:pPr>
      <w:sdt>
        <w:sdtPr>
          <w:rPr>
            <w:szCs w:val="24"/>
          </w:rPr>
          <w:id w:val="2021427941"/>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748892166"/>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180784891"/>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30A5DE55" w14:textId="77777777" w:rsidR="0002073D" w:rsidRDefault="0002073D" w:rsidP="00BF3895">
      <w:pPr>
        <w:ind w:left="709"/>
        <w:jc w:val="both"/>
        <w:rPr>
          <w:szCs w:val="24"/>
        </w:rPr>
      </w:pPr>
      <w:r>
        <w:rPr>
          <w:szCs w:val="24"/>
        </w:rPr>
        <w:t>Anmerkungen:</w:t>
      </w:r>
    </w:p>
    <w:sdt>
      <w:sdtPr>
        <w:rPr>
          <w:szCs w:val="24"/>
        </w:rPr>
        <w:id w:val="-1843542614"/>
        <w:placeholder>
          <w:docPart w:val="D58DC09BD2FB4746966277CF2DDB81D8"/>
        </w:placeholder>
      </w:sdtPr>
      <w:sdtEndPr/>
      <w:sdtContent>
        <w:p w14:paraId="3A178E12" w14:textId="77777777" w:rsidR="00F90216" w:rsidRDefault="00F90216" w:rsidP="00F90216">
          <w:pPr>
            <w:ind w:left="709"/>
            <w:jc w:val="both"/>
            <w:rPr>
              <w:szCs w:val="24"/>
            </w:rPr>
          </w:pPr>
        </w:p>
        <w:p w14:paraId="29F49DDC" w14:textId="6EC29694" w:rsidR="00F90216" w:rsidRPr="00F90216" w:rsidRDefault="00F90216" w:rsidP="00F90216">
          <w:pPr>
            <w:jc w:val="both"/>
            <w:rPr>
              <w:szCs w:val="24"/>
            </w:rPr>
          </w:pPr>
          <w:r w:rsidRPr="00F90216">
            <w:rPr>
              <w:szCs w:val="24"/>
            </w:rPr>
            <w:t>Wir haben bei Artikel 10 der VEleS kleine Anmerkungen, erachten die Architektur der Prüfungen aber als hinreichend.</w:t>
          </w:r>
        </w:p>
        <w:p w14:paraId="664F32C0" w14:textId="012E1BFE" w:rsidR="0002073D" w:rsidRDefault="00F90216" w:rsidP="00F90216">
          <w:pPr>
            <w:jc w:val="both"/>
            <w:rPr>
              <w:szCs w:val="24"/>
            </w:rPr>
          </w:pPr>
          <w:r w:rsidRPr="00F90216">
            <w:rPr>
              <w:szCs w:val="24"/>
            </w:rPr>
            <w:t>Artikel 26.4 "Prüfung des Schutzes gegen Versuche, in die Infrastruktur einzudringen" nennt als Mindestanforderung einen Web</w:t>
          </w:r>
          <w:r w:rsidR="00724A1B">
            <w:rPr>
              <w:szCs w:val="24"/>
            </w:rPr>
            <w:t xml:space="preserve"> </w:t>
          </w:r>
          <w:r w:rsidRPr="00F90216">
            <w:rPr>
              <w:szCs w:val="24"/>
            </w:rPr>
            <w:t>Applikation Penetration Test, was in klarem Wider</w:t>
          </w:r>
          <w:r w:rsidR="00724A1B">
            <w:rPr>
              <w:szCs w:val="24"/>
            </w:rPr>
            <w:t>s</w:t>
          </w:r>
          <w:r w:rsidRPr="00F90216">
            <w:rPr>
              <w:szCs w:val="24"/>
            </w:rPr>
            <w:t>pruch zum Titel des Artikels steht. Eine technische Sicherheit</w:t>
          </w:r>
          <w:r w:rsidR="00724A1B">
            <w:rPr>
              <w:szCs w:val="24"/>
            </w:rPr>
            <w:t>s</w:t>
          </w:r>
          <w:r w:rsidRPr="00F90216">
            <w:rPr>
              <w:szCs w:val="24"/>
            </w:rPr>
            <w:t xml:space="preserve">prüfung der Infrastruktur darf sich nicht nur auf Web Applikationen beschränken sondern sollte im </w:t>
          </w:r>
          <w:r w:rsidRPr="00F90216">
            <w:rPr>
              <w:szCs w:val="24"/>
            </w:rPr>
            <w:lastRenderedPageBreak/>
            <w:t xml:space="preserve">Rahmen einer </w:t>
          </w:r>
          <w:r w:rsidR="00724A1B">
            <w:rPr>
              <w:szCs w:val="24"/>
            </w:rPr>
            <w:t>«</w:t>
          </w:r>
          <w:r w:rsidRPr="00F90216">
            <w:rPr>
              <w:szCs w:val="24"/>
            </w:rPr>
            <w:t>Red Teaming</w:t>
          </w:r>
          <w:r w:rsidR="00724A1B">
            <w:rPr>
              <w:szCs w:val="24"/>
            </w:rPr>
            <w:t>»</w:t>
          </w:r>
          <w:r w:rsidRPr="00F90216">
            <w:rPr>
              <w:szCs w:val="24"/>
            </w:rPr>
            <w:t xml:space="preserve"> Übung mit möglichst offenem Scope durchgeführt werden.</w:t>
          </w:r>
        </w:p>
      </w:sdtContent>
    </w:sdt>
    <w:p w14:paraId="70606B56" w14:textId="77777777" w:rsidR="005D14F2" w:rsidRDefault="005D14F2" w:rsidP="00494D2A">
      <w:pPr>
        <w:jc w:val="both"/>
        <w:rPr>
          <w:b/>
          <w:szCs w:val="24"/>
        </w:rPr>
      </w:pPr>
    </w:p>
    <w:p w14:paraId="156440A0" w14:textId="28BE8DCF" w:rsidR="0002073D" w:rsidRDefault="0002073D" w:rsidP="00954237">
      <w:pPr>
        <w:pStyle w:val="Listenabsatz"/>
        <w:numPr>
          <w:ilvl w:val="1"/>
          <w:numId w:val="17"/>
        </w:numPr>
        <w:spacing w:after="120"/>
        <w:ind w:left="709" w:hanging="709"/>
        <w:jc w:val="both"/>
        <w:rPr>
          <w:b/>
          <w:szCs w:val="24"/>
        </w:rPr>
      </w:pPr>
      <w:r w:rsidRPr="0002073D">
        <w:rPr>
          <w:b/>
          <w:szCs w:val="24"/>
        </w:rPr>
        <w:t>Stärkung der Transparenz und des Vertrauens</w:t>
      </w:r>
    </w:p>
    <w:p w14:paraId="000CE1AB" w14:textId="4542518B" w:rsidR="007141A9" w:rsidRPr="007141A9" w:rsidRDefault="004E6657" w:rsidP="00BF3895">
      <w:pPr>
        <w:jc w:val="both"/>
        <w:rPr>
          <w:szCs w:val="24"/>
        </w:rPr>
      </w:pPr>
      <w:r w:rsidRPr="004E6657">
        <w:rPr>
          <w:szCs w:val="24"/>
        </w:rPr>
        <w:t>E-Voting</w:t>
      </w:r>
      <w:r>
        <w:rPr>
          <w:szCs w:val="24"/>
        </w:rPr>
        <w:t xml:space="preserve"> soll sich weiterhin im Versuchsbetrieb befinden. Dazu wird das zugelassene Elektorat auf kantonaler und auf nationaler Ebene limitiert. Zudem wollen </w:t>
      </w:r>
      <w:r w:rsidR="007141A9">
        <w:rPr>
          <w:szCs w:val="24"/>
        </w:rPr>
        <w:t xml:space="preserve">Bund und Kantone </w:t>
      </w:r>
      <w:r w:rsidR="007141A9" w:rsidRPr="007141A9">
        <w:rPr>
          <w:szCs w:val="24"/>
        </w:rPr>
        <w:t xml:space="preserve">vermehrt Transparenz schaffen und Anreize </w:t>
      </w:r>
      <w:r w:rsidR="007141A9">
        <w:rPr>
          <w:szCs w:val="24"/>
        </w:rPr>
        <w:t xml:space="preserve">zur </w:t>
      </w:r>
      <w:r w:rsidR="008311DD">
        <w:rPr>
          <w:szCs w:val="24"/>
        </w:rPr>
        <w:t>Mitwirkung interessierter Personen aus der Öffentlichkeit</w:t>
      </w:r>
      <w:r w:rsidR="008311DD" w:rsidRPr="006A292A">
        <w:rPr>
          <w:szCs w:val="24"/>
        </w:rPr>
        <w:t xml:space="preserve"> </w:t>
      </w:r>
      <w:r w:rsidR="006212B0">
        <w:rPr>
          <w:szCs w:val="24"/>
        </w:rPr>
        <w:t>setzen</w:t>
      </w:r>
      <w:r w:rsidR="007141A9" w:rsidRPr="007141A9">
        <w:rPr>
          <w:szCs w:val="24"/>
        </w:rPr>
        <w:t>.</w:t>
      </w:r>
      <w:r w:rsidR="007141A9">
        <w:rPr>
          <w:szCs w:val="24"/>
        </w:rPr>
        <w:t xml:space="preserve"> </w:t>
      </w:r>
      <w:r w:rsidR="008311DD">
        <w:rPr>
          <w:szCs w:val="24"/>
        </w:rPr>
        <w:t xml:space="preserve">Als Grundlage für diese Zusammenarbeit </w:t>
      </w:r>
      <w:r w:rsidR="00100742" w:rsidRPr="004E6657">
        <w:rPr>
          <w:szCs w:val="24"/>
        </w:rPr>
        <w:t>sollen</w:t>
      </w:r>
      <w:r w:rsidR="008311DD" w:rsidRPr="004E6657">
        <w:rPr>
          <w:szCs w:val="24"/>
        </w:rPr>
        <w:t xml:space="preserve"> adressatengerechte</w:t>
      </w:r>
      <w:r w:rsidR="00100742" w:rsidRPr="004E6657">
        <w:rPr>
          <w:szCs w:val="24"/>
        </w:rPr>
        <w:t xml:space="preserve"> Informationen</w:t>
      </w:r>
      <w:r w:rsidR="008311DD" w:rsidRPr="004E6657">
        <w:rPr>
          <w:szCs w:val="24"/>
        </w:rPr>
        <w:t xml:space="preserve"> öffentlich zugänglich sein. </w:t>
      </w:r>
      <w:r w:rsidRPr="004E6657">
        <w:rPr>
          <w:szCs w:val="24"/>
        </w:rPr>
        <w:t>Dazu gehören insbesondere allgemeinverständliche</w:t>
      </w:r>
      <w:r w:rsidR="008311DD" w:rsidRPr="004E6657">
        <w:rPr>
          <w:szCs w:val="24"/>
        </w:rPr>
        <w:t xml:space="preserve"> Informationen über die Funktionsweise der elektronischen Stimmabgabe für Stimmberechtigte </w:t>
      </w:r>
      <w:r w:rsidRPr="004E6657">
        <w:rPr>
          <w:szCs w:val="24"/>
        </w:rPr>
        <w:t>sowie</w:t>
      </w:r>
      <w:r w:rsidR="008311DD" w:rsidRPr="004E6657">
        <w:rPr>
          <w:szCs w:val="24"/>
        </w:rPr>
        <w:t xml:space="preserve"> Unterlagen für Fachpersonen.</w:t>
      </w:r>
      <w:r>
        <w:rPr>
          <w:szCs w:val="24"/>
        </w:rPr>
        <w:t xml:space="preserve"> Für die Zusammenarbeit mit Fachpersonen sind finanzielle Anreize etwa mit einem ständigen Bug-Bounty-Programm zu setzen.</w:t>
      </w:r>
      <w:r w:rsidR="008311DD" w:rsidRPr="004E6657">
        <w:rPr>
          <w:szCs w:val="24"/>
        </w:rPr>
        <w:t xml:space="preserve"> </w:t>
      </w:r>
    </w:p>
    <w:p w14:paraId="402A33A1" w14:textId="77777777" w:rsidR="007141A9" w:rsidRPr="007141A9" w:rsidRDefault="007141A9" w:rsidP="00BF3895">
      <w:pPr>
        <w:jc w:val="both"/>
        <w:rPr>
          <w:szCs w:val="24"/>
        </w:rPr>
      </w:pPr>
    </w:p>
    <w:p w14:paraId="64E75187" w14:textId="77777777" w:rsidR="00BD6C84" w:rsidRDefault="00BD6C84" w:rsidP="00BF3895">
      <w:pPr>
        <w:pStyle w:val="Listenabsatz"/>
        <w:spacing w:after="120"/>
        <w:ind w:left="567"/>
        <w:jc w:val="both"/>
        <w:rPr>
          <w:szCs w:val="24"/>
        </w:rPr>
      </w:pPr>
    </w:p>
    <w:p w14:paraId="16ADB96D" w14:textId="735CEA95" w:rsidR="00BD6C84" w:rsidRPr="00BD6C84" w:rsidRDefault="00BD6C84" w:rsidP="00BF3895">
      <w:pPr>
        <w:pStyle w:val="Listenabsatz"/>
        <w:numPr>
          <w:ilvl w:val="2"/>
          <w:numId w:val="17"/>
        </w:numPr>
        <w:spacing w:after="120"/>
        <w:ind w:left="709" w:hanging="709"/>
        <w:jc w:val="both"/>
        <w:rPr>
          <w:szCs w:val="24"/>
        </w:rPr>
      </w:pPr>
      <w:r w:rsidRPr="00BD6C84">
        <w:rPr>
          <w:szCs w:val="24"/>
        </w:rPr>
        <w:t>Erachten Sie die Limitierung des zugelassenen Elektorats als notwendig und wenn ja, wie beurteilen Sie die Höhe der gewählten Limiten (Art. 27</w:t>
      </w:r>
      <w:r w:rsidRPr="00BF3895">
        <w:rPr>
          <w:i/>
          <w:szCs w:val="24"/>
        </w:rPr>
        <w:t>f</w:t>
      </w:r>
      <w:r w:rsidRPr="00BD6C84">
        <w:rPr>
          <w:szCs w:val="24"/>
        </w:rPr>
        <w:t xml:space="preserve"> E-VPR)?</w:t>
      </w:r>
    </w:p>
    <w:p w14:paraId="21AF524E" w14:textId="7A28CFEF" w:rsidR="00BD6C84" w:rsidRDefault="00911322" w:rsidP="00BF3895">
      <w:pPr>
        <w:tabs>
          <w:tab w:val="left" w:pos="1843"/>
          <w:tab w:val="left" w:pos="4536"/>
        </w:tabs>
        <w:spacing w:after="120"/>
        <w:ind w:left="709"/>
        <w:jc w:val="both"/>
        <w:rPr>
          <w:szCs w:val="24"/>
        </w:rPr>
      </w:pPr>
      <w:sdt>
        <w:sdtPr>
          <w:rPr>
            <w:szCs w:val="24"/>
          </w:rPr>
          <w:id w:val="-1227452004"/>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BD6C84">
        <w:rPr>
          <w:szCs w:val="24"/>
        </w:rPr>
        <w:t xml:space="preserve"> Ja</w:t>
      </w:r>
      <w:r w:rsidR="00BD6C84">
        <w:rPr>
          <w:szCs w:val="24"/>
        </w:rPr>
        <w:tab/>
      </w:r>
      <w:sdt>
        <w:sdtPr>
          <w:rPr>
            <w:szCs w:val="24"/>
          </w:rPr>
          <w:id w:val="1596897362"/>
          <w14:checkbox>
            <w14:checked w14:val="0"/>
            <w14:checkedState w14:val="2612" w14:font="MS Gothic"/>
            <w14:uncheckedState w14:val="2610" w14:font="MS Gothic"/>
          </w14:checkbox>
        </w:sdtPr>
        <w:sdtEndPr/>
        <w:sdtContent>
          <w:r w:rsidR="00BD6C84">
            <w:rPr>
              <w:rFonts w:ascii="MS Gothic" w:eastAsia="MS Gothic" w:hAnsi="MS Gothic" w:hint="eastAsia"/>
              <w:szCs w:val="24"/>
            </w:rPr>
            <w:t>☐</w:t>
          </w:r>
        </w:sdtContent>
      </w:sdt>
      <w:r w:rsidR="00BD6C84">
        <w:rPr>
          <w:rFonts w:ascii="MS Gothic" w:eastAsia="MS Gothic" w:hAnsi="MS Gothic" w:hint="eastAsia"/>
          <w:szCs w:val="24"/>
        </w:rPr>
        <w:t xml:space="preserve"> </w:t>
      </w:r>
      <w:r w:rsidR="00BD6C84">
        <w:rPr>
          <w:szCs w:val="24"/>
        </w:rPr>
        <w:t>Ja mit Vorbehalt</w:t>
      </w:r>
      <w:r w:rsidR="00BD6C84">
        <w:rPr>
          <w:szCs w:val="24"/>
        </w:rPr>
        <w:tab/>
      </w:r>
      <w:sdt>
        <w:sdtPr>
          <w:rPr>
            <w:szCs w:val="24"/>
          </w:rPr>
          <w:id w:val="-1887325571"/>
          <w14:checkbox>
            <w14:checked w14:val="0"/>
            <w14:checkedState w14:val="2612" w14:font="MS Gothic"/>
            <w14:uncheckedState w14:val="2610" w14:font="MS Gothic"/>
          </w14:checkbox>
        </w:sdtPr>
        <w:sdtEndPr/>
        <w:sdtContent>
          <w:r w:rsidR="00BD6C84">
            <w:rPr>
              <w:rFonts w:ascii="MS Gothic" w:eastAsia="MS Gothic" w:hAnsi="MS Gothic" w:hint="eastAsia"/>
              <w:szCs w:val="24"/>
            </w:rPr>
            <w:t>☐</w:t>
          </w:r>
        </w:sdtContent>
      </w:sdt>
      <w:r w:rsidR="00BD6C84">
        <w:rPr>
          <w:rFonts w:ascii="MS Gothic" w:eastAsia="MS Gothic" w:hAnsi="MS Gothic" w:hint="eastAsia"/>
          <w:szCs w:val="24"/>
        </w:rPr>
        <w:t xml:space="preserve"> </w:t>
      </w:r>
      <w:r w:rsidR="00BD6C84">
        <w:rPr>
          <w:szCs w:val="24"/>
        </w:rPr>
        <w:t>Nein</w:t>
      </w:r>
    </w:p>
    <w:p w14:paraId="5DF54DA8" w14:textId="77777777" w:rsidR="00BD6C84" w:rsidRDefault="00BD6C84" w:rsidP="00BF3895">
      <w:pPr>
        <w:ind w:left="709"/>
        <w:jc w:val="both"/>
        <w:rPr>
          <w:szCs w:val="24"/>
        </w:rPr>
      </w:pPr>
      <w:r>
        <w:rPr>
          <w:szCs w:val="24"/>
        </w:rPr>
        <w:t>Anmerkungen:</w:t>
      </w:r>
    </w:p>
    <w:sdt>
      <w:sdtPr>
        <w:id w:val="-806010373"/>
        <w:placeholder>
          <w:docPart w:val="704F81290B7A4EEA9AA0D143602A529E"/>
        </w:placeholder>
      </w:sdtPr>
      <w:sdtEndPr/>
      <w:sdtContent>
        <w:p w14:paraId="29E13A39" w14:textId="77777777" w:rsidR="00F90216" w:rsidRDefault="00F90216" w:rsidP="00F90216">
          <w:pPr>
            <w:spacing w:after="120"/>
            <w:jc w:val="both"/>
          </w:pPr>
        </w:p>
        <w:p w14:paraId="7088F3CB" w14:textId="01B22279" w:rsidR="00F90216" w:rsidRPr="00F90216" w:rsidRDefault="00F90216" w:rsidP="00F90216">
          <w:pPr>
            <w:spacing w:after="120"/>
            <w:jc w:val="both"/>
            <w:rPr>
              <w:szCs w:val="24"/>
            </w:rPr>
          </w:pPr>
          <w:r w:rsidRPr="00F90216">
            <w:rPr>
              <w:szCs w:val="24"/>
            </w:rPr>
            <w:t>In sich dürfte die elektronische Stimmabgabe nur dann zugelassen werden, wenn sie ihre Sicherheit dauerhaft unter Beweis gestellt und das öffentliche Vertrauen in diese Sicherheit erwiesen ist, denn oftmals reichen verhältnismässig wenig Stimmen aus, um ein Ergebnis zu kippen. Allerdings können die hohen Anforderungen nicht erreicht werden, ohne dass die elektronische Stimmabgabe tatsächlich erlaubt wird. Die Beschränkung auf kantonale und nationale Limiten erscheinen als tauglicher Kompromiss. Unschön ist freilich, dass die vorgeschlagenen kantonalen Limiten es Kantonen mit ungewöhnlicher Architektur der Wahlkreise (namentlich Basel Stadt und eventuell Glarus) sehr schwierig machen, Versuche mit der elektronischen Stimmabgabe durchzuführen.</w:t>
          </w:r>
        </w:p>
        <w:p w14:paraId="26B0FF46" w14:textId="2E2338E8" w:rsidR="00BD6C84" w:rsidRPr="00F90216" w:rsidRDefault="00F90216" w:rsidP="00F90216">
          <w:pPr>
            <w:spacing w:after="120"/>
            <w:jc w:val="both"/>
            <w:rPr>
              <w:szCs w:val="24"/>
            </w:rPr>
          </w:pPr>
          <w:r w:rsidRPr="00F90216">
            <w:rPr>
              <w:szCs w:val="24"/>
            </w:rPr>
            <w:t>Dazu kommt, dass die Privilegierung von Menschen mit Behinderung bei der Berechnung der Limiten sich in der Praxis wohl nur sehr schwer umsetzen lassen.</w:t>
          </w:r>
        </w:p>
      </w:sdtContent>
    </w:sdt>
    <w:p w14:paraId="098221E9" w14:textId="6A23C52A" w:rsidR="004E6657" w:rsidRDefault="004E6657" w:rsidP="00BF3895">
      <w:pPr>
        <w:pStyle w:val="Listenabsatz"/>
        <w:spacing w:after="120"/>
        <w:ind w:left="709"/>
        <w:jc w:val="both"/>
        <w:rPr>
          <w:szCs w:val="24"/>
        </w:rPr>
      </w:pPr>
    </w:p>
    <w:p w14:paraId="794FBDBD" w14:textId="77777777" w:rsidR="004E6657" w:rsidRDefault="004E6657" w:rsidP="00BF3895">
      <w:pPr>
        <w:pStyle w:val="Listenabsatz"/>
        <w:spacing w:after="120"/>
        <w:ind w:left="709"/>
        <w:jc w:val="both"/>
        <w:rPr>
          <w:szCs w:val="24"/>
        </w:rPr>
      </w:pPr>
    </w:p>
    <w:p w14:paraId="1189F0B0" w14:textId="5A33A57D" w:rsidR="004E6657" w:rsidRPr="00887BEF" w:rsidRDefault="004E6657" w:rsidP="004E6657">
      <w:pPr>
        <w:pStyle w:val="Listenabsatz"/>
        <w:numPr>
          <w:ilvl w:val="2"/>
          <w:numId w:val="17"/>
        </w:numPr>
        <w:spacing w:after="120"/>
        <w:ind w:left="709" w:hanging="709"/>
        <w:jc w:val="both"/>
        <w:rPr>
          <w:szCs w:val="24"/>
        </w:rPr>
      </w:pPr>
      <w:r w:rsidRPr="00887BEF">
        <w:rPr>
          <w:szCs w:val="24"/>
        </w:rPr>
        <w:t xml:space="preserve">Erachten Sie die </w:t>
      </w:r>
      <w:r>
        <w:rPr>
          <w:szCs w:val="24"/>
        </w:rPr>
        <w:t>unterbreiteten</w:t>
      </w:r>
      <w:r w:rsidRPr="00887BEF">
        <w:rPr>
          <w:szCs w:val="24"/>
        </w:rPr>
        <w:t xml:space="preserve"> </w:t>
      </w:r>
      <w:r>
        <w:rPr>
          <w:szCs w:val="24"/>
        </w:rPr>
        <w:t>Rechtsgrundlagen</w:t>
      </w:r>
      <w:r w:rsidRPr="00887BEF">
        <w:rPr>
          <w:szCs w:val="24"/>
        </w:rPr>
        <w:t xml:space="preserve"> </w:t>
      </w:r>
      <w:r>
        <w:rPr>
          <w:szCs w:val="24"/>
        </w:rPr>
        <w:t xml:space="preserve">zur Offenlegung von Informationen und zum Einbezug der Öffentlichkeit </w:t>
      </w:r>
      <w:r w:rsidRPr="00887BEF">
        <w:rPr>
          <w:szCs w:val="24"/>
        </w:rPr>
        <w:t xml:space="preserve">als geeignet, um </w:t>
      </w:r>
      <w:r>
        <w:rPr>
          <w:szCs w:val="24"/>
        </w:rPr>
        <w:t xml:space="preserve">die </w:t>
      </w:r>
      <w:r w:rsidRPr="00887BEF">
        <w:rPr>
          <w:szCs w:val="24"/>
        </w:rPr>
        <w:t xml:space="preserve">Transparenz und </w:t>
      </w:r>
      <w:r>
        <w:rPr>
          <w:szCs w:val="24"/>
        </w:rPr>
        <w:t xml:space="preserve">das </w:t>
      </w:r>
      <w:r w:rsidRPr="00887BEF">
        <w:rPr>
          <w:szCs w:val="24"/>
        </w:rPr>
        <w:t xml:space="preserve">Vertrauen </w:t>
      </w:r>
      <w:r>
        <w:rPr>
          <w:szCs w:val="24"/>
        </w:rPr>
        <w:t>zu fördern</w:t>
      </w:r>
      <w:r w:rsidR="00BB56F3">
        <w:rPr>
          <w:szCs w:val="24"/>
        </w:rPr>
        <w:t xml:space="preserve"> (insbes. Art. 27</w:t>
      </w:r>
      <w:r w:rsidR="00BB56F3" w:rsidRPr="00BD6C84">
        <w:rPr>
          <w:i/>
          <w:szCs w:val="24"/>
        </w:rPr>
        <w:t>m</w:t>
      </w:r>
      <w:r w:rsidR="00BB56F3">
        <w:rPr>
          <w:szCs w:val="24"/>
        </w:rPr>
        <w:t xml:space="preserve"> E-VPR; </w:t>
      </w:r>
      <w:r w:rsidR="00BB56F3" w:rsidRPr="006A292A">
        <w:rPr>
          <w:szCs w:val="24"/>
        </w:rPr>
        <w:t>Art. 11</w:t>
      </w:r>
      <w:r w:rsidR="00BB56F3">
        <w:rPr>
          <w:szCs w:val="24"/>
        </w:rPr>
        <w:t>-13</w:t>
      </w:r>
      <w:r w:rsidR="00BB56F3" w:rsidRPr="006A292A">
        <w:rPr>
          <w:szCs w:val="24"/>
        </w:rPr>
        <w:t xml:space="preserve"> </w:t>
      </w:r>
      <w:r w:rsidR="00BB56F3">
        <w:rPr>
          <w:szCs w:val="24"/>
        </w:rPr>
        <w:t>E-</w:t>
      </w:r>
      <w:r w:rsidR="00BB56F3" w:rsidRPr="006A292A">
        <w:rPr>
          <w:szCs w:val="24"/>
        </w:rPr>
        <w:t>VEleS</w:t>
      </w:r>
      <w:r w:rsidR="00BB56F3">
        <w:rPr>
          <w:szCs w:val="24"/>
        </w:rPr>
        <w:t>)</w:t>
      </w:r>
      <w:r w:rsidRPr="00887BEF">
        <w:rPr>
          <w:szCs w:val="24"/>
        </w:rPr>
        <w:t>?</w:t>
      </w:r>
      <w:r>
        <w:rPr>
          <w:szCs w:val="24"/>
        </w:rPr>
        <w:t xml:space="preserve"> </w:t>
      </w:r>
    </w:p>
    <w:p w14:paraId="73E341D6" w14:textId="3644285C" w:rsidR="004E6657" w:rsidRDefault="00911322" w:rsidP="004E6657">
      <w:pPr>
        <w:tabs>
          <w:tab w:val="left" w:pos="1843"/>
          <w:tab w:val="left" w:pos="4536"/>
        </w:tabs>
        <w:spacing w:after="120"/>
        <w:ind w:left="709"/>
        <w:jc w:val="both"/>
        <w:rPr>
          <w:szCs w:val="24"/>
        </w:rPr>
      </w:pPr>
      <w:sdt>
        <w:sdtPr>
          <w:rPr>
            <w:szCs w:val="24"/>
          </w:rPr>
          <w:id w:val="-76828625"/>
          <w14:checkbox>
            <w14:checked w14:val="0"/>
            <w14:checkedState w14:val="2612" w14:font="MS Gothic"/>
            <w14:uncheckedState w14:val="2610" w14:font="MS Gothic"/>
          </w14:checkbox>
        </w:sdtPr>
        <w:sdtEndPr/>
        <w:sdtContent>
          <w:r w:rsidR="004E6657">
            <w:rPr>
              <w:rFonts w:ascii="MS Gothic" w:eastAsia="MS Gothic" w:hAnsi="MS Gothic" w:hint="eastAsia"/>
              <w:szCs w:val="24"/>
            </w:rPr>
            <w:t>☐</w:t>
          </w:r>
        </w:sdtContent>
      </w:sdt>
      <w:r w:rsidR="004E6657">
        <w:rPr>
          <w:szCs w:val="24"/>
        </w:rPr>
        <w:t xml:space="preserve"> Ja</w:t>
      </w:r>
      <w:r w:rsidR="004E6657">
        <w:rPr>
          <w:szCs w:val="24"/>
        </w:rPr>
        <w:tab/>
      </w:r>
      <w:sdt>
        <w:sdtPr>
          <w:rPr>
            <w:szCs w:val="24"/>
          </w:rPr>
          <w:id w:val="1291326319"/>
          <w14:checkbox>
            <w14:checked w14:val="0"/>
            <w14:checkedState w14:val="2612" w14:font="MS Gothic"/>
            <w14:uncheckedState w14:val="2610" w14:font="MS Gothic"/>
          </w14:checkbox>
        </w:sdtPr>
        <w:sdtEndPr/>
        <w:sdtContent>
          <w:r w:rsidR="004E6657">
            <w:rPr>
              <w:rFonts w:ascii="MS Gothic" w:eastAsia="MS Gothic" w:hAnsi="MS Gothic" w:hint="eastAsia"/>
              <w:szCs w:val="24"/>
            </w:rPr>
            <w:t>☐</w:t>
          </w:r>
        </w:sdtContent>
      </w:sdt>
      <w:r w:rsidR="004E6657">
        <w:rPr>
          <w:rFonts w:ascii="MS Gothic" w:eastAsia="MS Gothic" w:hAnsi="MS Gothic" w:hint="eastAsia"/>
          <w:szCs w:val="24"/>
        </w:rPr>
        <w:t xml:space="preserve"> </w:t>
      </w:r>
      <w:r w:rsidR="004E6657">
        <w:rPr>
          <w:szCs w:val="24"/>
        </w:rPr>
        <w:t>Ja mit Vorbehalt</w:t>
      </w:r>
      <w:r w:rsidR="004E6657">
        <w:rPr>
          <w:szCs w:val="24"/>
        </w:rPr>
        <w:tab/>
      </w:r>
      <w:sdt>
        <w:sdtPr>
          <w:rPr>
            <w:szCs w:val="24"/>
          </w:rPr>
          <w:id w:val="-617761642"/>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4E6657">
        <w:rPr>
          <w:rFonts w:ascii="MS Gothic" w:eastAsia="MS Gothic" w:hAnsi="MS Gothic" w:hint="eastAsia"/>
          <w:szCs w:val="24"/>
        </w:rPr>
        <w:t xml:space="preserve"> </w:t>
      </w:r>
      <w:r w:rsidR="004E6657">
        <w:rPr>
          <w:szCs w:val="24"/>
        </w:rPr>
        <w:t>Nein</w:t>
      </w:r>
    </w:p>
    <w:p w14:paraId="7061ADE5" w14:textId="77777777" w:rsidR="004E6657" w:rsidRDefault="004E6657" w:rsidP="004E6657">
      <w:pPr>
        <w:ind w:left="709"/>
        <w:jc w:val="both"/>
        <w:rPr>
          <w:szCs w:val="24"/>
        </w:rPr>
      </w:pPr>
      <w:r>
        <w:rPr>
          <w:szCs w:val="24"/>
        </w:rPr>
        <w:t>Anmerkungen:</w:t>
      </w:r>
    </w:p>
    <w:sdt>
      <w:sdtPr>
        <w:rPr>
          <w:szCs w:val="24"/>
        </w:rPr>
        <w:id w:val="1017512987"/>
        <w:placeholder>
          <w:docPart w:val="233AF3FB8FCC41FFB5506A4E3EAAA6DD"/>
        </w:placeholder>
      </w:sdtPr>
      <w:sdtEndPr/>
      <w:sdtContent>
        <w:p w14:paraId="1FCE2E50" w14:textId="77777777" w:rsidR="00F90216" w:rsidRDefault="00F90216" w:rsidP="00F90216">
          <w:pPr>
            <w:jc w:val="both"/>
            <w:rPr>
              <w:szCs w:val="24"/>
            </w:rPr>
          </w:pPr>
        </w:p>
        <w:p w14:paraId="7B4D3D4F" w14:textId="7EA5201F" w:rsidR="00F90216" w:rsidRPr="00F90216" w:rsidRDefault="00F90216" w:rsidP="00F90216">
          <w:pPr>
            <w:jc w:val="both"/>
            <w:rPr>
              <w:szCs w:val="24"/>
            </w:rPr>
          </w:pPr>
          <w:r w:rsidRPr="00F90216">
            <w:rPr>
              <w:szCs w:val="24"/>
            </w:rPr>
            <w:lastRenderedPageBreak/>
            <w:t xml:space="preserve">Die Rechtsgrundlagen sind mit hoher Wahrscheinlichkeit förderlich. Aber das Fehlen einer Forderung nach einer Open Source Lizenz und einer komplett öffentlichen Entwicklung vergibt ein grosses Potential. </w:t>
          </w:r>
        </w:p>
        <w:p w14:paraId="5D35F410" w14:textId="77777777" w:rsidR="00F90216" w:rsidRPr="00F90216" w:rsidRDefault="00F90216" w:rsidP="00F90216">
          <w:pPr>
            <w:ind w:left="709"/>
            <w:jc w:val="both"/>
            <w:rPr>
              <w:szCs w:val="24"/>
            </w:rPr>
          </w:pPr>
        </w:p>
        <w:p w14:paraId="6E590D78" w14:textId="3E101ADC" w:rsidR="004E6657" w:rsidRDefault="00F90216" w:rsidP="00B96E80">
          <w:pPr>
            <w:jc w:val="both"/>
            <w:rPr>
              <w:szCs w:val="24"/>
            </w:rPr>
          </w:pPr>
          <w:r w:rsidRPr="00F90216">
            <w:rPr>
              <w:szCs w:val="24"/>
            </w:rPr>
            <w:t>Darüber hinaus fehlt ein Massstab für die Beurteilung des Erfolgs dieses Einbezugs, so dass sich die Verordnung darauf beschränkt, Anreize zu fordern anstatt den Erfolg dieser Anreize zu messen.</w:t>
          </w:r>
        </w:p>
      </w:sdtContent>
    </w:sdt>
    <w:p w14:paraId="7FF38337" w14:textId="77777777" w:rsidR="004E6657" w:rsidRDefault="004E6657" w:rsidP="004E6657">
      <w:pPr>
        <w:pStyle w:val="Listenabsatz"/>
        <w:ind w:left="709"/>
        <w:jc w:val="both"/>
        <w:rPr>
          <w:b/>
          <w:szCs w:val="24"/>
        </w:rPr>
      </w:pPr>
    </w:p>
    <w:p w14:paraId="68C09CA9" w14:textId="77777777" w:rsidR="004E6657" w:rsidRDefault="004E6657" w:rsidP="004E6657">
      <w:pPr>
        <w:pStyle w:val="Listenabsatz"/>
        <w:ind w:left="709"/>
        <w:jc w:val="both"/>
        <w:rPr>
          <w:b/>
          <w:szCs w:val="24"/>
        </w:rPr>
      </w:pPr>
    </w:p>
    <w:p w14:paraId="420FF013" w14:textId="36474F79" w:rsidR="0002073D" w:rsidRDefault="0002073D" w:rsidP="00BF3895">
      <w:pPr>
        <w:pStyle w:val="Listenabsatz"/>
        <w:numPr>
          <w:ilvl w:val="1"/>
          <w:numId w:val="17"/>
        </w:numPr>
        <w:ind w:left="709" w:hanging="709"/>
        <w:jc w:val="both"/>
        <w:rPr>
          <w:b/>
          <w:szCs w:val="24"/>
        </w:rPr>
      </w:pPr>
      <w:r w:rsidRPr="0002073D">
        <w:rPr>
          <w:b/>
          <w:szCs w:val="24"/>
        </w:rPr>
        <w:t>Stärkere Vernetzung mit der Wissenschaft</w:t>
      </w:r>
    </w:p>
    <w:p w14:paraId="283D4C21" w14:textId="03E5287F" w:rsidR="00887BEF" w:rsidRPr="00887BEF" w:rsidRDefault="00887BEF" w:rsidP="00BF3895">
      <w:pPr>
        <w:jc w:val="both"/>
        <w:rPr>
          <w:szCs w:val="24"/>
        </w:rPr>
      </w:pPr>
      <w:r>
        <w:t xml:space="preserve">Der Wissenschaft wird für die Weiterentwicklung von E-Voting </w:t>
      </w:r>
      <w:r w:rsidRPr="00E77437">
        <w:t xml:space="preserve">eine wichtige Rolle beigemessen. Bei der Erarbeitung der Grundlagen, der Begleitung </w:t>
      </w:r>
      <w:r w:rsidR="00180021">
        <w:t xml:space="preserve">und Auswertung </w:t>
      </w:r>
      <w:r w:rsidRPr="00E77437">
        <w:t xml:space="preserve">der Versuche </w:t>
      </w:r>
      <w:r w:rsidR="00180021">
        <w:t xml:space="preserve">sowie bei </w:t>
      </w:r>
      <w:r w:rsidRPr="00E77437">
        <w:t>der Überprüfung der Systeme sollen vermehrt unabhängige Expertinnen und Experten</w:t>
      </w:r>
      <w:r w:rsidR="004E6657">
        <w:t>, insbesondere aus der Wissenschaft,</w:t>
      </w:r>
      <w:r w:rsidRPr="00E77437">
        <w:t xml:space="preserve"> einbezogen werden.</w:t>
      </w:r>
    </w:p>
    <w:p w14:paraId="244F1EF7" w14:textId="77777777" w:rsidR="00887BEF" w:rsidRPr="00887BEF" w:rsidRDefault="00887BEF" w:rsidP="00BF3895">
      <w:pPr>
        <w:jc w:val="both"/>
        <w:rPr>
          <w:szCs w:val="24"/>
        </w:rPr>
      </w:pPr>
    </w:p>
    <w:p w14:paraId="474CC52B" w14:textId="7577F8D1" w:rsidR="0002073D" w:rsidRPr="00887BEF" w:rsidRDefault="0002073D" w:rsidP="00BF3895">
      <w:pPr>
        <w:pStyle w:val="Listenabsatz"/>
        <w:numPr>
          <w:ilvl w:val="2"/>
          <w:numId w:val="17"/>
        </w:numPr>
        <w:spacing w:after="120"/>
        <w:ind w:left="709" w:hanging="709"/>
        <w:jc w:val="both"/>
        <w:rPr>
          <w:szCs w:val="24"/>
        </w:rPr>
      </w:pPr>
      <w:r w:rsidRPr="00887BEF">
        <w:rPr>
          <w:szCs w:val="24"/>
        </w:rPr>
        <w:t xml:space="preserve">Erachten Sie </w:t>
      </w:r>
      <w:r w:rsidR="004E6657" w:rsidRPr="00887BEF">
        <w:rPr>
          <w:szCs w:val="24"/>
        </w:rPr>
        <w:t xml:space="preserve">die </w:t>
      </w:r>
      <w:r w:rsidR="004E6657">
        <w:rPr>
          <w:szCs w:val="24"/>
        </w:rPr>
        <w:t>unterbreiteten</w:t>
      </w:r>
      <w:r w:rsidR="004E6657" w:rsidRPr="00887BEF">
        <w:rPr>
          <w:szCs w:val="24"/>
        </w:rPr>
        <w:t xml:space="preserve"> </w:t>
      </w:r>
      <w:r w:rsidR="004E6657">
        <w:rPr>
          <w:szCs w:val="24"/>
        </w:rPr>
        <w:t>Rechtsgrundlagen</w:t>
      </w:r>
      <w:r w:rsidR="004E6657" w:rsidRPr="00887BEF">
        <w:rPr>
          <w:szCs w:val="24"/>
        </w:rPr>
        <w:t xml:space="preserve"> </w:t>
      </w:r>
      <w:r w:rsidRPr="00887BEF">
        <w:rPr>
          <w:szCs w:val="24"/>
        </w:rPr>
        <w:t xml:space="preserve">als geeignet, um das Ziel der </w:t>
      </w:r>
      <w:r w:rsidR="00BD6C84" w:rsidRPr="00887BEF">
        <w:rPr>
          <w:szCs w:val="24"/>
        </w:rPr>
        <w:t>stärkeren Vernetzung mit der Wissenschaft</w:t>
      </w:r>
      <w:r w:rsidRPr="00887BEF">
        <w:rPr>
          <w:szCs w:val="24"/>
        </w:rPr>
        <w:t xml:space="preserve"> umzusetzen</w:t>
      </w:r>
      <w:r w:rsidR="00BB56F3">
        <w:rPr>
          <w:szCs w:val="24"/>
        </w:rPr>
        <w:t xml:space="preserve"> (insbes. </w:t>
      </w:r>
      <w:r w:rsidR="0099719C">
        <w:rPr>
          <w:szCs w:val="24"/>
        </w:rPr>
        <w:t>Art. 27</w:t>
      </w:r>
      <w:r w:rsidR="0099719C" w:rsidRPr="00BB2975">
        <w:rPr>
          <w:i/>
          <w:szCs w:val="24"/>
        </w:rPr>
        <w:t>m</w:t>
      </w:r>
      <w:r w:rsidR="00BB2975">
        <w:rPr>
          <w:szCs w:val="24"/>
        </w:rPr>
        <w:t xml:space="preserve"> E-VPR, </w:t>
      </w:r>
      <w:r w:rsidR="00BB56F3">
        <w:rPr>
          <w:szCs w:val="24"/>
        </w:rPr>
        <w:t>Art. 27</w:t>
      </w:r>
      <w:r w:rsidR="00BB56F3" w:rsidRPr="00BB56F3">
        <w:rPr>
          <w:i/>
          <w:szCs w:val="24"/>
        </w:rPr>
        <w:t xml:space="preserve">o </w:t>
      </w:r>
      <w:r w:rsidR="00BB56F3">
        <w:rPr>
          <w:szCs w:val="24"/>
        </w:rPr>
        <w:t>E-VPR</w:t>
      </w:r>
      <w:r w:rsidR="0099719C">
        <w:rPr>
          <w:szCs w:val="24"/>
        </w:rPr>
        <w:t>, Art. 11-1</w:t>
      </w:r>
      <w:r w:rsidR="00494744">
        <w:rPr>
          <w:szCs w:val="24"/>
        </w:rPr>
        <w:t>3</w:t>
      </w:r>
      <w:r w:rsidR="0099719C">
        <w:rPr>
          <w:szCs w:val="24"/>
        </w:rPr>
        <w:t xml:space="preserve"> E-VEleS</w:t>
      </w:r>
      <w:r w:rsidR="00BB56F3">
        <w:rPr>
          <w:szCs w:val="24"/>
        </w:rPr>
        <w:t>)</w:t>
      </w:r>
      <w:r w:rsidRPr="00887BEF">
        <w:rPr>
          <w:szCs w:val="24"/>
        </w:rPr>
        <w:t>?</w:t>
      </w:r>
    </w:p>
    <w:p w14:paraId="6734CE4C" w14:textId="2E82913D" w:rsidR="0002073D" w:rsidRDefault="00911322" w:rsidP="00BF3895">
      <w:pPr>
        <w:tabs>
          <w:tab w:val="left" w:pos="1843"/>
          <w:tab w:val="left" w:pos="4536"/>
        </w:tabs>
        <w:spacing w:after="120"/>
        <w:ind w:left="709"/>
        <w:jc w:val="both"/>
        <w:rPr>
          <w:szCs w:val="24"/>
        </w:rPr>
      </w:pPr>
      <w:sdt>
        <w:sdtPr>
          <w:rPr>
            <w:szCs w:val="24"/>
          </w:rPr>
          <w:id w:val="412294889"/>
          <w14:checkbox>
            <w14:checked w14:val="1"/>
            <w14:checkedState w14:val="2612" w14:font="MS Gothic"/>
            <w14:uncheckedState w14:val="2610" w14:font="MS Gothic"/>
          </w14:checkbox>
        </w:sdtPr>
        <w:sdtEndPr/>
        <w:sdtContent>
          <w:r w:rsidR="00F90216">
            <w:rPr>
              <w:rFonts w:ascii="MS Gothic" w:eastAsia="MS Gothic" w:hAnsi="MS Gothic" w:hint="eastAsia"/>
              <w:szCs w:val="24"/>
            </w:rPr>
            <w:t>☒</w:t>
          </w:r>
        </w:sdtContent>
      </w:sdt>
      <w:r w:rsidR="0002073D">
        <w:rPr>
          <w:szCs w:val="24"/>
        </w:rPr>
        <w:t xml:space="preserve"> Ja</w:t>
      </w:r>
      <w:r w:rsidR="0002073D">
        <w:rPr>
          <w:szCs w:val="24"/>
        </w:rPr>
        <w:tab/>
      </w:r>
      <w:sdt>
        <w:sdtPr>
          <w:rPr>
            <w:szCs w:val="24"/>
          </w:rPr>
          <w:id w:val="721949502"/>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Ja mit Vorbehalt</w:t>
      </w:r>
      <w:r w:rsidR="0002073D">
        <w:rPr>
          <w:szCs w:val="24"/>
        </w:rPr>
        <w:tab/>
      </w:r>
      <w:sdt>
        <w:sdtPr>
          <w:rPr>
            <w:szCs w:val="24"/>
          </w:rPr>
          <w:id w:val="2027982573"/>
          <w14:checkbox>
            <w14:checked w14:val="0"/>
            <w14:checkedState w14:val="2612" w14:font="MS Gothic"/>
            <w14:uncheckedState w14:val="2610" w14:font="MS Gothic"/>
          </w14:checkbox>
        </w:sdtPr>
        <w:sdtEndPr/>
        <w:sdtContent>
          <w:r w:rsidR="0002073D">
            <w:rPr>
              <w:rFonts w:ascii="MS Gothic" w:eastAsia="MS Gothic" w:hAnsi="MS Gothic" w:hint="eastAsia"/>
              <w:szCs w:val="24"/>
            </w:rPr>
            <w:t>☐</w:t>
          </w:r>
        </w:sdtContent>
      </w:sdt>
      <w:r w:rsidR="0002073D">
        <w:rPr>
          <w:rFonts w:ascii="MS Gothic" w:eastAsia="MS Gothic" w:hAnsi="MS Gothic" w:hint="eastAsia"/>
          <w:szCs w:val="24"/>
        </w:rPr>
        <w:t xml:space="preserve"> </w:t>
      </w:r>
      <w:r w:rsidR="0002073D">
        <w:rPr>
          <w:szCs w:val="24"/>
        </w:rPr>
        <w:t>Nein</w:t>
      </w:r>
    </w:p>
    <w:p w14:paraId="6FDB24FB" w14:textId="77777777" w:rsidR="0002073D" w:rsidRDefault="0002073D" w:rsidP="00BF3895">
      <w:pPr>
        <w:ind w:left="709"/>
        <w:jc w:val="both"/>
        <w:rPr>
          <w:szCs w:val="24"/>
        </w:rPr>
      </w:pPr>
      <w:r>
        <w:rPr>
          <w:szCs w:val="24"/>
        </w:rPr>
        <w:t>Anmerkungen:</w:t>
      </w:r>
    </w:p>
    <w:sdt>
      <w:sdtPr>
        <w:rPr>
          <w:szCs w:val="24"/>
        </w:rPr>
        <w:id w:val="2050569752"/>
        <w:placeholder>
          <w:docPart w:val="A284C101BB13417DAC5EFE08A36CBFCC"/>
        </w:placeholder>
      </w:sdtPr>
      <w:sdtEndPr/>
      <w:sdtContent>
        <w:p w14:paraId="1786D862" w14:textId="51AA2377" w:rsidR="00F90216" w:rsidRPr="00F90216" w:rsidRDefault="00F90216" w:rsidP="00F90216">
          <w:pPr>
            <w:ind w:left="709"/>
            <w:jc w:val="both"/>
            <w:rPr>
              <w:szCs w:val="24"/>
            </w:rPr>
          </w:pPr>
        </w:p>
        <w:p w14:paraId="45269630" w14:textId="2B27F30E" w:rsidR="0002073D" w:rsidRDefault="00F90216" w:rsidP="00F90216">
          <w:pPr>
            <w:jc w:val="both"/>
            <w:rPr>
              <w:szCs w:val="24"/>
            </w:rPr>
          </w:pPr>
          <w:r w:rsidRPr="00F90216">
            <w:rPr>
              <w:szCs w:val="24"/>
            </w:rPr>
            <w:t>Ja, wir erachten die unterbreiteten Rechtsgrundlagen hierfür als geeignet. Dies namentlich nach dem Expertendialog, der im Jahr 2020 durchgeführt wurde und den wir - für Sie wohl wenig überraschend - als Erfolg beurteilen. Dazu kommt, dass der Umgang der Schweiz mit der elektronischen Stimmabgabe und namentlich die Regulierung in der Wissenschaft international einen sehr guten Ruf geniessen.</w:t>
          </w:r>
        </w:p>
      </w:sdtContent>
    </w:sdt>
    <w:p w14:paraId="6B7D6259" w14:textId="11FCA0A8" w:rsidR="008D429B" w:rsidRDefault="008D429B" w:rsidP="00BF3895">
      <w:pPr>
        <w:jc w:val="both"/>
        <w:rPr>
          <w:szCs w:val="24"/>
        </w:rPr>
      </w:pPr>
    </w:p>
    <w:p w14:paraId="23AC05E7" w14:textId="77777777" w:rsidR="004E6657" w:rsidRDefault="004E6657" w:rsidP="00BF3895">
      <w:pPr>
        <w:jc w:val="both"/>
        <w:rPr>
          <w:szCs w:val="24"/>
        </w:rPr>
      </w:pPr>
    </w:p>
    <w:p w14:paraId="43499A8B" w14:textId="79F963A0" w:rsidR="00CD3FC0" w:rsidRDefault="00CD3FC0" w:rsidP="00BF3895">
      <w:pPr>
        <w:jc w:val="both"/>
        <w:rPr>
          <w:szCs w:val="24"/>
        </w:rPr>
        <w:sectPr w:rsidR="00CD3FC0">
          <w:headerReference w:type="default" r:id="rId9"/>
          <w:footerReference w:type="default" r:id="rId10"/>
          <w:headerReference w:type="first" r:id="rId11"/>
          <w:footerReference w:type="first" r:id="rId12"/>
          <w:pgSz w:w="11906" w:h="16838" w:code="9"/>
          <w:pgMar w:top="1134" w:right="1134" w:bottom="907" w:left="1701" w:header="680" w:footer="340" w:gutter="0"/>
          <w:cols w:space="708"/>
          <w:titlePg/>
          <w:docGrid w:linePitch="360"/>
        </w:sectPr>
      </w:pPr>
    </w:p>
    <w:tbl>
      <w:tblPr>
        <w:tblW w:w="15032"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70" w:type="dxa"/>
          <w:bottom w:w="57" w:type="dxa"/>
          <w:right w:w="70" w:type="dxa"/>
        </w:tblCellMar>
        <w:tblLook w:val="0000" w:firstRow="0" w:lastRow="0" w:firstColumn="0" w:lastColumn="0" w:noHBand="0" w:noVBand="0"/>
      </w:tblPr>
      <w:tblGrid>
        <w:gridCol w:w="2057"/>
        <w:gridCol w:w="1418"/>
        <w:gridCol w:w="1417"/>
        <w:gridCol w:w="1560"/>
        <w:gridCol w:w="3472"/>
        <w:gridCol w:w="5108"/>
      </w:tblGrid>
      <w:tr w:rsidR="00D217B8" w14:paraId="06C45E5E" w14:textId="77777777" w:rsidTr="00D377A6">
        <w:trPr>
          <w:trHeight w:val="340"/>
          <w:tblHeader/>
        </w:trPr>
        <w:tc>
          <w:tcPr>
            <w:tcW w:w="15032" w:type="dxa"/>
            <w:gridSpan w:val="6"/>
            <w:tcBorders>
              <w:top w:val="nil"/>
              <w:left w:val="nil"/>
              <w:bottom w:val="single" w:sz="4" w:space="0" w:color="auto"/>
              <w:right w:val="nil"/>
            </w:tcBorders>
          </w:tcPr>
          <w:p w14:paraId="27DA8F9E" w14:textId="5E787794" w:rsidR="00A90C36" w:rsidRPr="00D217B8" w:rsidRDefault="00D217B8" w:rsidP="00D377A6">
            <w:pPr>
              <w:numPr>
                <w:ilvl w:val="12"/>
                <w:numId w:val="0"/>
              </w:numPr>
              <w:jc w:val="both"/>
              <w:rPr>
                <w:rFonts w:cs="Arial"/>
                <w:b/>
                <w:sz w:val="20"/>
              </w:rPr>
            </w:pPr>
            <w:r w:rsidRPr="00D217B8">
              <w:rPr>
                <w:rFonts w:cs="Arial"/>
                <w:b/>
                <w:sz w:val="20"/>
              </w:rPr>
              <w:lastRenderedPageBreak/>
              <w:t xml:space="preserve">Artikelweise </w:t>
            </w:r>
            <w:r>
              <w:rPr>
                <w:rFonts w:cs="Arial"/>
                <w:b/>
                <w:sz w:val="20"/>
              </w:rPr>
              <w:t>Detailerörterung / Discussions, article par article</w:t>
            </w:r>
            <w:r w:rsidR="00A90C36">
              <w:rPr>
                <w:rFonts w:cs="Arial"/>
                <w:b/>
                <w:sz w:val="20"/>
              </w:rPr>
              <w:t xml:space="preserve"> du projet / Esame del progetto </w:t>
            </w:r>
            <w:r w:rsidR="009E0012">
              <w:rPr>
                <w:rFonts w:cs="Arial"/>
                <w:b/>
                <w:sz w:val="20"/>
              </w:rPr>
              <w:t>a</w:t>
            </w:r>
            <w:r w:rsidR="00A90C36">
              <w:rPr>
                <w:rFonts w:cs="Arial"/>
                <w:b/>
                <w:sz w:val="20"/>
              </w:rPr>
              <w:t>rticolo per articolo</w:t>
            </w:r>
          </w:p>
        </w:tc>
      </w:tr>
      <w:tr w:rsidR="00CD3FC0" w14:paraId="442F29E9" w14:textId="77777777" w:rsidTr="00D377A6">
        <w:tc>
          <w:tcPr>
            <w:tcW w:w="205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38AD5ED" w14:textId="77777777" w:rsidR="00D377A6" w:rsidRDefault="00D377A6" w:rsidP="00D377A6">
            <w:pPr>
              <w:numPr>
                <w:ilvl w:val="12"/>
                <w:numId w:val="0"/>
              </w:numPr>
              <w:jc w:val="both"/>
              <w:rPr>
                <w:rFonts w:cs="Arial"/>
                <w:b/>
                <w:sz w:val="20"/>
              </w:rPr>
            </w:pPr>
            <w:r>
              <w:rPr>
                <w:rFonts w:cs="Arial"/>
                <w:b/>
                <w:sz w:val="20"/>
              </w:rPr>
              <w:t>VPR</w:t>
            </w:r>
            <w:r w:rsidRPr="00D217B8">
              <w:rPr>
                <w:rFonts w:cs="Arial"/>
                <w:b/>
                <w:sz w:val="20"/>
              </w:rPr>
              <w:t xml:space="preserve"> </w:t>
            </w:r>
          </w:p>
          <w:p w14:paraId="100FEF80" w14:textId="769B0139" w:rsidR="00CD3FC0" w:rsidRPr="00D217B8" w:rsidRDefault="000232BB" w:rsidP="00D377A6">
            <w:pPr>
              <w:numPr>
                <w:ilvl w:val="12"/>
                <w:numId w:val="0"/>
              </w:numPr>
              <w:jc w:val="both"/>
              <w:rPr>
                <w:rFonts w:cs="Arial"/>
                <w:b/>
                <w:sz w:val="20"/>
              </w:rPr>
            </w:pPr>
            <w:r>
              <w:rPr>
                <w:rFonts w:cs="Arial"/>
                <w:b/>
                <w:sz w:val="20"/>
              </w:rPr>
              <w:t>ODP</w:t>
            </w:r>
            <w:r w:rsidR="00CD3FC0" w:rsidRPr="00D217B8">
              <w:rPr>
                <w:rFonts w:cs="Arial"/>
                <w:b/>
                <w:sz w:val="20"/>
              </w:rPr>
              <w:t xml:space="preserve"> </w:t>
            </w:r>
          </w:p>
          <w:p w14:paraId="4E63ADB5" w14:textId="4F8D79A1" w:rsidR="00CD3FC0" w:rsidRPr="00D217B8" w:rsidRDefault="000232BB" w:rsidP="00D377A6">
            <w:pPr>
              <w:numPr>
                <w:ilvl w:val="12"/>
                <w:numId w:val="0"/>
              </w:numPr>
              <w:jc w:val="both"/>
              <w:rPr>
                <w:rFonts w:cs="Arial"/>
                <w:b/>
                <w:sz w:val="20"/>
              </w:rPr>
            </w:pPr>
            <w:r>
              <w:rPr>
                <w:rFonts w:cs="Arial"/>
                <w:b/>
                <w:sz w:val="20"/>
              </w:rPr>
              <w:t>ODP</w:t>
            </w:r>
          </w:p>
        </w:tc>
        <w:tc>
          <w:tcPr>
            <w:tcW w:w="141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E8DD5CA" w14:textId="77777777" w:rsidR="00D377A6" w:rsidRDefault="00D377A6" w:rsidP="00D377A6">
            <w:pPr>
              <w:numPr>
                <w:ilvl w:val="12"/>
                <w:numId w:val="0"/>
              </w:numPr>
              <w:jc w:val="both"/>
              <w:rPr>
                <w:rFonts w:cs="Arial"/>
                <w:b/>
                <w:sz w:val="20"/>
              </w:rPr>
            </w:pPr>
            <w:r w:rsidRPr="00D217B8">
              <w:rPr>
                <w:rFonts w:cs="Arial"/>
                <w:b/>
                <w:sz w:val="20"/>
              </w:rPr>
              <w:t>Nötig?</w:t>
            </w:r>
          </w:p>
          <w:p w14:paraId="610BD909" w14:textId="26A5B7ED" w:rsidR="00CD3FC0" w:rsidRPr="00CB330E" w:rsidRDefault="00CD3FC0" w:rsidP="00D377A6">
            <w:pPr>
              <w:numPr>
                <w:ilvl w:val="12"/>
                <w:numId w:val="0"/>
              </w:numPr>
              <w:jc w:val="both"/>
              <w:rPr>
                <w:rFonts w:cs="Arial"/>
                <w:b/>
                <w:sz w:val="20"/>
              </w:rPr>
            </w:pPr>
            <w:r w:rsidRPr="00D217B8">
              <w:rPr>
                <w:rFonts w:cs="Arial"/>
                <w:b/>
                <w:sz w:val="20"/>
              </w:rPr>
              <w:t>Néc</w:t>
            </w:r>
            <w:r w:rsidRPr="00CB330E">
              <w:rPr>
                <w:rFonts w:cs="Arial"/>
                <w:b/>
                <w:sz w:val="20"/>
              </w:rPr>
              <w:t>essaire?</w:t>
            </w:r>
          </w:p>
          <w:p w14:paraId="1E9217C5" w14:textId="77777777" w:rsidR="00CD3FC0" w:rsidRDefault="00CD3FC0" w:rsidP="00D377A6">
            <w:pPr>
              <w:numPr>
                <w:ilvl w:val="12"/>
                <w:numId w:val="0"/>
              </w:numPr>
              <w:jc w:val="both"/>
              <w:rPr>
                <w:rFonts w:cs="Arial"/>
                <w:b/>
                <w:sz w:val="20"/>
                <w:lang w:val="it-CH"/>
              </w:rPr>
            </w:pPr>
            <w:r w:rsidRPr="00CB330E">
              <w:rPr>
                <w:rFonts w:cs="Arial"/>
                <w:b/>
                <w:sz w:val="20"/>
              </w:rPr>
              <w:t>Necessaria</w:t>
            </w:r>
            <w:r>
              <w:rPr>
                <w:rFonts w:cs="Arial"/>
                <w:b/>
                <w:sz w:val="20"/>
                <w:lang w:val="it-CH"/>
              </w:rPr>
              <w:t>?</w:t>
            </w:r>
          </w:p>
        </w:tc>
        <w:tc>
          <w:tcPr>
            <w:tcW w:w="141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662A807F" w14:textId="77777777" w:rsidR="00D377A6" w:rsidRDefault="00D377A6" w:rsidP="00D377A6">
            <w:pPr>
              <w:numPr>
                <w:ilvl w:val="12"/>
                <w:numId w:val="0"/>
              </w:numPr>
              <w:jc w:val="both"/>
              <w:rPr>
                <w:rFonts w:cs="Arial"/>
                <w:b/>
                <w:sz w:val="20"/>
              </w:rPr>
            </w:pPr>
            <w:r w:rsidRPr="00D217B8">
              <w:rPr>
                <w:rFonts w:cs="Arial"/>
                <w:b/>
                <w:sz w:val="20"/>
              </w:rPr>
              <w:t>Tauglich?</w:t>
            </w:r>
          </w:p>
          <w:p w14:paraId="65A6B0D0" w14:textId="6C5DD112" w:rsidR="00CD3FC0" w:rsidRDefault="00802B71" w:rsidP="00D377A6">
            <w:pPr>
              <w:numPr>
                <w:ilvl w:val="12"/>
                <w:numId w:val="0"/>
              </w:numPr>
              <w:jc w:val="both"/>
              <w:rPr>
                <w:rFonts w:cs="Arial"/>
                <w:b/>
                <w:sz w:val="20"/>
                <w:lang w:val="it-CH"/>
              </w:rPr>
            </w:pPr>
            <w:r>
              <w:rPr>
                <w:rFonts w:cs="Arial"/>
                <w:b/>
                <w:sz w:val="20"/>
                <w:lang w:val="it-CH"/>
              </w:rPr>
              <w:t>Adéquat</w:t>
            </w:r>
            <w:r w:rsidR="00CD3FC0">
              <w:rPr>
                <w:rFonts w:cs="Arial"/>
                <w:b/>
                <w:sz w:val="20"/>
                <w:lang w:val="it-CH"/>
              </w:rPr>
              <w:t>?</w:t>
            </w:r>
          </w:p>
          <w:p w14:paraId="46DA0A02" w14:textId="77777777" w:rsidR="00CD3FC0" w:rsidRDefault="00CD3FC0" w:rsidP="00D377A6">
            <w:pPr>
              <w:numPr>
                <w:ilvl w:val="12"/>
                <w:numId w:val="0"/>
              </w:numPr>
              <w:jc w:val="both"/>
              <w:rPr>
                <w:rFonts w:cs="Arial"/>
                <w:b/>
                <w:sz w:val="20"/>
                <w:lang w:val="it-CH"/>
              </w:rPr>
            </w:pPr>
            <w:r>
              <w:rPr>
                <w:rFonts w:cs="Arial"/>
                <w:b/>
                <w:sz w:val="20"/>
                <w:lang w:val="it-CH"/>
              </w:rPr>
              <w:t>Adeguata?</w:t>
            </w:r>
          </w:p>
        </w:tc>
        <w:tc>
          <w:tcPr>
            <w:tcW w:w="1560"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6CA140D0" w14:textId="77777777" w:rsidR="00D377A6" w:rsidRDefault="00D377A6" w:rsidP="00D377A6">
            <w:pPr>
              <w:numPr>
                <w:ilvl w:val="12"/>
                <w:numId w:val="0"/>
              </w:numPr>
              <w:jc w:val="both"/>
              <w:rPr>
                <w:rFonts w:cs="Arial"/>
                <w:b/>
                <w:sz w:val="20"/>
              </w:rPr>
            </w:pPr>
            <w:r w:rsidRPr="00D217B8">
              <w:rPr>
                <w:rFonts w:cs="Arial"/>
                <w:b/>
                <w:sz w:val="20"/>
              </w:rPr>
              <w:t>Praktikabel?</w:t>
            </w:r>
          </w:p>
          <w:p w14:paraId="35BEBE87" w14:textId="4E068ECE" w:rsidR="00CD3FC0" w:rsidRDefault="00CD3FC0" w:rsidP="00D377A6">
            <w:pPr>
              <w:numPr>
                <w:ilvl w:val="12"/>
                <w:numId w:val="0"/>
              </w:numPr>
              <w:jc w:val="both"/>
              <w:rPr>
                <w:rFonts w:cs="Arial"/>
                <w:b/>
                <w:sz w:val="20"/>
                <w:lang w:val="it-CH"/>
              </w:rPr>
            </w:pPr>
            <w:r>
              <w:rPr>
                <w:rFonts w:cs="Arial"/>
                <w:b/>
                <w:sz w:val="20"/>
                <w:lang w:val="it-CH"/>
              </w:rPr>
              <w:t>Applicable?</w:t>
            </w:r>
          </w:p>
          <w:p w14:paraId="71A005AD" w14:textId="77777777" w:rsidR="00CD3FC0" w:rsidRDefault="00CD3FC0" w:rsidP="00D377A6">
            <w:pPr>
              <w:numPr>
                <w:ilvl w:val="12"/>
                <w:numId w:val="0"/>
              </w:numPr>
              <w:jc w:val="both"/>
              <w:rPr>
                <w:rFonts w:cs="Arial"/>
                <w:b/>
                <w:sz w:val="20"/>
                <w:lang w:val="it-CH"/>
              </w:rPr>
            </w:pPr>
            <w:r>
              <w:rPr>
                <w:rFonts w:cs="Arial"/>
                <w:b/>
                <w:sz w:val="20"/>
                <w:lang w:val="it-CH"/>
              </w:rPr>
              <w:t>Realizzabile?</w:t>
            </w:r>
          </w:p>
        </w:tc>
        <w:tc>
          <w:tcPr>
            <w:tcW w:w="3472"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71F878B2" w14:textId="77777777" w:rsidR="00D377A6" w:rsidRDefault="00D377A6" w:rsidP="00D377A6">
            <w:pPr>
              <w:numPr>
                <w:ilvl w:val="12"/>
                <w:numId w:val="0"/>
              </w:numPr>
              <w:jc w:val="both"/>
              <w:rPr>
                <w:rFonts w:cs="Arial"/>
                <w:b/>
                <w:sz w:val="20"/>
              </w:rPr>
            </w:pPr>
            <w:r>
              <w:rPr>
                <w:rFonts w:cs="Arial"/>
                <w:b/>
                <w:sz w:val="20"/>
              </w:rPr>
              <w:t>Ä</w:t>
            </w:r>
            <w:r w:rsidRPr="00D217B8">
              <w:rPr>
                <w:rFonts w:cs="Arial"/>
                <w:b/>
                <w:sz w:val="20"/>
              </w:rPr>
              <w:t>nderungsvorschlag?</w:t>
            </w:r>
          </w:p>
          <w:p w14:paraId="2306A660" w14:textId="6ECAB7C2" w:rsidR="00CD3FC0" w:rsidRDefault="00CD3FC0" w:rsidP="00D377A6">
            <w:pPr>
              <w:numPr>
                <w:ilvl w:val="12"/>
                <w:numId w:val="0"/>
              </w:numPr>
              <w:jc w:val="both"/>
              <w:rPr>
                <w:rFonts w:cs="Arial"/>
                <w:b/>
                <w:sz w:val="20"/>
                <w:lang w:val="it-CH"/>
              </w:rPr>
            </w:pPr>
            <w:r>
              <w:rPr>
                <w:rFonts w:cs="Arial"/>
                <w:b/>
                <w:sz w:val="20"/>
                <w:lang w:val="it-CH"/>
              </w:rPr>
              <w:t>Autre proposition?</w:t>
            </w:r>
          </w:p>
          <w:p w14:paraId="51297356" w14:textId="77777777" w:rsidR="00CD3FC0" w:rsidRDefault="00CD3FC0" w:rsidP="00D377A6">
            <w:pPr>
              <w:numPr>
                <w:ilvl w:val="12"/>
                <w:numId w:val="0"/>
              </w:numPr>
              <w:jc w:val="both"/>
              <w:rPr>
                <w:rFonts w:cs="Arial"/>
                <w:b/>
                <w:sz w:val="20"/>
                <w:lang w:val="it-CH"/>
              </w:rPr>
            </w:pPr>
            <w:r>
              <w:rPr>
                <w:rFonts w:cs="Arial"/>
                <w:b/>
                <w:sz w:val="20"/>
                <w:lang w:val="it-CH"/>
              </w:rPr>
              <w:t>Proposta di modifica?</w:t>
            </w:r>
          </w:p>
        </w:tc>
        <w:tc>
          <w:tcPr>
            <w:tcW w:w="510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138DC39E" w14:textId="77777777" w:rsidR="00D377A6" w:rsidRDefault="00D377A6" w:rsidP="00D377A6">
            <w:pPr>
              <w:numPr>
                <w:ilvl w:val="12"/>
                <w:numId w:val="0"/>
              </w:numPr>
              <w:jc w:val="both"/>
              <w:rPr>
                <w:rFonts w:cs="Arial"/>
                <w:b/>
                <w:sz w:val="20"/>
                <w:lang w:val="it-CH"/>
              </w:rPr>
            </w:pPr>
            <w:r w:rsidRPr="00D217B8">
              <w:rPr>
                <w:rFonts w:cs="Arial"/>
                <w:b/>
                <w:sz w:val="20"/>
              </w:rPr>
              <w:t>Bemerkungen</w:t>
            </w:r>
            <w:r>
              <w:rPr>
                <w:rFonts w:cs="Arial"/>
                <w:b/>
                <w:sz w:val="20"/>
                <w:lang w:val="it-CH"/>
              </w:rPr>
              <w:t xml:space="preserve"> </w:t>
            </w:r>
          </w:p>
          <w:p w14:paraId="3E3A8881" w14:textId="63501DA2" w:rsidR="00CD3FC0" w:rsidRDefault="00CD3FC0" w:rsidP="00D377A6">
            <w:pPr>
              <w:numPr>
                <w:ilvl w:val="12"/>
                <w:numId w:val="0"/>
              </w:numPr>
              <w:jc w:val="both"/>
              <w:rPr>
                <w:rFonts w:cs="Arial"/>
                <w:b/>
                <w:sz w:val="20"/>
                <w:lang w:val="it-CH"/>
              </w:rPr>
            </w:pPr>
            <w:r>
              <w:rPr>
                <w:rFonts w:cs="Arial"/>
                <w:b/>
                <w:sz w:val="20"/>
                <w:lang w:val="it-CH"/>
              </w:rPr>
              <w:t>Remarques</w:t>
            </w:r>
          </w:p>
          <w:p w14:paraId="669383AB" w14:textId="77777777" w:rsidR="00CD3FC0" w:rsidRDefault="00CD3FC0" w:rsidP="00D377A6">
            <w:pPr>
              <w:numPr>
                <w:ilvl w:val="12"/>
                <w:numId w:val="0"/>
              </w:numPr>
              <w:jc w:val="both"/>
              <w:rPr>
                <w:rFonts w:cs="Arial"/>
                <w:b/>
                <w:sz w:val="20"/>
                <w:lang w:val="it-CH"/>
              </w:rPr>
            </w:pPr>
            <w:r>
              <w:rPr>
                <w:rFonts w:cs="Arial"/>
                <w:b/>
                <w:sz w:val="20"/>
                <w:lang w:val="it-CH"/>
              </w:rPr>
              <w:t>Osservazioni</w:t>
            </w:r>
          </w:p>
        </w:tc>
      </w:tr>
      <w:tr w:rsidR="00534692" w:rsidRPr="00F90216" w14:paraId="61D7E85C"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61C2D5E9" w14:textId="77777777" w:rsidR="00534692" w:rsidRPr="00057A0A" w:rsidRDefault="00534692" w:rsidP="00D377A6">
            <w:pPr>
              <w:numPr>
                <w:ilvl w:val="12"/>
                <w:numId w:val="0"/>
              </w:numPr>
              <w:jc w:val="both"/>
              <w:rPr>
                <w:rFonts w:cs="Arial"/>
                <w:sz w:val="20"/>
                <w:lang w:val="en-US"/>
              </w:rPr>
            </w:pPr>
            <w:r w:rsidRPr="00057A0A">
              <w:rPr>
                <w:rFonts w:cs="Arial"/>
                <w:sz w:val="20"/>
                <w:lang w:val="en-US"/>
              </w:rPr>
              <w:t>Art. 8</w:t>
            </w:r>
            <w:r w:rsidRPr="00057A0A">
              <w:rPr>
                <w:rFonts w:cs="Arial"/>
                <w:i/>
                <w:sz w:val="20"/>
                <w:lang w:val="en-US"/>
              </w:rPr>
              <w:t>a</w:t>
            </w:r>
            <w:r w:rsidRPr="00057A0A">
              <w:rPr>
                <w:rFonts w:cs="Arial"/>
                <w:sz w:val="20"/>
                <w:lang w:val="en-US"/>
              </w:rPr>
              <w:t xml:space="preserve"> Abs. 1</w:t>
            </w:r>
          </w:p>
          <w:p w14:paraId="274F8FB3" w14:textId="77777777" w:rsidR="00057A0A" w:rsidRDefault="00057A0A" w:rsidP="00D377A6">
            <w:pPr>
              <w:numPr>
                <w:ilvl w:val="12"/>
                <w:numId w:val="0"/>
              </w:numPr>
              <w:jc w:val="both"/>
              <w:rPr>
                <w:rFonts w:cs="Arial"/>
                <w:sz w:val="20"/>
                <w:lang w:val="en-US"/>
              </w:rPr>
            </w:pPr>
            <w:r>
              <w:rPr>
                <w:rFonts w:cs="Arial"/>
                <w:sz w:val="20"/>
                <w:lang w:val="en-US"/>
              </w:rPr>
              <w:t>a</w:t>
            </w:r>
            <w:r w:rsidRPr="00057A0A">
              <w:rPr>
                <w:rFonts w:cs="Arial"/>
                <w:sz w:val="20"/>
                <w:lang w:val="en-US"/>
              </w:rPr>
              <w:t>rt. 8</w:t>
            </w:r>
            <w:r w:rsidRPr="00057A0A">
              <w:rPr>
                <w:rFonts w:cs="Arial"/>
                <w:i/>
                <w:sz w:val="20"/>
                <w:lang w:val="en-US"/>
              </w:rPr>
              <w:t>a</w:t>
            </w:r>
            <w:r w:rsidRPr="00057A0A">
              <w:rPr>
                <w:rFonts w:cs="Arial"/>
                <w:sz w:val="20"/>
                <w:lang w:val="en-US"/>
              </w:rPr>
              <w:t xml:space="preserve"> </w:t>
            </w:r>
            <w:r>
              <w:rPr>
                <w:rFonts w:cs="Arial"/>
                <w:sz w:val="20"/>
                <w:lang w:val="en-US"/>
              </w:rPr>
              <w:t>al</w:t>
            </w:r>
            <w:r w:rsidRPr="00057A0A">
              <w:rPr>
                <w:rFonts w:cs="Arial"/>
                <w:sz w:val="20"/>
                <w:lang w:val="en-US"/>
              </w:rPr>
              <w:t>. 1</w:t>
            </w:r>
          </w:p>
          <w:p w14:paraId="2702CADB" w14:textId="28CA46D3" w:rsidR="00057A0A" w:rsidRPr="00057A0A" w:rsidRDefault="00057A0A" w:rsidP="00D377A6">
            <w:pPr>
              <w:numPr>
                <w:ilvl w:val="12"/>
                <w:numId w:val="0"/>
              </w:numPr>
              <w:jc w:val="both"/>
              <w:rPr>
                <w:rFonts w:cs="Arial"/>
                <w:sz w:val="20"/>
                <w:lang w:val="en-US"/>
              </w:rPr>
            </w:pPr>
            <w:r>
              <w:rPr>
                <w:rFonts w:cs="Arial"/>
                <w:sz w:val="20"/>
                <w:lang w:val="en-US"/>
              </w:rPr>
              <w:t>a</w:t>
            </w:r>
            <w:r w:rsidRPr="00057A0A">
              <w:rPr>
                <w:rFonts w:cs="Arial"/>
                <w:sz w:val="20"/>
                <w:lang w:val="en-US"/>
              </w:rPr>
              <w:t>rt. 8</w:t>
            </w:r>
            <w:r w:rsidRPr="00057A0A">
              <w:rPr>
                <w:rFonts w:cs="Arial"/>
                <w:i/>
                <w:sz w:val="20"/>
                <w:lang w:val="en-US"/>
              </w:rPr>
              <w:t>a</w:t>
            </w:r>
            <w:r w:rsidRPr="00057A0A">
              <w:rPr>
                <w:rFonts w:cs="Arial"/>
                <w:sz w:val="20"/>
                <w:lang w:val="en-US"/>
              </w:rPr>
              <w:t xml:space="preserve"> </w:t>
            </w:r>
            <w:r>
              <w:rPr>
                <w:rFonts w:cs="Arial"/>
                <w:sz w:val="20"/>
                <w:lang w:val="en-US"/>
              </w:rPr>
              <w:t>cpv</w:t>
            </w:r>
            <w:r w:rsidRPr="00057A0A">
              <w:rPr>
                <w:rFonts w:cs="Arial"/>
                <w:sz w:val="20"/>
                <w:lang w:val="en-US"/>
              </w:rPr>
              <w:t>. 1</w:t>
            </w:r>
          </w:p>
        </w:tc>
        <w:tc>
          <w:tcPr>
            <w:tcW w:w="1418" w:type="dxa"/>
            <w:tcBorders>
              <w:top w:val="single" w:sz="4" w:space="0" w:color="auto"/>
              <w:left w:val="single" w:sz="4" w:space="0" w:color="auto"/>
              <w:bottom w:val="single" w:sz="4" w:space="0" w:color="auto"/>
              <w:right w:val="single" w:sz="4" w:space="0" w:color="auto"/>
            </w:tcBorders>
          </w:tcPr>
          <w:p w14:paraId="312CF0A0" w14:textId="7A2208DF" w:rsidR="00534692" w:rsidRPr="00057A0A" w:rsidRDefault="00456544"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24180564" w14:textId="58F8F362" w:rsidR="00534692" w:rsidRPr="00057A0A" w:rsidRDefault="00456544"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489389F2" w14:textId="7ED96AA4" w:rsidR="00534692" w:rsidRPr="00057A0A" w:rsidRDefault="00456544"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5F1FE0BA" w14:textId="75DD1374" w:rsidR="00534692" w:rsidRPr="00057A0A" w:rsidRDefault="00456544"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64FD3B46" w14:textId="3D404F56" w:rsidR="00534692" w:rsidRPr="00057A0A" w:rsidRDefault="00456544" w:rsidP="00D377A6">
            <w:pPr>
              <w:pStyle w:val="Kopfzeile"/>
              <w:numPr>
                <w:ilvl w:val="12"/>
                <w:numId w:val="0"/>
              </w:numPr>
              <w:spacing w:line="240" w:lineRule="auto"/>
              <w:jc w:val="both"/>
              <w:rPr>
                <w:rFonts w:cs="Arial"/>
                <w:sz w:val="20"/>
                <w:lang w:val="en-US"/>
              </w:rPr>
            </w:pPr>
            <w:r>
              <w:rPr>
                <w:rFonts w:cs="Arial"/>
                <w:sz w:val="20"/>
                <w:lang w:val="en-US"/>
              </w:rPr>
              <w:t>-</w:t>
            </w:r>
          </w:p>
        </w:tc>
      </w:tr>
      <w:tr w:rsidR="00534692" w:rsidRPr="00D217B8" w14:paraId="4CAFE8C6"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12424D04" w14:textId="77777777" w:rsidR="00534692" w:rsidRDefault="00534692"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Abs. 3</w:t>
            </w:r>
          </w:p>
          <w:p w14:paraId="5C4556DF" w14:textId="77777777" w:rsidR="00057A0A" w:rsidRDefault="00057A0A"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w:t>
            </w:r>
            <w:r w:rsidRPr="004240DC">
              <w:rPr>
                <w:rFonts w:cs="Arial"/>
                <w:sz w:val="20"/>
              </w:rPr>
              <w:t>al</w:t>
            </w:r>
            <w:r>
              <w:rPr>
                <w:rFonts w:cs="Arial"/>
                <w:sz w:val="20"/>
              </w:rPr>
              <w:t>. 3</w:t>
            </w:r>
          </w:p>
          <w:p w14:paraId="2968CF0F" w14:textId="2D4C1037" w:rsidR="00057A0A" w:rsidRDefault="00057A0A" w:rsidP="00D377A6">
            <w:pPr>
              <w:numPr>
                <w:ilvl w:val="12"/>
                <w:numId w:val="0"/>
              </w:numPr>
              <w:jc w:val="both"/>
              <w:rPr>
                <w:rFonts w:cs="Arial"/>
                <w:sz w:val="20"/>
              </w:rPr>
            </w:pPr>
            <w:r>
              <w:rPr>
                <w:rFonts w:cs="Arial"/>
                <w:sz w:val="20"/>
              </w:rPr>
              <w:t>art. 8</w:t>
            </w:r>
            <w:r w:rsidRPr="00AB0DDE">
              <w:rPr>
                <w:rFonts w:cs="Arial"/>
                <w:i/>
                <w:sz w:val="20"/>
              </w:rPr>
              <w:t>d</w:t>
            </w:r>
            <w:r>
              <w:rPr>
                <w:rFonts w:cs="Arial"/>
                <w:sz w:val="20"/>
              </w:rPr>
              <w:t xml:space="preserve"> </w:t>
            </w:r>
            <w:r>
              <w:rPr>
                <w:rFonts w:cs="Arial"/>
                <w:sz w:val="20"/>
                <w:lang w:val="en-US"/>
              </w:rPr>
              <w:t>cpv</w:t>
            </w:r>
            <w:r>
              <w:rPr>
                <w:rFonts w:cs="Arial"/>
                <w:sz w:val="20"/>
              </w:rPr>
              <w:t>. 3</w:t>
            </w:r>
          </w:p>
        </w:tc>
        <w:tc>
          <w:tcPr>
            <w:tcW w:w="1418" w:type="dxa"/>
            <w:tcBorders>
              <w:top w:val="single" w:sz="4" w:space="0" w:color="auto"/>
              <w:left w:val="single" w:sz="4" w:space="0" w:color="auto"/>
              <w:bottom w:val="single" w:sz="4" w:space="0" w:color="auto"/>
              <w:right w:val="single" w:sz="4" w:space="0" w:color="auto"/>
            </w:tcBorders>
          </w:tcPr>
          <w:p w14:paraId="34DC4AB7" w14:textId="4A201217" w:rsidR="00534692" w:rsidRPr="00CB330E"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22B2746" w14:textId="2BE23544" w:rsidR="00534692" w:rsidRPr="00CB330E"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C8E6545" w14:textId="5C4C011A" w:rsidR="00534692" w:rsidRPr="00CB330E"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DCFF4CB" w14:textId="6AD323A0" w:rsidR="00534692" w:rsidRPr="00CB330E"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7DEEC95D" w14:textId="410AA185" w:rsidR="00534692" w:rsidRPr="00CB330E" w:rsidRDefault="00456544" w:rsidP="00D377A6">
            <w:pPr>
              <w:pStyle w:val="Kopfzeile"/>
              <w:numPr>
                <w:ilvl w:val="12"/>
                <w:numId w:val="0"/>
              </w:numPr>
              <w:spacing w:line="240" w:lineRule="auto"/>
              <w:jc w:val="both"/>
              <w:rPr>
                <w:rFonts w:cs="Arial"/>
                <w:sz w:val="20"/>
              </w:rPr>
            </w:pPr>
            <w:r>
              <w:rPr>
                <w:rFonts w:cs="Arial"/>
                <w:sz w:val="20"/>
              </w:rPr>
              <w:t>-</w:t>
            </w:r>
          </w:p>
        </w:tc>
      </w:tr>
      <w:tr w:rsidR="00CD3FC0" w:rsidRPr="00D217B8" w14:paraId="4926A71B"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10820D54" w14:textId="77777777" w:rsidR="00CD3FC0" w:rsidRDefault="005800AF" w:rsidP="00D377A6">
            <w:pPr>
              <w:numPr>
                <w:ilvl w:val="12"/>
                <w:numId w:val="0"/>
              </w:numPr>
              <w:jc w:val="both"/>
              <w:rPr>
                <w:rFonts w:cs="Arial"/>
                <w:sz w:val="20"/>
              </w:rPr>
            </w:pPr>
            <w:r>
              <w:rPr>
                <w:rFonts w:cs="Arial"/>
                <w:sz w:val="20"/>
              </w:rPr>
              <w:t xml:space="preserve">Art. </w:t>
            </w:r>
            <w:r w:rsidR="004751DD">
              <w:rPr>
                <w:rFonts w:cs="Arial"/>
                <w:sz w:val="20"/>
              </w:rPr>
              <w:t>27</w:t>
            </w:r>
            <w:r w:rsidR="009A6229" w:rsidRPr="00CC1AEE">
              <w:rPr>
                <w:rFonts w:cs="Arial"/>
                <w:i/>
                <w:sz w:val="20"/>
              </w:rPr>
              <w:t>b</w:t>
            </w:r>
            <w:r w:rsidR="004751DD">
              <w:rPr>
                <w:rFonts w:cs="Arial"/>
                <w:sz w:val="20"/>
              </w:rPr>
              <w:t xml:space="preserve"> Bst. b</w:t>
            </w:r>
          </w:p>
          <w:p w14:paraId="2EEF7A7F" w14:textId="008A2E63" w:rsidR="00057A0A" w:rsidRDefault="00057A0A" w:rsidP="00D377A6">
            <w:pPr>
              <w:numPr>
                <w:ilvl w:val="12"/>
                <w:numId w:val="0"/>
              </w:numPr>
              <w:jc w:val="both"/>
              <w:rPr>
                <w:rFonts w:cs="Arial"/>
                <w:sz w:val="20"/>
              </w:rPr>
            </w:pPr>
            <w:r>
              <w:rPr>
                <w:rFonts w:cs="Arial"/>
                <w:sz w:val="20"/>
              </w:rPr>
              <w:t>art. 27</w:t>
            </w:r>
            <w:r w:rsidRPr="00CC1AEE">
              <w:rPr>
                <w:rFonts w:cs="Arial"/>
                <w:i/>
                <w:sz w:val="20"/>
              </w:rPr>
              <w:t>b</w:t>
            </w:r>
            <w:r>
              <w:rPr>
                <w:rFonts w:cs="Arial"/>
                <w:sz w:val="20"/>
              </w:rPr>
              <w:t xml:space="preserve"> let. </w:t>
            </w:r>
            <w:r w:rsidR="001E3CE3">
              <w:rPr>
                <w:rFonts w:cs="Arial"/>
                <w:sz w:val="20"/>
              </w:rPr>
              <w:t>b</w:t>
            </w:r>
          </w:p>
          <w:p w14:paraId="3D5F13ED" w14:textId="0B89B53D" w:rsidR="00057A0A" w:rsidRPr="004751DD" w:rsidRDefault="00057A0A" w:rsidP="00D377A6">
            <w:pPr>
              <w:numPr>
                <w:ilvl w:val="12"/>
                <w:numId w:val="0"/>
              </w:numPr>
              <w:jc w:val="both"/>
              <w:rPr>
                <w:rFonts w:cs="Arial"/>
                <w:sz w:val="20"/>
              </w:rPr>
            </w:pPr>
            <w:r>
              <w:rPr>
                <w:rFonts w:cs="Arial"/>
                <w:sz w:val="20"/>
              </w:rPr>
              <w:t>art. 27</w:t>
            </w:r>
            <w:r w:rsidRPr="00CC1AEE">
              <w:rPr>
                <w:rFonts w:cs="Arial"/>
                <w:i/>
                <w:sz w:val="20"/>
              </w:rPr>
              <w:t>b</w:t>
            </w:r>
            <w:r>
              <w:rPr>
                <w:rFonts w:cs="Arial"/>
                <w:sz w:val="20"/>
              </w:rPr>
              <w:t xml:space="preserve"> lett. b</w:t>
            </w:r>
          </w:p>
        </w:tc>
        <w:tc>
          <w:tcPr>
            <w:tcW w:w="1418" w:type="dxa"/>
            <w:tcBorders>
              <w:top w:val="single" w:sz="4" w:space="0" w:color="auto"/>
              <w:left w:val="single" w:sz="4" w:space="0" w:color="auto"/>
              <w:bottom w:val="single" w:sz="4" w:space="0" w:color="auto"/>
              <w:right w:val="single" w:sz="4" w:space="0" w:color="auto"/>
            </w:tcBorders>
          </w:tcPr>
          <w:p w14:paraId="038C476A" w14:textId="59C784E5" w:rsidR="00CD3FC0" w:rsidRPr="00CB330E"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379C5898" w14:textId="45565D6B" w:rsidR="00CD3FC0" w:rsidRPr="00CB330E"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03FF83B5" w14:textId="547C38DB" w:rsidR="00CD3FC0" w:rsidRPr="00CB330E"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C6C6AFA" w14:textId="3C9E1E86" w:rsidR="00CD3FC0" w:rsidRPr="00CB330E"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6650E9CF" w14:textId="3606116E" w:rsidR="00CD3FC0" w:rsidRPr="00CB330E" w:rsidRDefault="00456544" w:rsidP="00D377A6">
            <w:pPr>
              <w:pStyle w:val="Kopfzeile"/>
              <w:numPr>
                <w:ilvl w:val="12"/>
                <w:numId w:val="0"/>
              </w:numPr>
              <w:spacing w:line="240" w:lineRule="auto"/>
              <w:jc w:val="both"/>
              <w:rPr>
                <w:rFonts w:cs="Arial"/>
                <w:sz w:val="20"/>
              </w:rPr>
            </w:pPr>
            <w:r w:rsidRPr="00456544">
              <w:rPr>
                <w:rFonts w:cs="Arial"/>
                <w:sz w:val="20"/>
              </w:rPr>
              <w:t>Wir begrüssen die Vereinfachung des Verfahrens.</w:t>
            </w:r>
          </w:p>
        </w:tc>
      </w:tr>
      <w:tr w:rsidR="00CD3FC0" w:rsidRPr="00456544" w14:paraId="22E89CC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7C84625E" w14:textId="77777777" w:rsidR="00CD3FC0" w:rsidRPr="004240DC" w:rsidRDefault="00737514" w:rsidP="00D377A6">
            <w:pPr>
              <w:numPr>
                <w:ilvl w:val="12"/>
                <w:numId w:val="0"/>
              </w:numPr>
              <w:jc w:val="both"/>
              <w:rPr>
                <w:rFonts w:cs="Arial"/>
                <w:sz w:val="20"/>
                <w:lang w:val="en-US"/>
              </w:rPr>
            </w:pPr>
            <w:r w:rsidRPr="004240DC">
              <w:rPr>
                <w:rFonts w:cs="Arial"/>
                <w:sz w:val="20"/>
                <w:lang w:val="en-US"/>
              </w:rPr>
              <w:t xml:space="preserve">Art. </w:t>
            </w:r>
            <w:r w:rsidR="004751DD" w:rsidRPr="004240DC">
              <w:rPr>
                <w:rFonts w:cs="Arial"/>
                <w:sz w:val="20"/>
                <w:lang w:val="en-US"/>
              </w:rPr>
              <w:t>27</w:t>
            </w:r>
            <w:r w:rsidR="009A6229" w:rsidRPr="004240DC">
              <w:rPr>
                <w:rFonts w:cs="Arial"/>
                <w:i/>
                <w:sz w:val="20"/>
                <w:lang w:val="en-US"/>
              </w:rPr>
              <w:t>d</w:t>
            </w:r>
            <w:r w:rsidR="004751DD" w:rsidRPr="004240DC">
              <w:rPr>
                <w:rFonts w:cs="Arial"/>
                <w:sz w:val="20"/>
                <w:lang w:val="en-US"/>
              </w:rPr>
              <w:t xml:space="preserve"> </w:t>
            </w:r>
            <w:r w:rsidR="009A6229" w:rsidRPr="004240DC">
              <w:rPr>
                <w:rFonts w:cs="Arial"/>
                <w:sz w:val="20"/>
                <w:lang w:val="en-US"/>
              </w:rPr>
              <w:t>Bst. c</w:t>
            </w:r>
          </w:p>
          <w:p w14:paraId="3A936109" w14:textId="14199EFB" w:rsidR="00057A0A" w:rsidRPr="00057A0A" w:rsidRDefault="00057A0A"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d</w:t>
            </w:r>
            <w:r w:rsidRPr="00057A0A">
              <w:rPr>
                <w:rFonts w:cs="Arial"/>
                <w:sz w:val="20"/>
                <w:lang w:val="en-US"/>
              </w:rPr>
              <w:t xml:space="preserve"> let. </w:t>
            </w:r>
            <w:r w:rsidR="00DE7E4E">
              <w:rPr>
                <w:rFonts w:cs="Arial"/>
                <w:sz w:val="20"/>
                <w:lang w:val="en-US"/>
              </w:rPr>
              <w:t>c</w:t>
            </w:r>
          </w:p>
          <w:p w14:paraId="2ED63EC4" w14:textId="091F0E54" w:rsidR="00057A0A" w:rsidRPr="00057A0A" w:rsidRDefault="00057A0A"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d</w:t>
            </w:r>
            <w:r w:rsidRPr="00057A0A">
              <w:rPr>
                <w:rFonts w:cs="Arial"/>
                <w:sz w:val="20"/>
                <w:lang w:val="en-US"/>
              </w:rPr>
              <w:t xml:space="preserve"> lett. c</w:t>
            </w:r>
          </w:p>
        </w:tc>
        <w:tc>
          <w:tcPr>
            <w:tcW w:w="1418" w:type="dxa"/>
            <w:tcBorders>
              <w:top w:val="single" w:sz="4" w:space="0" w:color="auto"/>
              <w:left w:val="single" w:sz="4" w:space="0" w:color="auto"/>
              <w:bottom w:val="single" w:sz="4" w:space="0" w:color="auto"/>
              <w:right w:val="single" w:sz="4" w:space="0" w:color="auto"/>
            </w:tcBorders>
          </w:tcPr>
          <w:p w14:paraId="6C32B96C" w14:textId="6285925E" w:rsidR="00CD3FC0" w:rsidRPr="00057A0A" w:rsidRDefault="00456544"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71005B5E" w14:textId="5DBF7B4C" w:rsidR="00CD3FC0" w:rsidRPr="00057A0A" w:rsidRDefault="00456544"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35BE1E29" w14:textId="4E53D915" w:rsidR="00CD3FC0" w:rsidRPr="00057A0A" w:rsidRDefault="00456544"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5997CBDB" w14:textId="01BBCD47" w:rsidR="00CD3FC0" w:rsidRPr="00057A0A" w:rsidRDefault="00456544"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2F747CE8" w14:textId="1FB4BAED" w:rsidR="00CD3FC0" w:rsidRPr="00456544" w:rsidRDefault="00456544" w:rsidP="00D377A6">
            <w:pPr>
              <w:pStyle w:val="Kopfzeile"/>
              <w:numPr>
                <w:ilvl w:val="12"/>
                <w:numId w:val="0"/>
              </w:numPr>
              <w:spacing w:line="240" w:lineRule="auto"/>
              <w:jc w:val="both"/>
              <w:rPr>
                <w:rFonts w:cs="Arial"/>
                <w:sz w:val="20"/>
              </w:rPr>
            </w:pPr>
            <w:r w:rsidRPr="00456544">
              <w:rPr>
                <w:rFonts w:cs="Arial"/>
                <w:sz w:val="20"/>
              </w:rPr>
              <w:t>Wir begrüssen die Flexibilisierung dieses Artikels. Allerdings sehen wir auch eine leichte Gefahr für die Planungssicherheit der Kantone / Systemanbieter.</w:t>
            </w:r>
          </w:p>
        </w:tc>
      </w:tr>
      <w:tr w:rsidR="00CD3FC0" w:rsidRPr="00D217B8" w14:paraId="6EA29FB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54C35072" w14:textId="77777777" w:rsidR="00CD3FC0" w:rsidRDefault="009A6229" w:rsidP="00D377A6">
            <w:pPr>
              <w:pStyle w:val="berschrift9"/>
              <w:spacing w:before="0"/>
              <w:jc w:val="both"/>
              <w:rPr>
                <w:rFonts w:ascii="Arial" w:eastAsia="Times New Roman" w:hAnsi="Arial" w:cs="Arial"/>
                <w:i w:val="0"/>
                <w:iCs w:val="0"/>
                <w:color w:val="auto"/>
                <w:sz w:val="20"/>
                <w:szCs w:val="20"/>
              </w:rPr>
            </w:pPr>
            <w:r w:rsidRPr="00CC1AEE">
              <w:rPr>
                <w:rFonts w:ascii="Arial" w:eastAsia="Times New Roman" w:hAnsi="Arial" w:cs="Arial"/>
                <w:i w:val="0"/>
                <w:iCs w:val="0"/>
                <w:color w:val="auto"/>
                <w:sz w:val="20"/>
                <w:szCs w:val="20"/>
              </w:rPr>
              <w:t>Art. 27</w:t>
            </w:r>
            <w:r w:rsidRPr="00CC1AEE">
              <w:rPr>
                <w:rFonts w:ascii="Arial" w:eastAsia="Times New Roman" w:hAnsi="Arial" w:cs="Arial"/>
                <w:iCs w:val="0"/>
                <w:color w:val="auto"/>
                <w:sz w:val="20"/>
                <w:szCs w:val="20"/>
              </w:rPr>
              <w:t>e</w:t>
            </w:r>
            <w:r w:rsidR="00CC1AEE">
              <w:rPr>
                <w:rFonts w:ascii="Arial" w:eastAsia="Times New Roman" w:hAnsi="Arial" w:cs="Arial"/>
                <w:i w:val="0"/>
                <w:iCs w:val="0"/>
                <w:color w:val="auto"/>
                <w:sz w:val="20"/>
                <w:szCs w:val="20"/>
              </w:rPr>
              <w:t xml:space="preserve"> Abs. 1-</w:t>
            </w:r>
            <w:r w:rsidRPr="00CC1AEE">
              <w:rPr>
                <w:rFonts w:ascii="Arial" w:eastAsia="Times New Roman" w:hAnsi="Arial" w:cs="Arial"/>
                <w:i w:val="0"/>
                <w:iCs w:val="0"/>
                <w:color w:val="auto"/>
                <w:sz w:val="20"/>
                <w:szCs w:val="20"/>
              </w:rPr>
              <w:t>2</w:t>
            </w:r>
          </w:p>
          <w:p w14:paraId="2808B7D4" w14:textId="0D56CF47" w:rsidR="00057A0A" w:rsidRDefault="00057A0A" w:rsidP="00D377A6">
            <w:pPr>
              <w:jc w:val="both"/>
              <w:rPr>
                <w:rFonts w:cs="Arial"/>
                <w:sz w:val="20"/>
              </w:rPr>
            </w:pPr>
            <w:r>
              <w:rPr>
                <w:rFonts w:cs="Arial"/>
                <w:sz w:val="20"/>
              </w:rPr>
              <w:t>a</w:t>
            </w:r>
            <w:r w:rsidRPr="00CC1AEE">
              <w:rPr>
                <w:rFonts w:cs="Arial"/>
                <w:sz w:val="20"/>
              </w:rPr>
              <w:t>rt. 27</w:t>
            </w:r>
            <w:r w:rsidRPr="00DE7E4E">
              <w:rPr>
                <w:rFonts w:cs="Arial"/>
                <w:i/>
                <w:sz w:val="20"/>
              </w:rPr>
              <w:t>e</w:t>
            </w:r>
            <w:r>
              <w:rPr>
                <w:rFonts w:cs="Arial"/>
                <w:sz w:val="20"/>
              </w:rPr>
              <w:t xml:space="preserve"> al. 1</w:t>
            </w:r>
            <w:r w:rsidR="00AD4A2E">
              <w:rPr>
                <w:rFonts w:cs="Arial"/>
                <w:sz w:val="20"/>
              </w:rPr>
              <w:t xml:space="preserve"> à </w:t>
            </w:r>
            <w:r w:rsidRPr="00CC1AEE">
              <w:rPr>
                <w:rFonts w:cs="Arial"/>
                <w:sz w:val="20"/>
              </w:rPr>
              <w:t>2</w:t>
            </w:r>
          </w:p>
          <w:p w14:paraId="500E44C9" w14:textId="7D2F25CD" w:rsidR="00057A0A" w:rsidRPr="00057A0A" w:rsidRDefault="00057A0A" w:rsidP="00D377A6">
            <w:pPr>
              <w:jc w:val="both"/>
            </w:pPr>
            <w:r>
              <w:rPr>
                <w:rFonts w:cs="Arial"/>
                <w:sz w:val="20"/>
              </w:rPr>
              <w:t>a</w:t>
            </w:r>
            <w:r w:rsidRPr="00CC1AEE">
              <w:rPr>
                <w:rFonts w:cs="Arial"/>
                <w:sz w:val="20"/>
              </w:rPr>
              <w:t>rt. 27</w:t>
            </w:r>
            <w:r w:rsidRPr="00DE7E4E">
              <w:rPr>
                <w:rFonts w:cs="Arial"/>
                <w:i/>
                <w:sz w:val="20"/>
              </w:rPr>
              <w:t>e</w:t>
            </w:r>
            <w:r>
              <w:rPr>
                <w:rFonts w:cs="Arial"/>
                <w:sz w:val="20"/>
              </w:rPr>
              <w:t xml:space="preserve"> cpv. 1-</w:t>
            </w:r>
            <w:r w:rsidRPr="00CC1AEE">
              <w:rPr>
                <w:rFonts w:cs="Arial"/>
                <w:sz w:val="20"/>
              </w:rPr>
              <w:t>2</w:t>
            </w:r>
          </w:p>
        </w:tc>
        <w:tc>
          <w:tcPr>
            <w:tcW w:w="1418" w:type="dxa"/>
            <w:tcBorders>
              <w:top w:val="single" w:sz="4" w:space="0" w:color="auto"/>
              <w:left w:val="single" w:sz="4" w:space="0" w:color="auto"/>
              <w:bottom w:val="single" w:sz="4" w:space="0" w:color="auto"/>
              <w:right w:val="single" w:sz="4" w:space="0" w:color="auto"/>
            </w:tcBorders>
          </w:tcPr>
          <w:p w14:paraId="4E71A0B8" w14:textId="3F0B3B6A" w:rsidR="00CD3FC0" w:rsidRPr="004751DD"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82F9A8B" w14:textId="08FDB98F" w:rsidR="00CD3FC0" w:rsidRPr="004751DD" w:rsidRDefault="00456544"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5548AF52" w14:textId="6E26316C" w:rsidR="00CD3FC0" w:rsidRPr="004751DD" w:rsidRDefault="0045654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07ABB1F" w14:textId="4A42FFBC" w:rsidR="00CD3FC0" w:rsidRPr="004751DD" w:rsidRDefault="00456544"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5F698866" w14:textId="0759A0BF" w:rsidR="00CD3FC0" w:rsidRPr="004751DD" w:rsidRDefault="00456544" w:rsidP="00D377A6">
            <w:pPr>
              <w:numPr>
                <w:ilvl w:val="12"/>
                <w:numId w:val="0"/>
              </w:numPr>
              <w:jc w:val="both"/>
              <w:rPr>
                <w:rFonts w:cs="Arial"/>
                <w:sz w:val="20"/>
              </w:rPr>
            </w:pPr>
            <w:r>
              <w:rPr>
                <w:rFonts w:cs="Arial"/>
                <w:sz w:val="20"/>
              </w:rPr>
              <w:t>-</w:t>
            </w:r>
          </w:p>
        </w:tc>
      </w:tr>
      <w:tr w:rsidR="00CD3FC0" w:rsidRPr="00D217B8" w14:paraId="424FEAD0"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2F4F19C1" w14:textId="77777777" w:rsidR="00CD3FC0" w:rsidRDefault="009A6229" w:rsidP="00D377A6">
            <w:pPr>
              <w:numPr>
                <w:ilvl w:val="12"/>
                <w:numId w:val="0"/>
              </w:numPr>
              <w:jc w:val="both"/>
              <w:rPr>
                <w:rFonts w:cs="Arial"/>
                <w:i/>
                <w:sz w:val="20"/>
              </w:rPr>
            </w:pPr>
            <w:r w:rsidRPr="00CC1AEE">
              <w:rPr>
                <w:rFonts w:cs="Arial"/>
                <w:sz w:val="20"/>
              </w:rPr>
              <w:t>Art. 27</w:t>
            </w:r>
            <w:r w:rsidRPr="00CC1AEE">
              <w:rPr>
                <w:rFonts w:cs="Arial"/>
                <w:i/>
                <w:sz w:val="20"/>
              </w:rPr>
              <w:t>f</w:t>
            </w:r>
          </w:p>
          <w:p w14:paraId="477AF284" w14:textId="37176384"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f</w:t>
            </w:r>
          </w:p>
        </w:tc>
        <w:tc>
          <w:tcPr>
            <w:tcW w:w="1418" w:type="dxa"/>
            <w:tcBorders>
              <w:top w:val="single" w:sz="4" w:space="0" w:color="auto"/>
              <w:left w:val="single" w:sz="4" w:space="0" w:color="auto"/>
              <w:bottom w:val="single" w:sz="4" w:space="0" w:color="auto"/>
              <w:right w:val="single" w:sz="4" w:space="0" w:color="auto"/>
            </w:tcBorders>
          </w:tcPr>
          <w:p w14:paraId="52B6971B" w14:textId="6E67DC99" w:rsidR="00CD3FC0" w:rsidRPr="004751DD" w:rsidRDefault="0045654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CFC8E4" w14:textId="271BEB5E" w:rsidR="00CD3FC0" w:rsidRPr="004751DD" w:rsidRDefault="00456544"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5B5AA3C0" w14:textId="16980B82" w:rsidR="00CD3FC0" w:rsidRPr="004751DD" w:rsidRDefault="00456544" w:rsidP="00D377A6">
            <w:pPr>
              <w:numPr>
                <w:ilvl w:val="12"/>
                <w:numId w:val="0"/>
              </w:numPr>
              <w:jc w:val="both"/>
              <w:rPr>
                <w:rFonts w:cs="Arial"/>
                <w:sz w:val="20"/>
              </w:rPr>
            </w:pPr>
            <w:r>
              <w:rPr>
                <w:rFonts w:cs="Arial"/>
                <w:sz w:val="20"/>
              </w:rPr>
              <w:t>Teilweise</w:t>
            </w:r>
          </w:p>
        </w:tc>
        <w:tc>
          <w:tcPr>
            <w:tcW w:w="3472" w:type="dxa"/>
            <w:tcBorders>
              <w:top w:val="single" w:sz="4" w:space="0" w:color="auto"/>
              <w:left w:val="single" w:sz="4" w:space="0" w:color="auto"/>
              <w:bottom w:val="single" w:sz="4" w:space="0" w:color="auto"/>
              <w:right w:val="single" w:sz="4" w:space="0" w:color="auto"/>
            </w:tcBorders>
          </w:tcPr>
          <w:p w14:paraId="3F48DD2F" w14:textId="10629C86" w:rsidR="00CD3FC0" w:rsidRPr="004751DD" w:rsidRDefault="00456544" w:rsidP="00D377A6">
            <w:pPr>
              <w:numPr>
                <w:ilvl w:val="12"/>
                <w:numId w:val="0"/>
              </w:numPr>
              <w:jc w:val="both"/>
              <w:rPr>
                <w:rFonts w:cs="Arial"/>
                <w:sz w:val="20"/>
              </w:rPr>
            </w:pPr>
            <w:r w:rsidRPr="00456544">
              <w:rPr>
                <w:rFonts w:cs="Arial"/>
                <w:sz w:val="20"/>
              </w:rPr>
              <w:t xml:space="preserve">Abs. 3 "Die stimmberechtigten Auslandschweizer sowie Stimmberechtigte, die aufgrund einer Behinderung </w:t>
            </w:r>
            <w:r w:rsidRPr="00456544">
              <w:rPr>
                <w:rFonts w:cs="Arial"/>
                <w:b/>
                <w:bCs/>
                <w:sz w:val="20"/>
              </w:rPr>
              <w:t>ihre Stimme nur elektronisch autonom abgeben können</w:t>
            </w:r>
            <w:r w:rsidRPr="00456544">
              <w:rPr>
                <w:rFonts w:cs="Arial"/>
                <w:sz w:val="20"/>
              </w:rPr>
              <w:t>, werden bei der Berechnung der Limiten nicht mitgezählt."</w:t>
            </w:r>
          </w:p>
        </w:tc>
        <w:tc>
          <w:tcPr>
            <w:tcW w:w="5108" w:type="dxa"/>
            <w:tcBorders>
              <w:top w:val="single" w:sz="4" w:space="0" w:color="auto"/>
              <w:left w:val="single" w:sz="4" w:space="0" w:color="auto"/>
              <w:bottom w:val="single" w:sz="4" w:space="0" w:color="auto"/>
              <w:right w:val="single" w:sz="4" w:space="0" w:color="auto"/>
            </w:tcBorders>
          </w:tcPr>
          <w:p w14:paraId="13390404" w14:textId="07DE0255" w:rsidR="004B30FD" w:rsidRPr="004B30FD" w:rsidRDefault="004B30FD" w:rsidP="004B30FD">
            <w:pPr>
              <w:numPr>
                <w:ilvl w:val="12"/>
                <w:numId w:val="0"/>
              </w:numPr>
              <w:jc w:val="both"/>
              <w:rPr>
                <w:rFonts w:cs="Arial"/>
                <w:sz w:val="20"/>
              </w:rPr>
            </w:pPr>
            <w:r w:rsidRPr="004B30FD">
              <w:rPr>
                <w:rFonts w:cs="Arial"/>
                <w:sz w:val="20"/>
              </w:rPr>
              <w:t>Abs. 3: Der Text spezifiziert nicht, auf welchem Kanal die Menschen mit Behinderung die S</w:t>
            </w:r>
            <w:r>
              <w:rPr>
                <w:rFonts w:cs="Arial"/>
                <w:sz w:val="20"/>
              </w:rPr>
              <w:t>t</w:t>
            </w:r>
            <w:r w:rsidRPr="004B30FD">
              <w:rPr>
                <w:rFonts w:cs="Arial"/>
                <w:sz w:val="20"/>
              </w:rPr>
              <w:t>imme nicht autonom abgeben können. Ziel ist es ja wohl, den Menschen mit Behinderung den barrierefreien elektronischen Kanal zur Verfügung zu stellen. Eventuell liesse sich das besser formulieren.</w:t>
            </w:r>
          </w:p>
          <w:p w14:paraId="0D5BD517" w14:textId="77777777" w:rsidR="004B30FD" w:rsidRPr="004B30FD" w:rsidRDefault="004B30FD" w:rsidP="004B30FD">
            <w:pPr>
              <w:numPr>
                <w:ilvl w:val="12"/>
                <w:numId w:val="0"/>
              </w:numPr>
              <w:jc w:val="both"/>
              <w:rPr>
                <w:rFonts w:cs="Arial"/>
                <w:sz w:val="20"/>
              </w:rPr>
            </w:pPr>
          </w:p>
          <w:p w14:paraId="170A7959" w14:textId="77777777" w:rsidR="004B30FD" w:rsidRPr="004B30FD" w:rsidRDefault="004B30FD" w:rsidP="004B30FD">
            <w:pPr>
              <w:numPr>
                <w:ilvl w:val="12"/>
                <w:numId w:val="0"/>
              </w:numPr>
              <w:jc w:val="both"/>
              <w:rPr>
                <w:rFonts w:cs="Arial"/>
                <w:sz w:val="20"/>
              </w:rPr>
            </w:pPr>
            <w:r w:rsidRPr="004B30FD">
              <w:rPr>
                <w:rFonts w:cs="Arial"/>
                <w:sz w:val="20"/>
              </w:rPr>
              <w:t>Die Idee, die Stimmen von Menschen mit Behinderung nicht zu den Limiten hinzuzuzählen, könnte sich in der Praxis als impraktikabel erweisen, da sie ja in ihrem Wahlkreis verbleiben dürften und eine separate Ausweisung der elektronischen Stimmen zu einer Identifikation von einzelnen Menschen mit Behinderung führen könnte.</w:t>
            </w:r>
          </w:p>
          <w:p w14:paraId="695A2525" w14:textId="77777777" w:rsidR="00CD3FC0" w:rsidRPr="004751DD" w:rsidRDefault="00CD3FC0" w:rsidP="00D377A6">
            <w:pPr>
              <w:numPr>
                <w:ilvl w:val="12"/>
                <w:numId w:val="0"/>
              </w:numPr>
              <w:jc w:val="both"/>
              <w:rPr>
                <w:rFonts w:cs="Arial"/>
                <w:sz w:val="20"/>
              </w:rPr>
            </w:pPr>
          </w:p>
        </w:tc>
      </w:tr>
      <w:tr w:rsidR="00D217B8" w:rsidRPr="00230EF0" w14:paraId="08A83D9D"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022CBF4B" w14:textId="74B400ED" w:rsidR="00D217B8" w:rsidRPr="00057A0A" w:rsidRDefault="009C7754" w:rsidP="00D377A6">
            <w:pPr>
              <w:numPr>
                <w:ilvl w:val="12"/>
                <w:numId w:val="0"/>
              </w:numPr>
              <w:jc w:val="both"/>
              <w:rPr>
                <w:rFonts w:cs="Arial"/>
                <w:sz w:val="20"/>
                <w:lang w:val="en-US"/>
              </w:rPr>
            </w:pPr>
            <w:r w:rsidRPr="00057A0A">
              <w:rPr>
                <w:rFonts w:cs="Arial"/>
                <w:sz w:val="20"/>
                <w:lang w:val="en-US"/>
              </w:rPr>
              <w:t>Art. 27</w:t>
            </w:r>
            <w:r w:rsidRPr="00057A0A">
              <w:rPr>
                <w:rFonts w:cs="Arial"/>
                <w:i/>
                <w:sz w:val="20"/>
                <w:lang w:val="en-US"/>
              </w:rPr>
              <w:t>i</w:t>
            </w:r>
            <w:r w:rsidR="00AD4A2E">
              <w:rPr>
                <w:rFonts w:cs="Arial"/>
                <w:sz w:val="20"/>
                <w:lang w:val="en-US"/>
              </w:rPr>
              <w:t xml:space="preserve"> Abs. 1 und </w:t>
            </w:r>
            <w:r w:rsidRPr="00057A0A">
              <w:rPr>
                <w:rFonts w:cs="Arial"/>
                <w:sz w:val="20"/>
                <w:lang w:val="en-US"/>
              </w:rPr>
              <w:t>2</w:t>
            </w:r>
          </w:p>
          <w:p w14:paraId="5B462186" w14:textId="7ADFE0CB" w:rsidR="00057A0A" w:rsidRPr="004240DC" w:rsidRDefault="00057A0A" w:rsidP="00D377A6">
            <w:pPr>
              <w:numPr>
                <w:ilvl w:val="12"/>
                <w:numId w:val="0"/>
              </w:numPr>
              <w:jc w:val="both"/>
              <w:rPr>
                <w:rFonts w:cs="Arial"/>
                <w:sz w:val="20"/>
                <w:lang w:val="en-US"/>
              </w:rPr>
            </w:pPr>
            <w:r w:rsidRPr="004240DC">
              <w:rPr>
                <w:rFonts w:cs="Arial"/>
                <w:sz w:val="20"/>
                <w:lang w:val="en-US"/>
              </w:rPr>
              <w:t>art. 27</w:t>
            </w:r>
            <w:r w:rsidRPr="004240DC">
              <w:rPr>
                <w:rFonts w:cs="Arial"/>
                <w:i/>
                <w:sz w:val="20"/>
                <w:lang w:val="en-US"/>
              </w:rPr>
              <w:t>i</w:t>
            </w:r>
            <w:r w:rsidR="00AD4A2E">
              <w:rPr>
                <w:rFonts w:cs="Arial"/>
                <w:sz w:val="20"/>
                <w:lang w:val="en-US"/>
              </w:rPr>
              <w:t xml:space="preserve"> al. 1 et </w:t>
            </w:r>
            <w:r w:rsidRPr="004240DC">
              <w:rPr>
                <w:rFonts w:cs="Arial"/>
                <w:sz w:val="20"/>
                <w:lang w:val="en-US"/>
              </w:rPr>
              <w:t>2</w:t>
            </w:r>
          </w:p>
          <w:p w14:paraId="773DEA02" w14:textId="20FEDEC7" w:rsidR="00CC1AEE" w:rsidRPr="006A4246" w:rsidRDefault="00057A0A" w:rsidP="00D377A6">
            <w:pPr>
              <w:numPr>
                <w:ilvl w:val="12"/>
                <w:numId w:val="0"/>
              </w:numPr>
              <w:jc w:val="both"/>
              <w:rPr>
                <w:rFonts w:cs="Arial"/>
                <w:sz w:val="20"/>
                <w:lang w:val="en-US"/>
              </w:rPr>
            </w:pPr>
            <w:r w:rsidRPr="006A4246">
              <w:rPr>
                <w:rFonts w:cs="Arial"/>
                <w:sz w:val="20"/>
                <w:lang w:val="en-US"/>
              </w:rPr>
              <w:t>art. 27</w:t>
            </w:r>
            <w:r w:rsidRPr="006A4246">
              <w:rPr>
                <w:rFonts w:cs="Arial"/>
                <w:i/>
                <w:sz w:val="20"/>
                <w:lang w:val="en-US"/>
              </w:rPr>
              <w:t>i</w:t>
            </w:r>
            <w:r w:rsidR="00AD4A2E">
              <w:rPr>
                <w:rFonts w:cs="Arial"/>
                <w:sz w:val="20"/>
                <w:lang w:val="en-US"/>
              </w:rPr>
              <w:t xml:space="preserve"> cpv. 1 e </w:t>
            </w:r>
            <w:r w:rsidRPr="006A4246">
              <w:rPr>
                <w:rFonts w:cs="Arial"/>
                <w:sz w:val="20"/>
                <w:lang w:val="en-US"/>
              </w:rPr>
              <w:t>2</w:t>
            </w:r>
          </w:p>
        </w:tc>
        <w:tc>
          <w:tcPr>
            <w:tcW w:w="1418" w:type="dxa"/>
            <w:tcBorders>
              <w:top w:val="single" w:sz="4" w:space="0" w:color="auto"/>
              <w:left w:val="single" w:sz="4" w:space="0" w:color="auto"/>
              <w:bottom w:val="single" w:sz="4" w:space="0" w:color="auto"/>
              <w:right w:val="single" w:sz="4" w:space="0" w:color="auto"/>
            </w:tcBorders>
          </w:tcPr>
          <w:p w14:paraId="1D47596C" w14:textId="4E9EE143" w:rsidR="00D217B8" w:rsidRPr="006A4246" w:rsidRDefault="004B30FD" w:rsidP="00D377A6">
            <w:pPr>
              <w:numPr>
                <w:ilvl w:val="12"/>
                <w:numId w:val="0"/>
              </w:numPr>
              <w:jc w:val="both"/>
              <w:rPr>
                <w:rFonts w:cs="Arial"/>
                <w:sz w:val="20"/>
                <w:lang w:val="en-US"/>
              </w:rPr>
            </w:pPr>
            <w:r>
              <w:rPr>
                <w:rFonts w:cs="Arial"/>
                <w:sz w:val="20"/>
                <w:lang w:val="en-US"/>
              </w:rPr>
              <w:t>Ja</w:t>
            </w:r>
          </w:p>
        </w:tc>
        <w:tc>
          <w:tcPr>
            <w:tcW w:w="1417" w:type="dxa"/>
            <w:tcBorders>
              <w:top w:val="single" w:sz="4" w:space="0" w:color="auto"/>
              <w:left w:val="single" w:sz="4" w:space="0" w:color="auto"/>
              <w:bottom w:val="single" w:sz="4" w:space="0" w:color="auto"/>
              <w:right w:val="single" w:sz="4" w:space="0" w:color="auto"/>
            </w:tcBorders>
          </w:tcPr>
          <w:p w14:paraId="553E401A" w14:textId="3EFE2909" w:rsidR="00D217B8" w:rsidRPr="006A4246" w:rsidRDefault="004B30FD" w:rsidP="00D377A6">
            <w:pPr>
              <w:numPr>
                <w:ilvl w:val="12"/>
                <w:numId w:val="0"/>
              </w:numPr>
              <w:jc w:val="both"/>
              <w:rPr>
                <w:rFonts w:cs="Arial"/>
                <w:sz w:val="20"/>
                <w:lang w:val="en-US"/>
              </w:rPr>
            </w:pPr>
            <w:r>
              <w:rPr>
                <w:rFonts w:cs="Arial"/>
                <w:sz w:val="20"/>
                <w:lang w:val="en-US"/>
              </w:rPr>
              <w:t>Ja</w:t>
            </w:r>
          </w:p>
        </w:tc>
        <w:tc>
          <w:tcPr>
            <w:tcW w:w="1560" w:type="dxa"/>
            <w:tcBorders>
              <w:top w:val="single" w:sz="4" w:space="0" w:color="auto"/>
              <w:left w:val="single" w:sz="4" w:space="0" w:color="auto"/>
              <w:bottom w:val="single" w:sz="4" w:space="0" w:color="auto"/>
              <w:right w:val="single" w:sz="4" w:space="0" w:color="auto"/>
            </w:tcBorders>
          </w:tcPr>
          <w:p w14:paraId="502E044E" w14:textId="3DE361B8" w:rsidR="00D217B8" w:rsidRPr="006A4246" w:rsidRDefault="004B30FD" w:rsidP="00D377A6">
            <w:pPr>
              <w:numPr>
                <w:ilvl w:val="12"/>
                <w:numId w:val="0"/>
              </w:numPr>
              <w:jc w:val="both"/>
              <w:rPr>
                <w:rFonts w:cs="Arial"/>
                <w:sz w:val="20"/>
                <w:lang w:val="en-US"/>
              </w:rPr>
            </w:pPr>
            <w:r>
              <w:rPr>
                <w:rFonts w:cs="Arial"/>
                <w:sz w:val="20"/>
                <w:lang w:val="en-US"/>
              </w:rPr>
              <w:t>Ja</w:t>
            </w:r>
          </w:p>
        </w:tc>
        <w:tc>
          <w:tcPr>
            <w:tcW w:w="3472" w:type="dxa"/>
            <w:tcBorders>
              <w:top w:val="single" w:sz="4" w:space="0" w:color="auto"/>
              <w:left w:val="single" w:sz="4" w:space="0" w:color="auto"/>
              <w:bottom w:val="single" w:sz="4" w:space="0" w:color="auto"/>
              <w:right w:val="single" w:sz="4" w:space="0" w:color="auto"/>
            </w:tcBorders>
          </w:tcPr>
          <w:p w14:paraId="1067FC88" w14:textId="5728B4C5" w:rsidR="00D217B8" w:rsidRPr="006A4246" w:rsidRDefault="004B30FD" w:rsidP="00D377A6">
            <w:pPr>
              <w:numPr>
                <w:ilvl w:val="12"/>
                <w:numId w:val="0"/>
              </w:numPr>
              <w:jc w:val="both"/>
              <w:rPr>
                <w:rFonts w:cs="Arial"/>
                <w:sz w:val="20"/>
                <w:lang w:val="en-US"/>
              </w:rPr>
            </w:pPr>
            <w:r>
              <w:rPr>
                <w:rFonts w:cs="Arial"/>
                <w:sz w:val="20"/>
                <w:lang w:val="en-US"/>
              </w:rPr>
              <w:t>-</w:t>
            </w:r>
          </w:p>
        </w:tc>
        <w:tc>
          <w:tcPr>
            <w:tcW w:w="5108" w:type="dxa"/>
            <w:tcBorders>
              <w:top w:val="single" w:sz="4" w:space="0" w:color="auto"/>
              <w:left w:val="single" w:sz="4" w:space="0" w:color="auto"/>
              <w:bottom w:val="single" w:sz="4" w:space="0" w:color="auto"/>
              <w:right w:val="single" w:sz="4" w:space="0" w:color="auto"/>
            </w:tcBorders>
          </w:tcPr>
          <w:p w14:paraId="004F98DE" w14:textId="4CB428DA" w:rsidR="00D217B8" w:rsidRPr="004B30FD" w:rsidRDefault="004B30FD" w:rsidP="004B30FD">
            <w:pPr>
              <w:numPr>
                <w:ilvl w:val="12"/>
                <w:numId w:val="0"/>
              </w:numPr>
              <w:jc w:val="both"/>
              <w:rPr>
                <w:rFonts w:cs="Arial"/>
                <w:sz w:val="20"/>
              </w:rPr>
            </w:pPr>
            <w:r w:rsidRPr="004B30FD">
              <w:rPr>
                <w:rFonts w:cs="Arial"/>
                <w:sz w:val="20"/>
              </w:rPr>
              <w:t>Wir begrüssen den Zwang zur Plausibilisierung und die Zuweisung der Verantwortung an die Kantone.</w:t>
            </w:r>
          </w:p>
        </w:tc>
      </w:tr>
      <w:tr w:rsidR="00D217B8" w14:paraId="4BAEECE6"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4E8E07AA" w14:textId="77777777" w:rsidR="00D217B8" w:rsidRDefault="00CC1AEE" w:rsidP="00D377A6">
            <w:pPr>
              <w:numPr>
                <w:ilvl w:val="12"/>
                <w:numId w:val="0"/>
              </w:numPr>
              <w:jc w:val="both"/>
              <w:rPr>
                <w:rFonts w:cs="Arial"/>
                <w:i/>
                <w:sz w:val="20"/>
              </w:rPr>
            </w:pPr>
            <w:r w:rsidRPr="00CC1AEE">
              <w:rPr>
                <w:rFonts w:cs="Arial"/>
                <w:sz w:val="20"/>
              </w:rPr>
              <w:lastRenderedPageBreak/>
              <w:t>Art. 27</w:t>
            </w:r>
            <w:r w:rsidRPr="00CC1AEE">
              <w:rPr>
                <w:rFonts w:cs="Arial"/>
                <w:i/>
                <w:sz w:val="20"/>
              </w:rPr>
              <w:t>l</w:t>
            </w:r>
          </w:p>
          <w:p w14:paraId="6EC4AB19" w14:textId="32C69D43"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l</w:t>
            </w:r>
          </w:p>
        </w:tc>
        <w:tc>
          <w:tcPr>
            <w:tcW w:w="1418" w:type="dxa"/>
            <w:tcBorders>
              <w:top w:val="single" w:sz="4" w:space="0" w:color="auto"/>
              <w:left w:val="single" w:sz="4" w:space="0" w:color="auto"/>
              <w:bottom w:val="single" w:sz="4" w:space="0" w:color="auto"/>
              <w:right w:val="single" w:sz="4" w:space="0" w:color="auto"/>
            </w:tcBorders>
          </w:tcPr>
          <w:p w14:paraId="09E4C8B5" w14:textId="03717314" w:rsidR="00D217B8" w:rsidRPr="004751DD" w:rsidRDefault="004B30FD"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8F48D84" w14:textId="027E6B58" w:rsidR="00D217B8" w:rsidRPr="004751DD" w:rsidRDefault="004B30FD"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8E5B88D" w14:textId="40869FC0" w:rsidR="00D217B8" w:rsidRPr="004751DD" w:rsidRDefault="004B30FD"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FE5CA85" w14:textId="23E5943E" w:rsidR="00D217B8" w:rsidRPr="004751DD" w:rsidRDefault="004B30FD"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D972D3B" w14:textId="1B34013A" w:rsidR="00D217B8" w:rsidRPr="004751DD" w:rsidRDefault="004B30FD" w:rsidP="00D377A6">
            <w:pPr>
              <w:numPr>
                <w:ilvl w:val="12"/>
                <w:numId w:val="0"/>
              </w:numPr>
              <w:jc w:val="both"/>
              <w:rPr>
                <w:rFonts w:cs="Arial"/>
                <w:sz w:val="20"/>
              </w:rPr>
            </w:pPr>
            <w:r w:rsidRPr="004B30FD">
              <w:rPr>
                <w:rFonts w:cs="Arial"/>
                <w:sz w:val="20"/>
              </w:rPr>
              <w:t>Wir begrüssen die Stärkung der technischen Kompetenzen der BK und die Abkehr von einem externen Zertifizierungsprozess.</w:t>
            </w:r>
          </w:p>
        </w:tc>
      </w:tr>
      <w:tr w:rsidR="00D217B8" w14:paraId="057742E9" w14:textId="77777777"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6FAF97B4" w14:textId="77777777" w:rsidR="00D217B8" w:rsidRDefault="00CC1AEE" w:rsidP="00D377A6">
            <w:pPr>
              <w:numPr>
                <w:ilvl w:val="12"/>
                <w:numId w:val="0"/>
              </w:numPr>
              <w:jc w:val="both"/>
              <w:rPr>
                <w:rFonts w:cs="Arial"/>
                <w:i/>
                <w:sz w:val="20"/>
              </w:rPr>
            </w:pPr>
            <w:r w:rsidRPr="00CC1AEE">
              <w:rPr>
                <w:rFonts w:cs="Arial"/>
                <w:sz w:val="20"/>
              </w:rPr>
              <w:t>Art. 27</w:t>
            </w:r>
            <w:r w:rsidRPr="00CC1AEE">
              <w:rPr>
                <w:rFonts w:cs="Arial"/>
                <w:i/>
                <w:sz w:val="20"/>
              </w:rPr>
              <w:t>m</w:t>
            </w:r>
          </w:p>
          <w:p w14:paraId="7C76D54A" w14:textId="6FE8AADA" w:rsidR="00D377A6"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m</w:t>
            </w:r>
          </w:p>
        </w:tc>
        <w:tc>
          <w:tcPr>
            <w:tcW w:w="1418" w:type="dxa"/>
            <w:tcBorders>
              <w:top w:val="single" w:sz="4" w:space="0" w:color="auto"/>
              <w:left w:val="single" w:sz="4" w:space="0" w:color="auto"/>
              <w:bottom w:val="single" w:sz="4" w:space="0" w:color="auto"/>
              <w:right w:val="single" w:sz="4" w:space="0" w:color="auto"/>
            </w:tcBorders>
          </w:tcPr>
          <w:p w14:paraId="75E169B2" w14:textId="1E2143C2" w:rsidR="00D217B8" w:rsidRPr="004751DD" w:rsidRDefault="00271D41"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3A0CE91" w14:textId="123235D8" w:rsidR="00D217B8" w:rsidRPr="004751DD" w:rsidRDefault="00271D41"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B218916" w14:textId="16D89D48" w:rsidR="00D217B8" w:rsidRPr="004751DD" w:rsidRDefault="00271D41" w:rsidP="00D377A6">
            <w:pPr>
              <w:numPr>
                <w:ilvl w:val="12"/>
                <w:numId w:val="0"/>
              </w:numPr>
              <w:jc w:val="both"/>
              <w:rPr>
                <w:rFonts w:cs="Arial"/>
                <w:sz w:val="20"/>
              </w:rPr>
            </w:pPr>
            <w:r>
              <w:rPr>
                <w:rFonts w:cs="Arial"/>
                <w:sz w:val="20"/>
              </w:rPr>
              <w:t>Teilweise</w:t>
            </w:r>
          </w:p>
        </w:tc>
        <w:tc>
          <w:tcPr>
            <w:tcW w:w="3472" w:type="dxa"/>
            <w:tcBorders>
              <w:top w:val="single" w:sz="4" w:space="0" w:color="auto"/>
              <w:left w:val="single" w:sz="4" w:space="0" w:color="auto"/>
              <w:bottom w:val="single" w:sz="4" w:space="0" w:color="auto"/>
              <w:right w:val="single" w:sz="4" w:space="0" w:color="auto"/>
            </w:tcBorders>
          </w:tcPr>
          <w:p w14:paraId="1736F8AE" w14:textId="77777777" w:rsidR="00271D41" w:rsidRPr="00271D41" w:rsidRDefault="00271D41" w:rsidP="00271D41">
            <w:pPr>
              <w:numPr>
                <w:ilvl w:val="12"/>
                <w:numId w:val="0"/>
              </w:numPr>
              <w:jc w:val="both"/>
              <w:rPr>
                <w:rFonts w:cs="Arial"/>
                <w:sz w:val="20"/>
              </w:rPr>
            </w:pPr>
            <w:r w:rsidRPr="00271D41">
              <w:rPr>
                <w:rFonts w:cs="Arial"/>
                <w:sz w:val="20"/>
              </w:rPr>
              <w:t>1 Die Bundeskanzlei und die Kantone, die Versuche durchführen, sorgen für den Einbezug der Öffentlichkeit und der Fachkreise und setzen Anreize für die Mitwirkung.</w:t>
            </w:r>
          </w:p>
          <w:p w14:paraId="32EEF577" w14:textId="77777777" w:rsidR="00271D41" w:rsidRPr="00271D41" w:rsidRDefault="00271D41" w:rsidP="00271D41">
            <w:pPr>
              <w:numPr>
                <w:ilvl w:val="12"/>
                <w:numId w:val="0"/>
              </w:numPr>
              <w:jc w:val="both"/>
              <w:rPr>
                <w:rFonts w:cs="Arial"/>
                <w:sz w:val="20"/>
              </w:rPr>
            </w:pPr>
          </w:p>
          <w:p w14:paraId="144BB04C" w14:textId="1A1ABC10" w:rsidR="00271D41" w:rsidRPr="00271D41" w:rsidRDefault="00271D41" w:rsidP="00271D41">
            <w:pPr>
              <w:numPr>
                <w:ilvl w:val="12"/>
                <w:numId w:val="0"/>
              </w:numPr>
              <w:jc w:val="both"/>
              <w:rPr>
                <w:rFonts w:cs="Arial"/>
                <w:sz w:val="20"/>
              </w:rPr>
            </w:pPr>
            <w:r w:rsidRPr="00271D41">
              <w:rPr>
                <w:rFonts w:cs="Arial"/>
                <w:sz w:val="20"/>
              </w:rPr>
              <w:t xml:space="preserve">2 Die Kantone, die Versuche durchführen, machen die Funktionsweise und die Sicherheitseigenschaften des Systems der elektronischen Stimmabgabe sowie die wesentlichen betrieblichen Abläufe öffentlich bekannt. </w:t>
            </w:r>
            <w:r w:rsidRPr="00271D41">
              <w:rPr>
                <w:rFonts w:cs="Arial"/>
                <w:b/>
                <w:bCs/>
                <w:sz w:val="20"/>
              </w:rPr>
              <w:t>Sie legen die entsprechende Dokumentation offen, machen den Entwicklungsprozess transparent und veröffentlichen den Quellcode unter einer Open-Source Lizenz.</w:t>
            </w:r>
            <w:r w:rsidRPr="00271D41">
              <w:rPr>
                <w:rFonts w:cs="Arial"/>
                <w:sz w:val="20"/>
              </w:rPr>
              <w:t xml:space="preserve"> </w:t>
            </w:r>
            <w:r w:rsidRPr="00271D41">
              <w:rPr>
                <w:rFonts w:cs="Arial"/>
                <w:strike/>
                <w:sz w:val="20"/>
              </w:rPr>
              <w:t>Sie legen die entsprechende Dokumentation sowie den Quellcode der Software offen</w:t>
            </w:r>
            <w:r>
              <w:rPr>
                <w:rFonts w:cs="Arial"/>
                <w:strike/>
                <w:sz w:val="20"/>
              </w:rPr>
              <w:t>.</w:t>
            </w:r>
          </w:p>
          <w:p w14:paraId="36B713D3" w14:textId="77777777" w:rsidR="00271D41" w:rsidRPr="00271D41" w:rsidRDefault="00271D41" w:rsidP="00271D41">
            <w:pPr>
              <w:numPr>
                <w:ilvl w:val="12"/>
                <w:numId w:val="0"/>
              </w:numPr>
              <w:jc w:val="both"/>
              <w:rPr>
                <w:rFonts w:cs="Arial"/>
                <w:sz w:val="20"/>
              </w:rPr>
            </w:pPr>
          </w:p>
          <w:p w14:paraId="288052AE" w14:textId="77777777" w:rsidR="00271D41" w:rsidRPr="00271D41" w:rsidRDefault="00271D41" w:rsidP="00271D41">
            <w:pPr>
              <w:numPr>
                <w:ilvl w:val="12"/>
                <w:numId w:val="0"/>
              </w:numPr>
              <w:jc w:val="both"/>
              <w:rPr>
                <w:rFonts w:cs="Arial"/>
                <w:sz w:val="20"/>
              </w:rPr>
            </w:pPr>
          </w:p>
          <w:p w14:paraId="5DF0AC8F" w14:textId="77777777" w:rsidR="00271D41" w:rsidRPr="00271D41" w:rsidRDefault="00271D41" w:rsidP="00271D41">
            <w:pPr>
              <w:numPr>
                <w:ilvl w:val="12"/>
                <w:numId w:val="0"/>
              </w:numPr>
              <w:jc w:val="both"/>
              <w:rPr>
                <w:rFonts w:cs="Arial"/>
                <w:sz w:val="20"/>
              </w:rPr>
            </w:pPr>
            <w:r w:rsidRPr="00271D41">
              <w:rPr>
                <w:rFonts w:cs="Arial"/>
                <w:sz w:val="20"/>
              </w:rPr>
              <w:t>3 Sie informieren die Stimmberechtigten allgemein verständlich über die Organisation, die Technik und das Verfahren der elektronischen Stimmabgabe. Sie zeigen, wie beim Auftreten von Problemen vorzugehen ist, und erklären, wie die Verifizierbarkeit funktioniert.</w:t>
            </w:r>
          </w:p>
          <w:p w14:paraId="7518D17F" w14:textId="77777777" w:rsidR="00271D41" w:rsidRPr="00271D41" w:rsidRDefault="00271D41" w:rsidP="00271D41">
            <w:pPr>
              <w:numPr>
                <w:ilvl w:val="12"/>
                <w:numId w:val="0"/>
              </w:numPr>
              <w:jc w:val="both"/>
              <w:rPr>
                <w:rFonts w:cs="Arial"/>
                <w:sz w:val="20"/>
              </w:rPr>
            </w:pPr>
          </w:p>
          <w:p w14:paraId="5429F663" w14:textId="03596D8D" w:rsidR="00271D41" w:rsidRPr="00271D41" w:rsidRDefault="00271D41" w:rsidP="00271D41">
            <w:pPr>
              <w:numPr>
                <w:ilvl w:val="12"/>
                <w:numId w:val="0"/>
              </w:numPr>
              <w:jc w:val="both"/>
              <w:rPr>
                <w:rFonts w:cs="Arial"/>
                <w:sz w:val="20"/>
              </w:rPr>
            </w:pPr>
            <w:r w:rsidRPr="00271D41">
              <w:rPr>
                <w:rFonts w:cs="Arial"/>
                <w:sz w:val="20"/>
              </w:rPr>
              <w:t xml:space="preserve">4 Alle wichtigen behördlichen Vorgänge bei der Abwicklung eines Urnengangs mit der elektronischen Stimmabgabe </w:t>
            </w:r>
            <w:r w:rsidRPr="001E5A98">
              <w:rPr>
                <w:rFonts w:cs="Arial"/>
                <w:strike/>
                <w:sz w:val="20"/>
              </w:rPr>
              <w:t>und die entsprechende Dokumentation</w:t>
            </w:r>
            <w:r w:rsidRPr="00271D41">
              <w:rPr>
                <w:rFonts w:cs="Arial"/>
                <w:sz w:val="20"/>
              </w:rPr>
              <w:t xml:space="preserve"> müssen einer Vertretung der Stimmberechtigten zugänglich sein. </w:t>
            </w:r>
            <w:r w:rsidRPr="001E5A98">
              <w:rPr>
                <w:rFonts w:cs="Arial"/>
                <w:b/>
                <w:bCs/>
                <w:sz w:val="20"/>
              </w:rPr>
              <w:t xml:space="preserve">Die Dokumentation aller </w:t>
            </w:r>
            <w:r w:rsidRPr="001E5A98">
              <w:rPr>
                <w:rFonts w:cs="Arial"/>
                <w:b/>
                <w:bCs/>
                <w:sz w:val="20"/>
              </w:rPr>
              <w:lastRenderedPageBreak/>
              <w:t>wichtigen behördlichen Vorgänge wird veröffentlicht soweit die Veröffentlichung mit der sicheren Abwickung des Urnengangs vereinbar ist.</w:t>
            </w:r>
          </w:p>
          <w:p w14:paraId="68DE1A8A" w14:textId="77777777" w:rsidR="00271D41" w:rsidRPr="00271D41" w:rsidRDefault="00271D41" w:rsidP="00271D41">
            <w:pPr>
              <w:numPr>
                <w:ilvl w:val="12"/>
                <w:numId w:val="0"/>
              </w:numPr>
              <w:jc w:val="both"/>
              <w:rPr>
                <w:rFonts w:cs="Arial"/>
                <w:sz w:val="20"/>
              </w:rPr>
            </w:pPr>
          </w:p>
          <w:p w14:paraId="4094E6DC" w14:textId="2BAD1386" w:rsidR="00D217B8" w:rsidRPr="004751DD" w:rsidRDefault="00271D41" w:rsidP="00271D41">
            <w:pPr>
              <w:numPr>
                <w:ilvl w:val="12"/>
                <w:numId w:val="0"/>
              </w:numPr>
              <w:jc w:val="both"/>
              <w:rPr>
                <w:rFonts w:cs="Arial"/>
                <w:sz w:val="20"/>
              </w:rPr>
            </w:pPr>
            <w:r w:rsidRPr="00271D41">
              <w:rPr>
                <w:rFonts w:cs="Arial"/>
                <w:sz w:val="20"/>
              </w:rPr>
              <w:t>5 Die Kantone veröffentlichen bei eidgenössischen Wahlen und Abstimmungen die Ergebnisse der über den elektronischen Stimmkanal abgegebenen Stimmen. Das Stimmgeheimnis ist zu wahren.</w:t>
            </w:r>
          </w:p>
        </w:tc>
        <w:tc>
          <w:tcPr>
            <w:tcW w:w="5108" w:type="dxa"/>
            <w:tcBorders>
              <w:top w:val="single" w:sz="4" w:space="0" w:color="auto"/>
              <w:left w:val="single" w:sz="4" w:space="0" w:color="auto"/>
              <w:bottom w:val="single" w:sz="4" w:space="0" w:color="auto"/>
              <w:right w:val="single" w:sz="4" w:space="0" w:color="auto"/>
            </w:tcBorders>
          </w:tcPr>
          <w:p w14:paraId="5F8959FE" w14:textId="77777777" w:rsidR="00CF7FDF" w:rsidRPr="00CF7FDF" w:rsidRDefault="00CF7FDF" w:rsidP="00CF7FDF">
            <w:pPr>
              <w:numPr>
                <w:ilvl w:val="12"/>
                <w:numId w:val="0"/>
              </w:numPr>
              <w:jc w:val="both"/>
              <w:rPr>
                <w:rFonts w:cs="Arial"/>
                <w:sz w:val="20"/>
              </w:rPr>
            </w:pPr>
            <w:r w:rsidRPr="00CF7FDF">
              <w:rPr>
                <w:rFonts w:cs="Arial"/>
                <w:sz w:val="20"/>
              </w:rPr>
              <w:lastRenderedPageBreak/>
              <w:t xml:space="preserve">2 "Public Scrutiny" erfordert eine transparente Entwicklung (inkl. Commit-History) und Engagement einer grossen Community. Mit einer Open-Source Lizenz wird die Wahrscheinlichkeit grösser, dass andere Länder Schweizer E-Voting Quellcode ebenfalls einsetzen. Demzufolge würde mit einer Open-Source Lizenz die Community um das Schweizer System grösser und somit das System sicherer. Es zeichnet sich bereits jetzt ab, dass der Aufbau einer Community sehr herausfordernd - wenn nicht gar einer der grössten Knackpunkte für ein sicheres E-Voting - sein wird. Folglich sollte alles unternommen werden, um diesem Schwachpunkt zu begegnen. </w:t>
            </w:r>
          </w:p>
          <w:p w14:paraId="334E512C" w14:textId="77777777" w:rsidR="00CF7FDF" w:rsidRPr="00CF7FDF" w:rsidRDefault="00CF7FDF" w:rsidP="00CF7FDF">
            <w:pPr>
              <w:numPr>
                <w:ilvl w:val="12"/>
                <w:numId w:val="0"/>
              </w:numPr>
              <w:jc w:val="both"/>
              <w:rPr>
                <w:rFonts w:cs="Arial"/>
                <w:sz w:val="20"/>
              </w:rPr>
            </w:pPr>
          </w:p>
          <w:p w14:paraId="5E8CCE0A" w14:textId="77777777" w:rsidR="00CF7FDF" w:rsidRPr="00CF7FDF" w:rsidRDefault="00CF7FDF" w:rsidP="00CF7FDF">
            <w:pPr>
              <w:numPr>
                <w:ilvl w:val="12"/>
                <w:numId w:val="0"/>
              </w:numPr>
              <w:jc w:val="both"/>
              <w:rPr>
                <w:rFonts w:cs="Arial"/>
                <w:sz w:val="20"/>
              </w:rPr>
            </w:pPr>
            <w:r w:rsidRPr="00CF7FDF">
              <w:rPr>
                <w:rFonts w:cs="Arial"/>
                <w:sz w:val="20"/>
              </w:rPr>
              <w:t xml:space="preserve">4 Impliziert, dass die Dokumentation der Vorgänge einer Abstimmung nur einer Vertretung der Stimmberechtigten zugänglich sein müssen. Das ist nicht erwünscht. Diese Information muss öffentlich sein. </w:t>
            </w:r>
          </w:p>
          <w:p w14:paraId="5AC9334B" w14:textId="77777777" w:rsidR="00CF7FDF" w:rsidRPr="00CF7FDF" w:rsidRDefault="00CF7FDF" w:rsidP="00CF7FDF">
            <w:pPr>
              <w:numPr>
                <w:ilvl w:val="12"/>
                <w:numId w:val="0"/>
              </w:numPr>
              <w:jc w:val="both"/>
              <w:rPr>
                <w:rFonts w:cs="Arial"/>
                <w:sz w:val="20"/>
              </w:rPr>
            </w:pPr>
          </w:p>
          <w:p w14:paraId="2B6965E8" w14:textId="73C1A008" w:rsidR="00D217B8" w:rsidRPr="004751DD" w:rsidRDefault="00CF7FDF" w:rsidP="00CF7FDF">
            <w:pPr>
              <w:numPr>
                <w:ilvl w:val="12"/>
                <w:numId w:val="0"/>
              </w:numPr>
              <w:jc w:val="both"/>
              <w:rPr>
                <w:rFonts w:cs="Arial"/>
                <w:sz w:val="20"/>
              </w:rPr>
            </w:pPr>
            <w:r w:rsidRPr="00CF7FDF">
              <w:rPr>
                <w:rFonts w:cs="Arial"/>
                <w:sz w:val="20"/>
              </w:rPr>
              <w:t>5 Der Hinweis auf das Stimmgeheimnis bei der Veröffentlichung der elektronischen Ergebnisse ist sinnvoll. Eventuell wäre es eine taugliche Umsetzung, die elektronischen Ergebnisse in einem Wahlkreis erst ab einer gewissen Zahl von elektronischen Stimmen separat auszuweisen.</w:t>
            </w:r>
          </w:p>
        </w:tc>
      </w:tr>
      <w:tr w:rsidR="00D217B8" w14:paraId="5B5C7E95" w14:textId="58B12921" w:rsidTr="00D377A6">
        <w:trPr>
          <w:trHeight w:val="21"/>
        </w:trPr>
        <w:tc>
          <w:tcPr>
            <w:tcW w:w="2057" w:type="dxa"/>
            <w:tcBorders>
              <w:top w:val="single" w:sz="4" w:space="0" w:color="auto"/>
              <w:left w:val="single" w:sz="4" w:space="0" w:color="auto"/>
              <w:bottom w:val="single" w:sz="4" w:space="0" w:color="auto"/>
              <w:right w:val="single" w:sz="4" w:space="0" w:color="auto"/>
            </w:tcBorders>
          </w:tcPr>
          <w:p w14:paraId="067F1177" w14:textId="77777777" w:rsidR="00D217B8" w:rsidRDefault="00CC1AEE" w:rsidP="00D377A6">
            <w:pPr>
              <w:numPr>
                <w:ilvl w:val="12"/>
                <w:numId w:val="0"/>
              </w:numPr>
              <w:jc w:val="both"/>
              <w:rPr>
                <w:rFonts w:cs="Arial"/>
                <w:i/>
                <w:sz w:val="20"/>
              </w:rPr>
            </w:pPr>
            <w:r w:rsidRPr="00CC1AEE">
              <w:rPr>
                <w:rFonts w:cs="Arial"/>
                <w:sz w:val="20"/>
              </w:rPr>
              <w:t>Art. 27</w:t>
            </w:r>
            <w:r w:rsidRPr="00CC1AEE">
              <w:rPr>
                <w:rFonts w:cs="Arial"/>
                <w:i/>
                <w:sz w:val="20"/>
              </w:rPr>
              <w:t>o</w:t>
            </w:r>
          </w:p>
          <w:p w14:paraId="59A9217B" w14:textId="200F63A8" w:rsidR="00DE7E4E" w:rsidRPr="004751DD" w:rsidRDefault="00DE7E4E" w:rsidP="00D377A6">
            <w:pPr>
              <w:numPr>
                <w:ilvl w:val="12"/>
                <w:numId w:val="0"/>
              </w:numPr>
              <w:jc w:val="both"/>
              <w:rPr>
                <w:rFonts w:cs="Arial"/>
                <w:sz w:val="20"/>
              </w:rPr>
            </w:pPr>
            <w:r>
              <w:rPr>
                <w:rFonts w:cs="Arial"/>
                <w:sz w:val="20"/>
              </w:rPr>
              <w:t>a</w:t>
            </w:r>
            <w:r w:rsidRPr="00CC1AEE">
              <w:rPr>
                <w:rFonts w:cs="Arial"/>
                <w:sz w:val="20"/>
              </w:rPr>
              <w:t>rt. 27</w:t>
            </w:r>
            <w:r w:rsidRPr="00CC1AEE">
              <w:rPr>
                <w:rFonts w:cs="Arial"/>
                <w:i/>
                <w:sz w:val="20"/>
              </w:rPr>
              <w:t>o</w:t>
            </w:r>
          </w:p>
        </w:tc>
        <w:tc>
          <w:tcPr>
            <w:tcW w:w="1418" w:type="dxa"/>
            <w:tcBorders>
              <w:top w:val="single" w:sz="4" w:space="0" w:color="auto"/>
              <w:left w:val="single" w:sz="4" w:space="0" w:color="auto"/>
              <w:bottom w:val="single" w:sz="4" w:space="0" w:color="auto"/>
              <w:right w:val="single" w:sz="4" w:space="0" w:color="auto"/>
            </w:tcBorders>
          </w:tcPr>
          <w:p w14:paraId="48765DE0" w14:textId="3E20AB4E" w:rsidR="00D217B8" w:rsidRPr="004751DD" w:rsidRDefault="00CF7FDF"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FFC2D51" w14:textId="12171841" w:rsidR="00D217B8" w:rsidRPr="004751DD" w:rsidRDefault="00CF7FDF"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08637F8E" w14:textId="73B6DC68" w:rsidR="00D217B8" w:rsidRPr="004751DD" w:rsidRDefault="00CF7FDF"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C211944" w14:textId="49327F36" w:rsidR="00D217B8" w:rsidRPr="004751DD" w:rsidRDefault="00CF7FDF"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4CD325C3" w14:textId="31471728" w:rsidR="00D217B8" w:rsidRPr="004751DD" w:rsidRDefault="00CF7FDF" w:rsidP="00D377A6">
            <w:pPr>
              <w:numPr>
                <w:ilvl w:val="12"/>
                <w:numId w:val="0"/>
              </w:numPr>
              <w:jc w:val="both"/>
              <w:rPr>
                <w:rFonts w:cs="Arial"/>
                <w:sz w:val="20"/>
              </w:rPr>
            </w:pPr>
            <w:r>
              <w:rPr>
                <w:rFonts w:cs="Arial"/>
                <w:sz w:val="20"/>
              </w:rPr>
              <w:t>-</w:t>
            </w:r>
          </w:p>
        </w:tc>
      </w:tr>
      <w:tr w:rsidR="00534692" w:rsidRPr="00E62213" w14:paraId="4B04A7A9" w14:textId="77777777" w:rsidTr="00D377A6">
        <w:trPr>
          <w:trHeight w:val="567"/>
        </w:trPr>
        <w:tc>
          <w:tcPr>
            <w:tcW w:w="2057" w:type="dxa"/>
            <w:tcBorders>
              <w:top w:val="single" w:sz="4" w:space="0" w:color="auto"/>
              <w:left w:val="single" w:sz="4" w:space="0" w:color="auto"/>
              <w:bottom w:val="single" w:sz="4" w:space="0" w:color="auto"/>
              <w:right w:val="single" w:sz="4" w:space="0" w:color="auto"/>
            </w:tcBorders>
          </w:tcPr>
          <w:p w14:paraId="4745FC9A" w14:textId="77777777" w:rsidR="00534692" w:rsidRPr="00057A0A" w:rsidRDefault="00534692" w:rsidP="00D377A6">
            <w:pPr>
              <w:numPr>
                <w:ilvl w:val="12"/>
                <w:numId w:val="0"/>
              </w:numPr>
              <w:jc w:val="both"/>
              <w:rPr>
                <w:rFonts w:cs="Arial"/>
                <w:sz w:val="20"/>
                <w:lang w:val="it-CH"/>
              </w:rPr>
            </w:pPr>
            <w:r w:rsidRPr="00057A0A">
              <w:rPr>
                <w:rFonts w:cs="Arial"/>
                <w:sz w:val="20"/>
                <w:lang w:val="it-CH"/>
              </w:rPr>
              <w:t>Anhang 3</w:t>
            </w:r>
            <w:r w:rsidRPr="008244CD">
              <w:rPr>
                <w:rFonts w:cs="Arial"/>
                <w:i/>
                <w:sz w:val="20"/>
                <w:lang w:val="it-CH"/>
              </w:rPr>
              <w:t>a</w:t>
            </w:r>
          </w:p>
          <w:p w14:paraId="597AA003" w14:textId="52C746DA" w:rsidR="00C76917" w:rsidRPr="00057A0A" w:rsidRDefault="00C76917" w:rsidP="00D377A6">
            <w:pPr>
              <w:numPr>
                <w:ilvl w:val="12"/>
                <w:numId w:val="0"/>
              </w:numPr>
              <w:jc w:val="both"/>
              <w:rPr>
                <w:rFonts w:cs="Arial"/>
                <w:sz w:val="20"/>
                <w:lang w:val="it-CH"/>
              </w:rPr>
            </w:pPr>
            <w:r w:rsidRPr="00057A0A">
              <w:rPr>
                <w:rFonts w:cs="Arial"/>
                <w:sz w:val="20"/>
                <w:lang w:val="it-CH"/>
              </w:rPr>
              <w:t>Annexe 3</w:t>
            </w:r>
            <w:r w:rsidRPr="008244CD">
              <w:rPr>
                <w:rFonts w:cs="Arial"/>
                <w:i/>
                <w:sz w:val="20"/>
                <w:lang w:val="it-CH"/>
              </w:rPr>
              <w:t>a</w:t>
            </w:r>
          </w:p>
          <w:p w14:paraId="1E8DB094" w14:textId="0A3FE0EA" w:rsidR="00C76917" w:rsidRPr="00057A0A" w:rsidRDefault="00C76917" w:rsidP="00D377A6">
            <w:pPr>
              <w:numPr>
                <w:ilvl w:val="12"/>
                <w:numId w:val="0"/>
              </w:numPr>
              <w:jc w:val="both"/>
              <w:rPr>
                <w:rFonts w:cs="Arial"/>
                <w:sz w:val="20"/>
                <w:lang w:val="it-CH"/>
              </w:rPr>
            </w:pPr>
            <w:r w:rsidRPr="00057A0A">
              <w:rPr>
                <w:rFonts w:cs="Arial"/>
                <w:sz w:val="20"/>
                <w:lang w:val="it-CH"/>
              </w:rPr>
              <w:t>Allegato 3</w:t>
            </w:r>
            <w:r w:rsidRPr="008244CD">
              <w:rPr>
                <w:rFonts w:cs="Arial"/>
                <w:i/>
                <w:sz w:val="20"/>
                <w:lang w:val="it-CH"/>
              </w:rPr>
              <w:t>a</w:t>
            </w:r>
          </w:p>
        </w:tc>
        <w:tc>
          <w:tcPr>
            <w:tcW w:w="1418" w:type="dxa"/>
            <w:tcBorders>
              <w:top w:val="single" w:sz="4" w:space="0" w:color="auto"/>
              <w:left w:val="single" w:sz="4" w:space="0" w:color="auto"/>
              <w:bottom w:val="single" w:sz="4" w:space="0" w:color="auto"/>
              <w:right w:val="single" w:sz="4" w:space="0" w:color="auto"/>
            </w:tcBorders>
          </w:tcPr>
          <w:p w14:paraId="3CBBD43D" w14:textId="0EEFE1CE" w:rsidR="00534692" w:rsidRPr="00057A0A" w:rsidRDefault="00CF7FDF" w:rsidP="00D377A6">
            <w:pPr>
              <w:numPr>
                <w:ilvl w:val="12"/>
                <w:numId w:val="0"/>
              </w:numPr>
              <w:jc w:val="both"/>
              <w:rPr>
                <w:rFonts w:cs="Arial"/>
                <w:sz w:val="20"/>
                <w:lang w:val="it-CH"/>
              </w:rPr>
            </w:pPr>
            <w:r>
              <w:rPr>
                <w:rFonts w:cs="Arial"/>
                <w:sz w:val="20"/>
                <w:lang w:val="it-CH"/>
              </w:rPr>
              <w:t>Ja</w:t>
            </w:r>
          </w:p>
        </w:tc>
        <w:tc>
          <w:tcPr>
            <w:tcW w:w="1417" w:type="dxa"/>
            <w:tcBorders>
              <w:top w:val="single" w:sz="4" w:space="0" w:color="auto"/>
              <w:left w:val="single" w:sz="4" w:space="0" w:color="auto"/>
              <w:bottom w:val="single" w:sz="4" w:space="0" w:color="auto"/>
              <w:right w:val="single" w:sz="4" w:space="0" w:color="auto"/>
            </w:tcBorders>
          </w:tcPr>
          <w:p w14:paraId="0CCA0407" w14:textId="68171D3B" w:rsidR="00534692" w:rsidRPr="00057A0A" w:rsidRDefault="00CF7FDF" w:rsidP="00D377A6">
            <w:pPr>
              <w:numPr>
                <w:ilvl w:val="12"/>
                <w:numId w:val="0"/>
              </w:numPr>
              <w:jc w:val="both"/>
              <w:rPr>
                <w:rFonts w:cs="Arial"/>
                <w:sz w:val="20"/>
                <w:lang w:val="it-CH"/>
              </w:rPr>
            </w:pPr>
            <w:r>
              <w:rPr>
                <w:rFonts w:cs="Arial"/>
                <w:sz w:val="20"/>
                <w:lang w:val="it-CH"/>
              </w:rPr>
              <w:t>Nein</w:t>
            </w:r>
          </w:p>
        </w:tc>
        <w:tc>
          <w:tcPr>
            <w:tcW w:w="1560" w:type="dxa"/>
            <w:tcBorders>
              <w:top w:val="single" w:sz="4" w:space="0" w:color="auto"/>
              <w:left w:val="single" w:sz="4" w:space="0" w:color="auto"/>
              <w:bottom w:val="single" w:sz="4" w:space="0" w:color="auto"/>
              <w:right w:val="single" w:sz="4" w:space="0" w:color="auto"/>
            </w:tcBorders>
          </w:tcPr>
          <w:p w14:paraId="3D09282E" w14:textId="19C18A9A" w:rsidR="00534692" w:rsidRPr="00057A0A" w:rsidRDefault="00CF7FDF" w:rsidP="00D377A6">
            <w:pPr>
              <w:numPr>
                <w:ilvl w:val="12"/>
                <w:numId w:val="0"/>
              </w:numPr>
              <w:jc w:val="both"/>
              <w:rPr>
                <w:rFonts w:cs="Arial"/>
                <w:sz w:val="20"/>
                <w:lang w:val="it-CH"/>
              </w:rPr>
            </w:pPr>
            <w:r>
              <w:rPr>
                <w:rFonts w:cs="Arial"/>
                <w:sz w:val="20"/>
                <w:lang w:val="it-CH"/>
              </w:rPr>
              <w:t>Ja</w:t>
            </w:r>
          </w:p>
        </w:tc>
        <w:tc>
          <w:tcPr>
            <w:tcW w:w="3472" w:type="dxa"/>
            <w:tcBorders>
              <w:top w:val="single" w:sz="4" w:space="0" w:color="auto"/>
              <w:left w:val="single" w:sz="4" w:space="0" w:color="auto"/>
              <w:bottom w:val="single" w:sz="4" w:space="0" w:color="auto"/>
              <w:right w:val="single" w:sz="4" w:space="0" w:color="auto"/>
            </w:tcBorders>
          </w:tcPr>
          <w:p w14:paraId="235749EC" w14:textId="7AE4A788" w:rsidR="00534692" w:rsidRPr="00057A0A" w:rsidRDefault="00CF7FDF" w:rsidP="00D377A6">
            <w:pPr>
              <w:numPr>
                <w:ilvl w:val="12"/>
                <w:numId w:val="0"/>
              </w:numPr>
              <w:jc w:val="both"/>
              <w:rPr>
                <w:rFonts w:cs="Arial"/>
                <w:sz w:val="20"/>
                <w:lang w:val="it-CH"/>
              </w:rPr>
            </w:pPr>
            <w:r w:rsidRPr="00CF7FDF">
              <w:rPr>
                <w:rFonts w:cs="Arial"/>
                <w:sz w:val="20"/>
                <w:lang w:val="it-CH"/>
              </w:rPr>
              <w:t>Ein maschinenlesbares Format definieren.</w:t>
            </w:r>
          </w:p>
        </w:tc>
        <w:tc>
          <w:tcPr>
            <w:tcW w:w="5108" w:type="dxa"/>
            <w:tcBorders>
              <w:top w:val="single" w:sz="4" w:space="0" w:color="auto"/>
              <w:left w:val="single" w:sz="4" w:space="0" w:color="auto"/>
              <w:bottom w:val="single" w:sz="4" w:space="0" w:color="auto"/>
              <w:right w:val="single" w:sz="4" w:space="0" w:color="auto"/>
            </w:tcBorders>
          </w:tcPr>
          <w:p w14:paraId="66BBBB13" w14:textId="700DD6F4" w:rsidR="00534692" w:rsidRPr="00E62213" w:rsidRDefault="00E62213" w:rsidP="00D377A6">
            <w:pPr>
              <w:numPr>
                <w:ilvl w:val="12"/>
                <w:numId w:val="0"/>
              </w:numPr>
              <w:jc w:val="both"/>
              <w:rPr>
                <w:rFonts w:cs="Arial"/>
                <w:sz w:val="20"/>
              </w:rPr>
            </w:pPr>
            <w:r w:rsidRPr="00E62213">
              <w:rPr>
                <w:rFonts w:cs="Arial"/>
                <w:sz w:val="20"/>
              </w:rPr>
              <w:t>Mit Blick auf Digitalisierungsstrategien ist die vorgeschlagene Revision nicht zu vereinbaren.</w:t>
            </w:r>
          </w:p>
        </w:tc>
      </w:tr>
    </w:tbl>
    <w:p w14:paraId="305431DA" w14:textId="77777777" w:rsidR="00E85C7D" w:rsidRPr="00E62213" w:rsidRDefault="00E85C7D">
      <w:r w:rsidRPr="00E62213">
        <w:br w:type="page"/>
      </w:r>
    </w:p>
    <w:tbl>
      <w:tblPr>
        <w:tblW w:w="15032" w:type="dxa"/>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70" w:type="dxa"/>
          <w:bottom w:w="57" w:type="dxa"/>
          <w:right w:w="70" w:type="dxa"/>
        </w:tblCellMar>
        <w:tblLook w:val="0000" w:firstRow="0" w:lastRow="0" w:firstColumn="0" w:lastColumn="0" w:noHBand="0" w:noVBand="0"/>
      </w:tblPr>
      <w:tblGrid>
        <w:gridCol w:w="2057"/>
        <w:gridCol w:w="1418"/>
        <w:gridCol w:w="1417"/>
        <w:gridCol w:w="1560"/>
        <w:gridCol w:w="3472"/>
        <w:gridCol w:w="5108"/>
      </w:tblGrid>
      <w:tr w:rsidR="000232BB" w14:paraId="17715EDF" w14:textId="77777777" w:rsidTr="00E85C7D">
        <w:tc>
          <w:tcPr>
            <w:tcW w:w="205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4616AC1C" w14:textId="54D2A6C2" w:rsidR="00D377A6" w:rsidRDefault="00D377A6" w:rsidP="00D377A6">
            <w:pPr>
              <w:numPr>
                <w:ilvl w:val="12"/>
                <w:numId w:val="0"/>
              </w:numPr>
              <w:jc w:val="both"/>
              <w:rPr>
                <w:rFonts w:cs="Arial"/>
                <w:b/>
                <w:sz w:val="20"/>
              </w:rPr>
            </w:pPr>
            <w:r>
              <w:rPr>
                <w:rFonts w:cs="Arial"/>
                <w:b/>
                <w:sz w:val="20"/>
              </w:rPr>
              <w:lastRenderedPageBreak/>
              <w:t xml:space="preserve">VEleS </w:t>
            </w:r>
          </w:p>
          <w:p w14:paraId="44D8D9F0" w14:textId="7A771968" w:rsidR="000232BB" w:rsidRPr="00D217B8" w:rsidRDefault="000232BB" w:rsidP="00D377A6">
            <w:pPr>
              <w:numPr>
                <w:ilvl w:val="12"/>
                <w:numId w:val="0"/>
              </w:numPr>
              <w:jc w:val="both"/>
              <w:rPr>
                <w:rFonts w:cs="Arial"/>
                <w:b/>
                <w:sz w:val="20"/>
              </w:rPr>
            </w:pPr>
            <w:r>
              <w:rPr>
                <w:rFonts w:cs="Arial"/>
                <w:b/>
                <w:sz w:val="20"/>
              </w:rPr>
              <w:t>OVotE</w:t>
            </w:r>
            <w:r w:rsidRPr="00D217B8">
              <w:rPr>
                <w:rFonts w:cs="Arial"/>
                <w:b/>
                <w:sz w:val="20"/>
              </w:rPr>
              <w:t xml:space="preserve"> </w:t>
            </w:r>
          </w:p>
          <w:p w14:paraId="4E2DACFF" w14:textId="6D68B6CA" w:rsidR="000232BB" w:rsidRPr="00D217B8" w:rsidRDefault="000232BB" w:rsidP="00D377A6">
            <w:pPr>
              <w:numPr>
                <w:ilvl w:val="12"/>
                <w:numId w:val="0"/>
              </w:numPr>
              <w:jc w:val="both"/>
              <w:rPr>
                <w:rFonts w:cs="Arial"/>
                <w:b/>
                <w:sz w:val="20"/>
              </w:rPr>
            </w:pPr>
            <w:r>
              <w:rPr>
                <w:rFonts w:cs="Arial"/>
                <w:b/>
                <w:sz w:val="20"/>
              </w:rPr>
              <w:t>OVE</w:t>
            </w:r>
          </w:p>
        </w:tc>
        <w:tc>
          <w:tcPr>
            <w:tcW w:w="141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7EC487B0" w14:textId="77777777" w:rsidR="00D377A6" w:rsidRDefault="00D377A6" w:rsidP="00D377A6">
            <w:pPr>
              <w:numPr>
                <w:ilvl w:val="12"/>
                <w:numId w:val="0"/>
              </w:numPr>
              <w:jc w:val="both"/>
              <w:rPr>
                <w:rFonts w:cs="Arial"/>
                <w:b/>
                <w:sz w:val="20"/>
              </w:rPr>
            </w:pPr>
            <w:r w:rsidRPr="00D217B8">
              <w:rPr>
                <w:rFonts w:cs="Arial"/>
                <w:b/>
                <w:sz w:val="20"/>
              </w:rPr>
              <w:t>Nötig?</w:t>
            </w:r>
          </w:p>
          <w:p w14:paraId="49528030" w14:textId="6AEC1A94" w:rsidR="000232BB" w:rsidRPr="00CB330E" w:rsidRDefault="000232BB" w:rsidP="00D377A6">
            <w:pPr>
              <w:numPr>
                <w:ilvl w:val="12"/>
                <w:numId w:val="0"/>
              </w:numPr>
              <w:jc w:val="both"/>
              <w:rPr>
                <w:rFonts w:cs="Arial"/>
                <w:b/>
                <w:sz w:val="20"/>
              </w:rPr>
            </w:pPr>
            <w:r w:rsidRPr="00D217B8">
              <w:rPr>
                <w:rFonts w:cs="Arial"/>
                <w:b/>
                <w:sz w:val="20"/>
              </w:rPr>
              <w:t>Néc</w:t>
            </w:r>
            <w:r w:rsidRPr="00CB330E">
              <w:rPr>
                <w:rFonts w:cs="Arial"/>
                <w:b/>
                <w:sz w:val="20"/>
              </w:rPr>
              <w:t>essaire?</w:t>
            </w:r>
          </w:p>
          <w:p w14:paraId="7D0C8B33" w14:textId="77777777" w:rsidR="000232BB" w:rsidRDefault="000232BB" w:rsidP="00D377A6">
            <w:pPr>
              <w:numPr>
                <w:ilvl w:val="12"/>
                <w:numId w:val="0"/>
              </w:numPr>
              <w:jc w:val="both"/>
              <w:rPr>
                <w:rFonts w:cs="Arial"/>
                <w:b/>
                <w:sz w:val="20"/>
                <w:lang w:val="it-CH"/>
              </w:rPr>
            </w:pPr>
            <w:r w:rsidRPr="00CB330E">
              <w:rPr>
                <w:rFonts w:cs="Arial"/>
                <w:b/>
                <w:sz w:val="20"/>
              </w:rPr>
              <w:t>Necessaria</w:t>
            </w:r>
            <w:r>
              <w:rPr>
                <w:rFonts w:cs="Arial"/>
                <w:b/>
                <w:sz w:val="20"/>
                <w:lang w:val="it-CH"/>
              </w:rPr>
              <w:t>?</w:t>
            </w:r>
          </w:p>
        </w:tc>
        <w:tc>
          <w:tcPr>
            <w:tcW w:w="1417"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5B05A4C8" w14:textId="77777777" w:rsidR="00D377A6" w:rsidRDefault="00D377A6" w:rsidP="00D377A6">
            <w:pPr>
              <w:numPr>
                <w:ilvl w:val="12"/>
                <w:numId w:val="0"/>
              </w:numPr>
              <w:jc w:val="both"/>
              <w:rPr>
                <w:rFonts w:cs="Arial"/>
                <w:b/>
                <w:sz w:val="20"/>
              </w:rPr>
            </w:pPr>
            <w:r w:rsidRPr="00D217B8">
              <w:rPr>
                <w:rFonts w:cs="Arial"/>
                <w:b/>
                <w:sz w:val="20"/>
              </w:rPr>
              <w:t>Tauglich?</w:t>
            </w:r>
          </w:p>
          <w:p w14:paraId="65451498" w14:textId="489D7105" w:rsidR="000232BB" w:rsidRDefault="000232BB" w:rsidP="00D377A6">
            <w:pPr>
              <w:numPr>
                <w:ilvl w:val="12"/>
                <w:numId w:val="0"/>
              </w:numPr>
              <w:jc w:val="both"/>
              <w:rPr>
                <w:rFonts w:cs="Arial"/>
                <w:b/>
                <w:sz w:val="20"/>
                <w:lang w:val="it-CH"/>
              </w:rPr>
            </w:pPr>
            <w:r>
              <w:rPr>
                <w:rFonts w:cs="Arial"/>
                <w:b/>
                <w:sz w:val="20"/>
                <w:lang w:val="it-CH"/>
              </w:rPr>
              <w:t>Adéquat?</w:t>
            </w:r>
          </w:p>
          <w:p w14:paraId="2633E8CE" w14:textId="77777777" w:rsidR="000232BB" w:rsidRDefault="000232BB" w:rsidP="00D377A6">
            <w:pPr>
              <w:numPr>
                <w:ilvl w:val="12"/>
                <w:numId w:val="0"/>
              </w:numPr>
              <w:jc w:val="both"/>
              <w:rPr>
                <w:rFonts w:cs="Arial"/>
                <w:b/>
                <w:sz w:val="20"/>
                <w:lang w:val="it-CH"/>
              </w:rPr>
            </w:pPr>
            <w:r>
              <w:rPr>
                <w:rFonts w:cs="Arial"/>
                <w:b/>
                <w:sz w:val="20"/>
                <w:lang w:val="it-CH"/>
              </w:rPr>
              <w:t>Adeguata?</w:t>
            </w:r>
          </w:p>
        </w:tc>
        <w:tc>
          <w:tcPr>
            <w:tcW w:w="1560"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346A9350" w14:textId="77777777" w:rsidR="00D377A6" w:rsidRDefault="00D377A6" w:rsidP="00D377A6">
            <w:pPr>
              <w:numPr>
                <w:ilvl w:val="12"/>
                <w:numId w:val="0"/>
              </w:numPr>
              <w:jc w:val="both"/>
              <w:rPr>
                <w:rFonts w:cs="Arial"/>
                <w:b/>
                <w:sz w:val="20"/>
              </w:rPr>
            </w:pPr>
            <w:r w:rsidRPr="00D217B8">
              <w:rPr>
                <w:rFonts w:cs="Arial"/>
                <w:b/>
                <w:sz w:val="20"/>
              </w:rPr>
              <w:t>Praktikabel?</w:t>
            </w:r>
          </w:p>
          <w:p w14:paraId="3076FBA8" w14:textId="4C42A96D" w:rsidR="000232BB" w:rsidRDefault="000232BB" w:rsidP="00D377A6">
            <w:pPr>
              <w:numPr>
                <w:ilvl w:val="12"/>
                <w:numId w:val="0"/>
              </w:numPr>
              <w:jc w:val="both"/>
              <w:rPr>
                <w:rFonts w:cs="Arial"/>
                <w:b/>
                <w:sz w:val="20"/>
                <w:lang w:val="it-CH"/>
              </w:rPr>
            </w:pPr>
            <w:r>
              <w:rPr>
                <w:rFonts w:cs="Arial"/>
                <w:b/>
                <w:sz w:val="20"/>
                <w:lang w:val="it-CH"/>
              </w:rPr>
              <w:t>Applicable?</w:t>
            </w:r>
          </w:p>
          <w:p w14:paraId="5FA1272F" w14:textId="77777777" w:rsidR="000232BB" w:rsidRDefault="000232BB" w:rsidP="00D377A6">
            <w:pPr>
              <w:numPr>
                <w:ilvl w:val="12"/>
                <w:numId w:val="0"/>
              </w:numPr>
              <w:jc w:val="both"/>
              <w:rPr>
                <w:rFonts w:cs="Arial"/>
                <w:b/>
                <w:sz w:val="20"/>
                <w:lang w:val="it-CH"/>
              </w:rPr>
            </w:pPr>
            <w:r>
              <w:rPr>
                <w:rFonts w:cs="Arial"/>
                <w:b/>
                <w:sz w:val="20"/>
                <w:lang w:val="it-CH"/>
              </w:rPr>
              <w:t>Realizzabile?</w:t>
            </w:r>
          </w:p>
        </w:tc>
        <w:tc>
          <w:tcPr>
            <w:tcW w:w="3472"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002BC467" w14:textId="77777777" w:rsidR="00D377A6" w:rsidRDefault="00D377A6" w:rsidP="00D377A6">
            <w:pPr>
              <w:numPr>
                <w:ilvl w:val="12"/>
                <w:numId w:val="0"/>
              </w:numPr>
              <w:jc w:val="both"/>
              <w:rPr>
                <w:rFonts w:cs="Arial"/>
                <w:b/>
                <w:sz w:val="20"/>
              </w:rPr>
            </w:pPr>
            <w:r>
              <w:rPr>
                <w:rFonts w:cs="Arial"/>
                <w:b/>
                <w:sz w:val="20"/>
              </w:rPr>
              <w:t>Ä</w:t>
            </w:r>
            <w:r w:rsidRPr="00D217B8">
              <w:rPr>
                <w:rFonts w:cs="Arial"/>
                <w:b/>
                <w:sz w:val="20"/>
              </w:rPr>
              <w:t>nderungsvorschlag?</w:t>
            </w:r>
          </w:p>
          <w:p w14:paraId="44691708" w14:textId="50023804" w:rsidR="000232BB" w:rsidRDefault="000232BB" w:rsidP="00D377A6">
            <w:pPr>
              <w:numPr>
                <w:ilvl w:val="12"/>
                <w:numId w:val="0"/>
              </w:numPr>
              <w:jc w:val="both"/>
              <w:rPr>
                <w:rFonts w:cs="Arial"/>
                <w:b/>
                <w:sz w:val="20"/>
                <w:lang w:val="it-CH"/>
              </w:rPr>
            </w:pPr>
            <w:r>
              <w:rPr>
                <w:rFonts w:cs="Arial"/>
                <w:b/>
                <w:sz w:val="20"/>
                <w:lang w:val="it-CH"/>
              </w:rPr>
              <w:t>Autre proposition?</w:t>
            </w:r>
          </w:p>
          <w:p w14:paraId="0EA56966" w14:textId="77777777" w:rsidR="000232BB" w:rsidRDefault="000232BB" w:rsidP="00D377A6">
            <w:pPr>
              <w:numPr>
                <w:ilvl w:val="12"/>
                <w:numId w:val="0"/>
              </w:numPr>
              <w:jc w:val="both"/>
              <w:rPr>
                <w:rFonts w:cs="Arial"/>
                <w:b/>
                <w:sz w:val="20"/>
                <w:lang w:val="it-CH"/>
              </w:rPr>
            </w:pPr>
            <w:r>
              <w:rPr>
                <w:rFonts w:cs="Arial"/>
                <w:b/>
                <w:sz w:val="20"/>
                <w:lang w:val="it-CH"/>
              </w:rPr>
              <w:t>Proposta di modifica?</w:t>
            </w:r>
          </w:p>
        </w:tc>
        <w:tc>
          <w:tcPr>
            <w:tcW w:w="5108" w:type="dxa"/>
            <w:tcBorders>
              <w:top w:val="single" w:sz="4" w:space="0" w:color="auto"/>
              <w:left w:val="single" w:sz="6" w:space="0" w:color="auto"/>
              <w:bottom w:val="single" w:sz="4" w:space="0" w:color="auto"/>
              <w:right w:val="single" w:sz="6" w:space="0" w:color="auto"/>
            </w:tcBorders>
            <w:shd w:val="clear" w:color="auto" w:fill="BDD6EE" w:themeFill="accent1" w:themeFillTint="66"/>
          </w:tcPr>
          <w:p w14:paraId="5BE290D4" w14:textId="77777777" w:rsidR="00D377A6" w:rsidRDefault="00D377A6" w:rsidP="00D377A6">
            <w:pPr>
              <w:numPr>
                <w:ilvl w:val="12"/>
                <w:numId w:val="0"/>
              </w:numPr>
              <w:jc w:val="both"/>
              <w:rPr>
                <w:rFonts w:cs="Arial"/>
                <w:b/>
                <w:sz w:val="20"/>
                <w:lang w:val="it-CH"/>
              </w:rPr>
            </w:pPr>
            <w:r w:rsidRPr="00D217B8">
              <w:rPr>
                <w:rFonts w:cs="Arial"/>
                <w:b/>
                <w:sz w:val="20"/>
              </w:rPr>
              <w:t>Bemerkungen</w:t>
            </w:r>
            <w:r>
              <w:rPr>
                <w:rFonts w:cs="Arial"/>
                <w:b/>
                <w:sz w:val="20"/>
                <w:lang w:val="it-CH"/>
              </w:rPr>
              <w:t xml:space="preserve"> </w:t>
            </w:r>
          </w:p>
          <w:p w14:paraId="7AC91936" w14:textId="36C5C34F" w:rsidR="000232BB" w:rsidRDefault="000232BB" w:rsidP="00D377A6">
            <w:pPr>
              <w:numPr>
                <w:ilvl w:val="12"/>
                <w:numId w:val="0"/>
              </w:numPr>
              <w:jc w:val="both"/>
              <w:rPr>
                <w:rFonts w:cs="Arial"/>
                <w:b/>
                <w:sz w:val="20"/>
                <w:lang w:val="it-CH"/>
              </w:rPr>
            </w:pPr>
            <w:r>
              <w:rPr>
                <w:rFonts w:cs="Arial"/>
                <w:b/>
                <w:sz w:val="20"/>
                <w:lang w:val="it-CH"/>
              </w:rPr>
              <w:t>Remarques</w:t>
            </w:r>
          </w:p>
          <w:p w14:paraId="0FD91E70" w14:textId="77777777" w:rsidR="000232BB" w:rsidRDefault="000232BB" w:rsidP="00D377A6">
            <w:pPr>
              <w:numPr>
                <w:ilvl w:val="12"/>
                <w:numId w:val="0"/>
              </w:numPr>
              <w:jc w:val="both"/>
              <w:rPr>
                <w:rFonts w:cs="Arial"/>
                <w:b/>
                <w:sz w:val="20"/>
                <w:lang w:val="it-CH"/>
              </w:rPr>
            </w:pPr>
            <w:r>
              <w:rPr>
                <w:rFonts w:cs="Arial"/>
                <w:b/>
                <w:sz w:val="20"/>
                <w:lang w:val="it-CH"/>
              </w:rPr>
              <w:t>Osservazioni</w:t>
            </w:r>
          </w:p>
        </w:tc>
      </w:tr>
      <w:tr w:rsidR="000232BB" w14:paraId="4F7B0056"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74F9AEC7" w14:textId="77777777" w:rsidR="000232BB" w:rsidRDefault="004240DC" w:rsidP="00D377A6">
            <w:pPr>
              <w:numPr>
                <w:ilvl w:val="12"/>
                <w:numId w:val="0"/>
              </w:numPr>
              <w:jc w:val="both"/>
              <w:rPr>
                <w:rFonts w:cs="Arial"/>
                <w:sz w:val="20"/>
              </w:rPr>
            </w:pPr>
            <w:r w:rsidRPr="004240DC">
              <w:rPr>
                <w:rFonts w:cs="Arial"/>
                <w:sz w:val="20"/>
              </w:rPr>
              <w:t xml:space="preserve">Art. </w:t>
            </w:r>
            <w:r>
              <w:rPr>
                <w:rFonts w:cs="Arial"/>
                <w:sz w:val="20"/>
              </w:rPr>
              <w:t>1-2</w:t>
            </w:r>
          </w:p>
          <w:p w14:paraId="70B318AB" w14:textId="4AF4CE65" w:rsidR="00085954" w:rsidRPr="004240DC" w:rsidRDefault="00085954" w:rsidP="00D377A6">
            <w:pPr>
              <w:numPr>
                <w:ilvl w:val="12"/>
                <w:numId w:val="0"/>
              </w:numPr>
              <w:jc w:val="both"/>
              <w:rPr>
                <w:rFonts w:cs="Arial"/>
                <w:sz w:val="20"/>
              </w:rPr>
            </w:pPr>
            <w:r>
              <w:rPr>
                <w:rFonts w:cs="Arial"/>
                <w:sz w:val="20"/>
              </w:rPr>
              <w:t>a</w:t>
            </w:r>
            <w:r w:rsidRPr="004240DC">
              <w:rPr>
                <w:rFonts w:cs="Arial"/>
                <w:sz w:val="20"/>
              </w:rPr>
              <w:t xml:space="preserve">rt. </w:t>
            </w:r>
            <w:r>
              <w:rPr>
                <w:rFonts w:cs="Arial"/>
                <w:sz w:val="20"/>
              </w:rPr>
              <w:t>1-2</w:t>
            </w:r>
          </w:p>
        </w:tc>
        <w:tc>
          <w:tcPr>
            <w:tcW w:w="1418" w:type="dxa"/>
            <w:tcBorders>
              <w:top w:val="single" w:sz="4" w:space="0" w:color="auto"/>
              <w:left w:val="single" w:sz="4" w:space="0" w:color="auto"/>
              <w:bottom w:val="single" w:sz="4" w:space="0" w:color="auto"/>
              <w:right w:val="single" w:sz="4" w:space="0" w:color="auto"/>
            </w:tcBorders>
          </w:tcPr>
          <w:p w14:paraId="21C63DCD" w14:textId="1A752EBE" w:rsidR="000232BB" w:rsidRPr="004240DC" w:rsidRDefault="00DB1CC0"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D3DA7AE" w14:textId="5AD11D87" w:rsidR="000232BB" w:rsidRPr="004240DC" w:rsidRDefault="00DB1CC0" w:rsidP="00D377A6">
            <w:pPr>
              <w:numPr>
                <w:ilvl w:val="12"/>
                <w:numId w:val="0"/>
              </w:numPr>
              <w:jc w:val="both"/>
              <w:rPr>
                <w:rFonts w:cs="Arial"/>
                <w:sz w:val="20"/>
              </w:rPr>
            </w:pPr>
            <w:r>
              <w:rPr>
                <w:rFonts w:cs="Arial"/>
                <w:sz w:val="20"/>
              </w:rPr>
              <w:t>Nein (teilweise)</w:t>
            </w:r>
          </w:p>
        </w:tc>
        <w:tc>
          <w:tcPr>
            <w:tcW w:w="1560" w:type="dxa"/>
            <w:tcBorders>
              <w:top w:val="single" w:sz="4" w:space="0" w:color="auto"/>
              <w:left w:val="single" w:sz="4" w:space="0" w:color="auto"/>
              <w:bottom w:val="single" w:sz="4" w:space="0" w:color="auto"/>
              <w:right w:val="single" w:sz="4" w:space="0" w:color="auto"/>
            </w:tcBorders>
          </w:tcPr>
          <w:p w14:paraId="51569F9E" w14:textId="32FD3630" w:rsidR="000232BB" w:rsidRPr="004240DC" w:rsidRDefault="00DB1CC0"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3364F56" w14:textId="6C4D6168" w:rsidR="000232BB" w:rsidRPr="004240DC" w:rsidRDefault="00DB1CC0" w:rsidP="00D377A6">
            <w:pPr>
              <w:numPr>
                <w:ilvl w:val="12"/>
                <w:numId w:val="0"/>
              </w:numPr>
              <w:jc w:val="both"/>
              <w:rPr>
                <w:rFonts w:cs="Arial"/>
                <w:sz w:val="20"/>
              </w:rPr>
            </w:pPr>
            <w:r>
              <w:rPr>
                <w:rFonts w:cs="Arial"/>
                <w:sz w:val="20"/>
              </w:rPr>
              <w:t>Keiner</w:t>
            </w:r>
          </w:p>
        </w:tc>
        <w:tc>
          <w:tcPr>
            <w:tcW w:w="5108" w:type="dxa"/>
            <w:tcBorders>
              <w:top w:val="single" w:sz="4" w:space="0" w:color="auto"/>
              <w:left w:val="single" w:sz="4" w:space="0" w:color="auto"/>
              <w:bottom w:val="single" w:sz="4" w:space="0" w:color="auto"/>
              <w:right w:val="single" w:sz="4" w:space="0" w:color="auto"/>
            </w:tcBorders>
          </w:tcPr>
          <w:p w14:paraId="558E4F09" w14:textId="16DD9786" w:rsidR="000232BB" w:rsidRPr="004240DC" w:rsidRDefault="00DB1CC0" w:rsidP="00D377A6">
            <w:pPr>
              <w:numPr>
                <w:ilvl w:val="12"/>
                <w:numId w:val="0"/>
              </w:numPr>
              <w:jc w:val="both"/>
              <w:rPr>
                <w:rFonts w:cs="Arial"/>
                <w:sz w:val="20"/>
              </w:rPr>
            </w:pPr>
            <w:r w:rsidRPr="00DB1CC0">
              <w:rPr>
                <w:rFonts w:cs="Arial"/>
                <w:sz w:val="20"/>
              </w:rPr>
              <w:t xml:space="preserve">Der Abschnitt "a. System" bezeichnet die Gesamtheit der Software und der Infrastruktur, scheint sich dann aber auf die "Durchführung" zu beschränken ohne dass hier klar gemacht wird, ob die Vor- und Nachbereitung der Wahlen und Abstimmungen auch Teil der Durchführung sind. Das wäre eventuell noch zu klären. </w:t>
            </w:r>
            <w:r>
              <w:rPr>
                <w:rFonts w:cs="Arial"/>
                <w:sz w:val="20"/>
              </w:rPr>
              <w:br/>
            </w:r>
            <w:r>
              <w:rPr>
                <w:rFonts w:cs="Arial"/>
                <w:sz w:val="20"/>
              </w:rPr>
              <w:br/>
            </w:r>
            <w:r w:rsidRPr="00DB1CC0">
              <w:rPr>
                <w:rFonts w:cs="Arial"/>
                <w:sz w:val="20"/>
              </w:rPr>
              <w:t>Der Abschnitt "j. Software" ist deutlich zu eng gefasst. Nicht kryptographische Software muss eingeschlossen werden und auch Hilfssysteme sind einzubeziehen. Daneben sollte vermieden werden, dass untaugliche Teilsysteme von Extern übernommen werden, um sicher zu stellen, dass sie als externe Entwicklung nicht unter diese Definition fallen.</w:t>
            </w:r>
          </w:p>
        </w:tc>
      </w:tr>
      <w:tr w:rsidR="005800AF" w14:paraId="700D17A2"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595B9783" w14:textId="77777777" w:rsidR="005800AF" w:rsidRDefault="004240DC" w:rsidP="00D377A6">
            <w:pPr>
              <w:numPr>
                <w:ilvl w:val="12"/>
                <w:numId w:val="0"/>
              </w:numPr>
              <w:jc w:val="both"/>
              <w:rPr>
                <w:rFonts w:cs="Arial"/>
                <w:sz w:val="20"/>
              </w:rPr>
            </w:pPr>
            <w:r>
              <w:rPr>
                <w:rFonts w:cs="Arial"/>
                <w:sz w:val="20"/>
              </w:rPr>
              <w:t>Art. 3</w:t>
            </w:r>
          </w:p>
          <w:p w14:paraId="123736C8" w14:textId="5D757A86" w:rsidR="00085954" w:rsidRPr="004240DC" w:rsidRDefault="00085954" w:rsidP="00D377A6">
            <w:pPr>
              <w:numPr>
                <w:ilvl w:val="12"/>
                <w:numId w:val="0"/>
              </w:numPr>
              <w:jc w:val="both"/>
              <w:rPr>
                <w:rFonts w:cs="Arial"/>
                <w:sz w:val="20"/>
              </w:rPr>
            </w:pPr>
            <w:r>
              <w:rPr>
                <w:rFonts w:cs="Arial"/>
                <w:sz w:val="20"/>
              </w:rPr>
              <w:t>art. 3</w:t>
            </w:r>
          </w:p>
        </w:tc>
        <w:tc>
          <w:tcPr>
            <w:tcW w:w="1418" w:type="dxa"/>
            <w:tcBorders>
              <w:top w:val="single" w:sz="4" w:space="0" w:color="auto"/>
              <w:left w:val="single" w:sz="4" w:space="0" w:color="auto"/>
              <w:bottom w:val="single" w:sz="4" w:space="0" w:color="auto"/>
              <w:right w:val="single" w:sz="4" w:space="0" w:color="auto"/>
            </w:tcBorders>
          </w:tcPr>
          <w:p w14:paraId="6B3D4988" w14:textId="6BAA3C42" w:rsidR="005800AF" w:rsidRPr="004240DC" w:rsidRDefault="00DB1CC0"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93ACD0F" w14:textId="2E3D4DDB" w:rsidR="005800AF" w:rsidRPr="004240DC" w:rsidRDefault="00DB1CC0"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4FD98C98" w14:textId="42860BF4" w:rsidR="005800AF" w:rsidRPr="004240DC" w:rsidRDefault="00DB1CC0"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7F37C62" w14:textId="193A4D9A" w:rsidR="005800AF" w:rsidRPr="004240DC" w:rsidRDefault="00DB1CC0" w:rsidP="00D377A6">
            <w:pPr>
              <w:numPr>
                <w:ilvl w:val="12"/>
                <w:numId w:val="0"/>
              </w:numPr>
              <w:jc w:val="both"/>
              <w:rPr>
                <w:rFonts w:cs="Arial"/>
                <w:sz w:val="20"/>
              </w:rPr>
            </w:pPr>
            <w:r w:rsidRPr="00DB1CC0">
              <w:rPr>
                <w:rFonts w:cs="Arial"/>
                <w:sz w:val="20"/>
              </w:rPr>
              <w:t xml:space="preserve">b. Das System ist für die Stimmberechtigten einfach zu handhaben; </w:t>
            </w:r>
            <w:r w:rsidRPr="00DB1CC0">
              <w:rPr>
                <w:rFonts w:cs="Arial"/>
                <w:strike/>
                <w:sz w:val="20"/>
              </w:rPr>
              <w:t>die besonderen Bedürfnisse möglichst aller Stimmberechtigten sind berücksichtigt</w:t>
            </w:r>
            <w:r w:rsidRPr="00DB1CC0">
              <w:rPr>
                <w:rFonts w:cs="Arial"/>
                <w:sz w:val="20"/>
              </w:rPr>
              <w:t xml:space="preserve">. d. Der Öffentlichkeit werden </w:t>
            </w:r>
            <w:r w:rsidRPr="00DB1CC0">
              <w:rPr>
                <w:rFonts w:cs="Arial"/>
                <w:strike/>
                <w:sz w:val="20"/>
              </w:rPr>
              <w:t>adressatengerechte</w:t>
            </w:r>
            <w:r w:rsidRPr="00DB1CC0">
              <w:rPr>
                <w:rFonts w:cs="Arial"/>
                <w:sz w:val="20"/>
              </w:rPr>
              <w:t xml:space="preserve"> Informationen zur Funktionsweise des Systems und zu den betrieblichen Abläufen </w:t>
            </w:r>
            <w:r w:rsidRPr="00DB1CC0">
              <w:rPr>
                <w:rFonts w:cs="Arial"/>
                <w:b/>
                <w:bCs/>
                <w:sz w:val="20"/>
              </w:rPr>
              <w:t>in verständlicher Form</w:t>
            </w:r>
            <w:r w:rsidRPr="00DB1CC0">
              <w:rPr>
                <w:rFonts w:cs="Arial"/>
                <w:sz w:val="20"/>
              </w:rPr>
              <w:t xml:space="preserve"> zugänglich gemacht </w:t>
            </w:r>
            <w:r w:rsidRPr="00DB1CC0">
              <w:rPr>
                <w:rFonts w:cs="Arial"/>
                <w:strike/>
                <w:sz w:val="20"/>
              </w:rPr>
              <w:t>und Anreize zur Mitwirkung von fachkundigen Personen aus der Öffentlichkeit sind vorhanden</w:t>
            </w:r>
            <w:r w:rsidRPr="00DB1CC0">
              <w:rPr>
                <w:rFonts w:cs="Arial"/>
                <w:sz w:val="20"/>
              </w:rPr>
              <w:t xml:space="preserve">.  </w:t>
            </w:r>
            <w:r w:rsidRPr="00DB1CC0">
              <w:rPr>
                <w:rFonts w:cs="Arial"/>
                <w:b/>
                <w:bCs/>
                <w:sz w:val="20"/>
              </w:rPr>
              <w:t>Die vorhandenen Anreize führen nachweislich zu einer hinreichenden Mitwirkung von fachkundigen Personen aus der Öffentlichkeit.</w:t>
            </w:r>
          </w:p>
        </w:tc>
        <w:tc>
          <w:tcPr>
            <w:tcW w:w="5108" w:type="dxa"/>
            <w:tcBorders>
              <w:top w:val="single" w:sz="4" w:space="0" w:color="auto"/>
              <w:left w:val="single" w:sz="4" w:space="0" w:color="auto"/>
              <w:bottom w:val="single" w:sz="4" w:space="0" w:color="auto"/>
              <w:right w:val="single" w:sz="4" w:space="0" w:color="auto"/>
            </w:tcBorders>
          </w:tcPr>
          <w:p w14:paraId="02F79B4A" w14:textId="00E6ECCF" w:rsidR="00E76981" w:rsidRPr="00E76981" w:rsidRDefault="00E76981" w:rsidP="00E76981">
            <w:pPr>
              <w:tabs>
                <w:tab w:val="left" w:pos="1113"/>
              </w:tabs>
              <w:rPr>
                <w:rFonts w:cs="Arial"/>
                <w:sz w:val="20"/>
              </w:rPr>
            </w:pPr>
            <w:r w:rsidRPr="00E76981">
              <w:rPr>
                <w:rFonts w:cs="Arial"/>
                <w:sz w:val="20"/>
              </w:rPr>
              <w:t>Artikel 3b: Der Nachsatz ist sehr offen und schwach formuliert. Wir denken, dass diese besonderen Bedürfnisse ohnehin durch verschiedene Vorgaben abgedeckt sind und deshalb hier nicht explizit erwähnt werden müssen. Der Artikel 3d beschränkt sich auf das Vorhandensein von Anreizen, ohne sie qualitativ oder quantitativ zu bestimmen. Angesichts des grossen Bedarfs nach Public Scrutiny scheint mir das nicht adäquat. Grob wird der Zwang zur Zertifizierung durch Public Scrutiny ersetzt. Weil die aber schlecht zu messen und zu beweisen ist, beschränkt sich dieser Absatz auf Anreize, die dann hoffentlich zu Public Scrutiny führen. Der Begriff "Mitwirkung" ist sehr stark. Wir sprechen uns dafür aus, ihn beizubehalten, auch wenn er über die Forderung in anderen Passagen der VEleS hinausgeht.</w:t>
            </w:r>
          </w:p>
        </w:tc>
      </w:tr>
      <w:tr w:rsidR="004240DC" w14:paraId="66DF92E8"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4DC4222" w14:textId="77777777" w:rsidR="004240DC" w:rsidRDefault="004240DC" w:rsidP="00D377A6">
            <w:pPr>
              <w:numPr>
                <w:ilvl w:val="12"/>
                <w:numId w:val="0"/>
              </w:numPr>
              <w:jc w:val="both"/>
              <w:rPr>
                <w:rFonts w:cs="Arial"/>
                <w:sz w:val="20"/>
              </w:rPr>
            </w:pPr>
            <w:r>
              <w:rPr>
                <w:rFonts w:cs="Arial"/>
                <w:sz w:val="20"/>
              </w:rPr>
              <w:t>Art. 4</w:t>
            </w:r>
          </w:p>
          <w:p w14:paraId="344949AC" w14:textId="48DBE719" w:rsidR="00085954" w:rsidRDefault="00085954" w:rsidP="00D377A6">
            <w:pPr>
              <w:numPr>
                <w:ilvl w:val="12"/>
                <w:numId w:val="0"/>
              </w:numPr>
              <w:jc w:val="both"/>
              <w:rPr>
                <w:rFonts w:cs="Arial"/>
                <w:sz w:val="20"/>
              </w:rPr>
            </w:pPr>
            <w:r>
              <w:rPr>
                <w:rFonts w:cs="Arial"/>
                <w:sz w:val="20"/>
              </w:rPr>
              <w:t>art. 4</w:t>
            </w:r>
          </w:p>
        </w:tc>
        <w:tc>
          <w:tcPr>
            <w:tcW w:w="1418" w:type="dxa"/>
            <w:tcBorders>
              <w:top w:val="single" w:sz="4" w:space="0" w:color="auto"/>
              <w:left w:val="single" w:sz="4" w:space="0" w:color="auto"/>
              <w:bottom w:val="single" w:sz="4" w:space="0" w:color="auto"/>
              <w:right w:val="single" w:sz="4" w:space="0" w:color="auto"/>
            </w:tcBorders>
          </w:tcPr>
          <w:p w14:paraId="7A9C2C11" w14:textId="3B03D81E" w:rsidR="004240DC" w:rsidRPr="004240DC" w:rsidRDefault="00E76981"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54537E30" w14:textId="233E4ED1" w:rsidR="004240DC" w:rsidRPr="004240DC" w:rsidRDefault="00E76981"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21CD493" w14:textId="6042511F" w:rsidR="004240DC" w:rsidRPr="004240DC" w:rsidRDefault="00E76981"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4713DCC6" w14:textId="73FDECD8" w:rsidR="004240DC" w:rsidRPr="004240DC" w:rsidRDefault="00E76981" w:rsidP="00D377A6">
            <w:pPr>
              <w:numPr>
                <w:ilvl w:val="12"/>
                <w:numId w:val="0"/>
              </w:numPr>
              <w:jc w:val="both"/>
              <w:rPr>
                <w:rFonts w:cs="Arial"/>
                <w:sz w:val="20"/>
              </w:rPr>
            </w:pPr>
            <w:r w:rsidRPr="00E76981">
              <w:rPr>
                <w:rFonts w:cs="Arial"/>
                <w:sz w:val="20"/>
              </w:rPr>
              <w:t xml:space="preserve">3 Die Risikobeurteilungen beziehen sich auf folgende Sicherheitsziele: a. Korrektheit des Ergebnisses; b. Wahrung des Stimmgeheimnisses und Ausschluss vorzeitiger Teilergebnisse; c. Erreichbarkeit und Funktionsfähigkeit des Stimmkanals; d. </w:t>
            </w:r>
            <w:r w:rsidRPr="00E76981">
              <w:rPr>
                <w:rFonts w:cs="Arial"/>
                <w:sz w:val="20"/>
              </w:rPr>
              <w:lastRenderedPageBreak/>
              <w:t xml:space="preserve">Schutz der persönlichen Informationen über die Stimmberechtigten; e. </w:t>
            </w:r>
            <w:r w:rsidRPr="00CD0F94">
              <w:rPr>
                <w:rFonts w:cs="Arial"/>
                <w:strike/>
                <w:sz w:val="20"/>
              </w:rPr>
              <w:t>Schutz der für die Stimmberechtigten bestimmten Informationen vor Manipulationen</w:t>
            </w:r>
            <w:r w:rsidRPr="00E76981">
              <w:rPr>
                <w:rFonts w:cs="Arial"/>
                <w:sz w:val="20"/>
              </w:rPr>
              <w:t xml:space="preserve">; </w:t>
            </w:r>
            <w:r w:rsidRPr="00CD0F94">
              <w:rPr>
                <w:rFonts w:cs="Arial"/>
                <w:b/>
                <w:bCs/>
                <w:sz w:val="20"/>
              </w:rPr>
              <w:t>Sicherstellung der Vertraulichkeit und Integrität von für die Stimmberechtigten bestimmten Informationen.</w:t>
            </w:r>
            <w:r w:rsidRPr="00E76981">
              <w:rPr>
                <w:rFonts w:cs="Arial"/>
                <w:sz w:val="20"/>
              </w:rPr>
              <w:t xml:space="preserve"> f. keine missbräuchliche Verwendung von Beweisen zum Stimmverhalten.</w:t>
            </w:r>
          </w:p>
        </w:tc>
        <w:tc>
          <w:tcPr>
            <w:tcW w:w="5108" w:type="dxa"/>
            <w:tcBorders>
              <w:top w:val="single" w:sz="4" w:space="0" w:color="auto"/>
              <w:left w:val="single" w:sz="4" w:space="0" w:color="auto"/>
              <w:bottom w:val="single" w:sz="4" w:space="0" w:color="auto"/>
              <w:right w:val="single" w:sz="4" w:space="0" w:color="auto"/>
            </w:tcBorders>
          </w:tcPr>
          <w:p w14:paraId="60097BCF" w14:textId="632B420A" w:rsidR="004240DC" w:rsidRPr="004240DC" w:rsidRDefault="0069578D" w:rsidP="00D377A6">
            <w:pPr>
              <w:numPr>
                <w:ilvl w:val="12"/>
                <w:numId w:val="0"/>
              </w:numPr>
              <w:jc w:val="both"/>
              <w:rPr>
                <w:rFonts w:cs="Arial"/>
                <w:sz w:val="20"/>
              </w:rPr>
            </w:pPr>
            <w:r w:rsidRPr="0069578D">
              <w:rPr>
                <w:rFonts w:cs="Arial"/>
                <w:sz w:val="20"/>
              </w:rPr>
              <w:lastRenderedPageBreak/>
              <w:t>Artikel 4 Abs 1: Der Einbezug von Vertrauen und Akzeptanz der Öffentlichkeit ist sinnvoll. Es ist unklar, ob sich über diesen Absatz eine Bewilligung aufgrund fehlender Vertrauen und Akzeptanz in einem bestimmten Einzelkanton verweigern liesse. Wenn das nicht möglich ist, dann lässt dieser Abschnitt hier Fehlschlüsse zu und wenn es möglich sein soll, dann wäre das klar zu schrei</w:t>
            </w:r>
            <w:r w:rsidRPr="0069578D">
              <w:rPr>
                <w:rFonts w:cs="Arial"/>
                <w:sz w:val="20"/>
              </w:rPr>
              <w:lastRenderedPageBreak/>
              <w:t>ben oder noch besser aus dem kantonalen Kontext herauszunehmen, da es sich dabei eher um eine nationale Frage handelt.</w:t>
            </w:r>
          </w:p>
        </w:tc>
      </w:tr>
      <w:tr w:rsidR="004240DC" w14:paraId="49009046"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719BD7C" w14:textId="77777777" w:rsidR="004240DC" w:rsidRDefault="004240DC" w:rsidP="00D377A6">
            <w:pPr>
              <w:numPr>
                <w:ilvl w:val="12"/>
                <w:numId w:val="0"/>
              </w:numPr>
              <w:jc w:val="both"/>
              <w:rPr>
                <w:rFonts w:cs="Arial"/>
                <w:sz w:val="20"/>
              </w:rPr>
            </w:pPr>
            <w:r>
              <w:rPr>
                <w:rFonts w:cs="Arial"/>
                <w:sz w:val="20"/>
              </w:rPr>
              <w:lastRenderedPageBreak/>
              <w:t>Art. 5</w:t>
            </w:r>
          </w:p>
          <w:p w14:paraId="16E54E3E" w14:textId="4B6C8649" w:rsidR="00085954" w:rsidRDefault="00085954" w:rsidP="00D377A6">
            <w:pPr>
              <w:numPr>
                <w:ilvl w:val="12"/>
                <w:numId w:val="0"/>
              </w:numPr>
              <w:jc w:val="both"/>
              <w:rPr>
                <w:rFonts w:cs="Arial"/>
                <w:sz w:val="20"/>
              </w:rPr>
            </w:pPr>
            <w:r>
              <w:rPr>
                <w:rFonts w:cs="Arial"/>
                <w:sz w:val="20"/>
              </w:rPr>
              <w:t>art. 5</w:t>
            </w:r>
          </w:p>
        </w:tc>
        <w:tc>
          <w:tcPr>
            <w:tcW w:w="1418" w:type="dxa"/>
            <w:tcBorders>
              <w:top w:val="single" w:sz="4" w:space="0" w:color="auto"/>
              <w:left w:val="single" w:sz="4" w:space="0" w:color="auto"/>
              <w:bottom w:val="single" w:sz="4" w:space="0" w:color="auto"/>
              <w:right w:val="single" w:sz="4" w:space="0" w:color="auto"/>
            </w:tcBorders>
          </w:tcPr>
          <w:p w14:paraId="75F7563E" w14:textId="1E49F774" w:rsidR="004240DC" w:rsidRPr="004240DC" w:rsidRDefault="0069578D"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CB491CB" w14:textId="08182E94" w:rsidR="004240DC" w:rsidRPr="004240DC" w:rsidRDefault="0069578D"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2649E998" w14:textId="2DC6186B" w:rsidR="004240DC" w:rsidRPr="004240DC" w:rsidRDefault="0069578D"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C9345AE" w14:textId="3592B5C9" w:rsidR="004240DC" w:rsidRPr="004240DC" w:rsidRDefault="0069578D" w:rsidP="00D377A6">
            <w:pPr>
              <w:numPr>
                <w:ilvl w:val="12"/>
                <w:numId w:val="0"/>
              </w:numPr>
              <w:jc w:val="both"/>
              <w:rPr>
                <w:rFonts w:cs="Arial"/>
                <w:sz w:val="20"/>
              </w:rPr>
            </w:pPr>
            <w:r w:rsidRPr="0069578D">
              <w:rPr>
                <w:rFonts w:cs="Arial"/>
                <w:sz w:val="20"/>
              </w:rPr>
              <w:t xml:space="preserve">1 Es ist sichergestellt, dass jede Manipulation, die zu einer Verfälschung des Ergebnisses führt, unter Wahrung des Stimmgeheimnisses erkannt werden kann (vollständige Verifizierbarkeit). Dies </w:t>
            </w:r>
            <w:r w:rsidRPr="0069578D">
              <w:rPr>
                <w:rFonts w:cs="Arial"/>
                <w:strike/>
                <w:sz w:val="20"/>
              </w:rPr>
              <w:t>ist</w:t>
            </w:r>
            <w:r w:rsidRPr="0069578D">
              <w:rPr>
                <w:rFonts w:cs="Arial"/>
                <w:sz w:val="20"/>
              </w:rPr>
              <w:t xml:space="preserve"> </w:t>
            </w:r>
            <w:r w:rsidRPr="0069578D">
              <w:rPr>
                <w:rFonts w:cs="Arial"/>
                <w:b/>
                <w:bCs/>
                <w:sz w:val="20"/>
              </w:rPr>
              <w:t>gilt als</w:t>
            </w:r>
            <w:r w:rsidRPr="0069578D">
              <w:rPr>
                <w:rFonts w:cs="Arial"/>
                <w:sz w:val="20"/>
              </w:rPr>
              <w:t xml:space="preserve"> gegeben, wenn die Anforderungen an die individuelle und an die universelle Verifizierbarkeit erfüllt sind.</w:t>
            </w:r>
          </w:p>
        </w:tc>
        <w:tc>
          <w:tcPr>
            <w:tcW w:w="5108" w:type="dxa"/>
            <w:tcBorders>
              <w:top w:val="single" w:sz="4" w:space="0" w:color="auto"/>
              <w:left w:val="single" w:sz="4" w:space="0" w:color="auto"/>
              <w:bottom w:val="single" w:sz="4" w:space="0" w:color="auto"/>
              <w:right w:val="single" w:sz="4" w:space="0" w:color="auto"/>
            </w:tcBorders>
          </w:tcPr>
          <w:p w14:paraId="38E51FC5" w14:textId="1BC55847" w:rsidR="004240DC" w:rsidRPr="004240DC" w:rsidRDefault="0092460F" w:rsidP="00D377A6">
            <w:pPr>
              <w:numPr>
                <w:ilvl w:val="12"/>
                <w:numId w:val="0"/>
              </w:numPr>
              <w:jc w:val="both"/>
              <w:rPr>
                <w:rFonts w:cs="Arial"/>
                <w:sz w:val="20"/>
              </w:rPr>
            </w:pPr>
            <w:r>
              <w:rPr>
                <w:rFonts w:cs="Arial"/>
                <w:sz w:val="20"/>
              </w:rPr>
              <w:t>-</w:t>
            </w:r>
          </w:p>
        </w:tc>
      </w:tr>
      <w:tr w:rsidR="004240DC" w14:paraId="205BA9CC"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FB8DC99" w14:textId="77777777" w:rsidR="004240DC" w:rsidRDefault="004240DC" w:rsidP="00D377A6">
            <w:pPr>
              <w:numPr>
                <w:ilvl w:val="12"/>
                <w:numId w:val="0"/>
              </w:numPr>
              <w:jc w:val="both"/>
              <w:rPr>
                <w:rFonts w:cs="Arial"/>
                <w:sz w:val="20"/>
              </w:rPr>
            </w:pPr>
            <w:r>
              <w:rPr>
                <w:rFonts w:cs="Arial"/>
                <w:sz w:val="20"/>
              </w:rPr>
              <w:t>Art. 6</w:t>
            </w:r>
          </w:p>
          <w:p w14:paraId="766EF859" w14:textId="1E3A5CE6" w:rsidR="00085954" w:rsidRDefault="00085954" w:rsidP="00D377A6">
            <w:pPr>
              <w:numPr>
                <w:ilvl w:val="12"/>
                <w:numId w:val="0"/>
              </w:numPr>
              <w:jc w:val="both"/>
              <w:rPr>
                <w:rFonts w:cs="Arial"/>
                <w:sz w:val="20"/>
              </w:rPr>
            </w:pPr>
            <w:r>
              <w:rPr>
                <w:rFonts w:cs="Arial"/>
                <w:sz w:val="20"/>
              </w:rPr>
              <w:t>art. 6</w:t>
            </w:r>
          </w:p>
        </w:tc>
        <w:tc>
          <w:tcPr>
            <w:tcW w:w="1418" w:type="dxa"/>
            <w:tcBorders>
              <w:top w:val="single" w:sz="4" w:space="0" w:color="auto"/>
              <w:left w:val="single" w:sz="4" w:space="0" w:color="auto"/>
              <w:bottom w:val="single" w:sz="4" w:space="0" w:color="auto"/>
              <w:right w:val="single" w:sz="4" w:space="0" w:color="auto"/>
            </w:tcBorders>
          </w:tcPr>
          <w:p w14:paraId="1A3A60AD" w14:textId="109F84AA" w:rsidR="004240DC" w:rsidRPr="004240DC" w:rsidRDefault="0092460F"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C9B9E72" w14:textId="31764B9E" w:rsidR="004240DC" w:rsidRPr="004240DC" w:rsidRDefault="0092460F"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91A4DD7" w14:textId="03180A2C" w:rsidR="004240DC" w:rsidRPr="004240DC" w:rsidRDefault="0092460F"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5128DD16" w14:textId="4C4AF720" w:rsidR="004240DC" w:rsidRPr="004240DC" w:rsidRDefault="0092460F"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27B686BC" w14:textId="61A78F52" w:rsidR="004240DC" w:rsidRPr="004240DC" w:rsidRDefault="00607408" w:rsidP="00D377A6">
            <w:pPr>
              <w:numPr>
                <w:ilvl w:val="12"/>
                <w:numId w:val="0"/>
              </w:numPr>
              <w:jc w:val="both"/>
              <w:rPr>
                <w:rFonts w:cs="Arial"/>
                <w:sz w:val="20"/>
              </w:rPr>
            </w:pPr>
            <w:r w:rsidRPr="00607408">
              <w:rPr>
                <w:rFonts w:cs="Arial"/>
                <w:sz w:val="20"/>
              </w:rPr>
              <w:t>Vieles hängt hier am Verständnis des Begriffes "Vertrauenswürdigkeit". Bei einer technischen Lesart des Begriffes funktioniert der Artikel. Wenn Vertrauen auch eine soziologische oder politologische Kategorie ist, dann ist der Artikel nicht mehr länger tauglich. Entweder muss die Lesart hier also spezifiziert oder aber "Vertrauenswürdigkeit" wird in Artikel 2 definiert.</w:t>
            </w:r>
          </w:p>
        </w:tc>
      </w:tr>
      <w:tr w:rsidR="004240DC" w14:paraId="1860C811" w14:textId="77777777" w:rsidTr="00E85C7D">
        <w:trPr>
          <w:trHeight w:val="74"/>
        </w:trPr>
        <w:tc>
          <w:tcPr>
            <w:tcW w:w="2057" w:type="dxa"/>
            <w:tcBorders>
              <w:top w:val="single" w:sz="4" w:space="0" w:color="auto"/>
              <w:left w:val="single" w:sz="4" w:space="0" w:color="auto"/>
              <w:bottom w:val="single" w:sz="4" w:space="0" w:color="auto"/>
              <w:right w:val="single" w:sz="4" w:space="0" w:color="auto"/>
            </w:tcBorders>
          </w:tcPr>
          <w:p w14:paraId="474A8A53" w14:textId="77777777" w:rsidR="004240DC" w:rsidRDefault="004240DC" w:rsidP="00D377A6">
            <w:pPr>
              <w:numPr>
                <w:ilvl w:val="12"/>
                <w:numId w:val="0"/>
              </w:numPr>
              <w:jc w:val="both"/>
              <w:rPr>
                <w:rFonts w:cs="Arial"/>
                <w:sz w:val="20"/>
              </w:rPr>
            </w:pPr>
            <w:r>
              <w:rPr>
                <w:rFonts w:cs="Arial"/>
                <w:sz w:val="20"/>
              </w:rPr>
              <w:t>Art. 7</w:t>
            </w:r>
          </w:p>
          <w:p w14:paraId="14580971" w14:textId="4D2C8D71" w:rsidR="00085954" w:rsidRDefault="00085954" w:rsidP="00D377A6">
            <w:pPr>
              <w:numPr>
                <w:ilvl w:val="12"/>
                <w:numId w:val="0"/>
              </w:numPr>
              <w:jc w:val="both"/>
              <w:rPr>
                <w:rFonts w:cs="Arial"/>
                <w:sz w:val="20"/>
              </w:rPr>
            </w:pPr>
            <w:r>
              <w:rPr>
                <w:rFonts w:cs="Arial"/>
                <w:sz w:val="20"/>
              </w:rPr>
              <w:t>art. 7</w:t>
            </w:r>
          </w:p>
        </w:tc>
        <w:tc>
          <w:tcPr>
            <w:tcW w:w="1418" w:type="dxa"/>
            <w:tcBorders>
              <w:top w:val="single" w:sz="4" w:space="0" w:color="auto"/>
              <w:left w:val="single" w:sz="4" w:space="0" w:color="auto"/>
              <w:bottom w:val="single" w:sz="4" w:space="0" w:color="auto"/>
              <w:right w:val="single" w:sz="4" w:space="0" w:color="auto"/>
            </w:tcBorders>
          </w:tcPr>
          <w:p w14:paraId="106EED13" w14:textId="44F63DFB"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A89AE26" w14:textId="6F37C328"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5EEA9CC7" w14:textId="3C5D2C3C"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698D683D" w14:textId="4A0DCAE5" w:rsidR="004240DC" w:rsidRPr="00607408" w:rsidRDefault="00607408" w:rsidP="00607408">
            <w:p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70E4E637" w14:textId="2927464B" w:rsidR="004240DC" w:rsidRPr="004240DC" w:rsidRDefault="00607408" w:rsidP="00D377A6">
            <w:pPr>
              <w:numPr>
                <w:ilvl w:val="12"/>
                <w:numId w:val="0"/>
              </w:numPr>
              <w:jc w:val="both"/>
              <w:rPr>
                <w:rFonts w:cs="Arial"/>
                <w:sz w:val="20"/>
              </w:rPr>
            </w:pPr>
            <w:r w:rsidRPr="00607408">
              <w:rPr>
                <w:rFonts w:cs="Arial"/>
                <w:sz w:val="20"/>
              </w:rPr>
              <w:t>Zum Begriff "Vertrauenswürdigkeit" siehe auch Bemerkungen zu Artikel 6.</w:t>
            </w:r>
          </w:p>
        </w:tc>
      </w:tr>
      <w:tr w:rsidR="004240DC" w14:paraId="776CCB74"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147132DD" w14:textId="77777777" w:rsidR="004240DC" w:rsidRDefault="004240DC" w:rsidP="00D377A6">
            <w:pPr>
              <w:numPr>
                <w:ilvl w:val="12"/>
                <w:numId w:val="0"/>
              </w:numPr>
              <w:jc w:val="both"/>
              <w:rPr>
                <w:rFonts w:cs="Arial"/>
                <w:sz w:val="20"/>
              </w:rPr>
            </w:pPr>
            <w:r>
              <w:rPr>
                <w:rFonts w:cs="Arial"/>
                <w:sz w:val="20"/>
              </w:rPr>
              <w:t>Art. 8</w:t>
            </w:r>
          </w:p>
          <w:p w14:paraId="3C40911E" w14:textId="7D8C2649" w:rsidR="00085954" w:rsidRDefault="00085954" w:rsidP="00D377A6">
            <w:pPr>
              <w:numPr>
                <w:ilvl w:val="12"/>
                <w:numId w:val="0"/>
              </w:numPr>
              <w:jc w:val="both"/>
              <w:rPr>
                <w:rFonts w:cs="Arial"/>
                <w:sz w:val="20"/>
              </w:rPr>
            </w:pPr>
            <w:r>
              <w:rPr>
                <w:rFonts w:cs="Arial"/>
                <w:sz w:val="20"/>
              </w:rPr>
              <w:t>art. 8</w:t>
            </w:r>
          </w:p>
        </w:tc>
        <w:tc>
          <w:tcPr>
            <w:tcW w:w="1418" w:type="dxa"/>
            <w:tcBorders>
              <w:top w:val="single" w:sz="4" w:space="0" w:color="auto"/>
              <w:left w:val="single" w:sz="4" w:space="0" w:color="auto"/>
              <w:bottom w:val="single" w:sz="4" w:space="0" w:color="auto"/>
              <w:right w:val="single" w:sz="4" w:space="0" w:color="auto"/>
            </w:tcBorders>
          </w:tcPr>
          <w:p w14:paraId="140BFD59" w14:textId="0C855F47"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B0303D1" w14:textId="1675F952"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2DB64384" w14:textId="2A14B90D"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4448E995" w14:textId="780BEEFA" w:rsidR="004240DC" w:rsidRPr="004240DC" w:rsidRDefault="00607408"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C35CFAC" w14:textId="7CDBE30E" w:rsidR="004240DC" w:rsidRPr="004240DC" w:rsidRDefault="00607408" w:rsidP="00D377A6">
            <w:pPr>
              <w:numPr>
                <w:ilvl w:val="12"/>
                <w:numId w:val="0"/>
              </w:numPr>
              <w:jc w:val="both"/>
              <w:rPr>
                <w:rFonts w:cs="Arial"/>
                <w:sz w:val="20"/>
              </w:rPr>
            </w:pPr>
            <w:r>
              <w:rPr>
                <w:rFonts w:cs="Arial"/>
                <w:sz w:val="20"/>
              </w:rPr>
              <w:t>-</w:t>
            </w:r>
          </w:p>
        </w:tc>
      </w:tr>
      <w:tr w:rsidR="004240DC" w14:paraId="2770BE13"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1C5E7F55" w14:textId="77777777" w:rsidR="004240DC" w:rsidRDefault="004240DC" w:rsidP="00D377A6">
            <w:pPr>
              <w:numPr>
                <w:ilvl w:val="12"/>
                <w:numId w:val="0"/>
              </w:numPr>
              <w:jc w:val="both"/>
              <w:rPr>
                <w:rFonts w:cs="Arial"/>
                <w:sz w:val="20"/>
              </w:rPr>
            </w:pPr>
            <w:r>
              <w:rPr>
                <w:rFonts w:cs="Arial"/>
                <w:sz w:val="20"/>
              </w:rPr>
              <w:t>Art. 9</w:t>
            </w:r>
          </w:p>
          <w:p w14:paraId="1B12E626" w14:textId="46556E95" w:rsidR="00900D15" w:rsidRDefault="00900D15" w:rsidP="00D377A6">
            <w:pPr>
              <w:numPr>
                <w:ilvl w:val="12"/>
                <w:numId w:val="0"/>
              </w:numPr>
              <w:jc w:val="both"/>
              <w:rPr>
                <w:rFonts w:cs="Arial"/>
                <w:sz w:val="20"/>
              </w:rPr>
            </w:pPr>
            <w:r>
              <w:rPr>
                <w:rFonts w:cs="Arial"/>
                <w:sz w:val="20"/>
              </w:rPr>
              <w:t>art. 9</w:t>
            </w:r>
          </w:p>
        </w:tc>
        <w:tc>
          <w:tcPr>
            <w:tcW w:w="1418" w:type="dxa"/>
            <w:tcBorders>
              <w:top w:val="single" w:sz="4" w:space="0" w:color="auto"/>
              <w:left w:val="single" w:sz="4" w:space="0" w:color="auto"/>
              <w:bottom w:val="single" w:sz="4" w:space="0" w:color="auto"/>
              <w:right w:val="single" w:sz="4" w:space="0" w:color="auto"/>
            </w:tcBorders>
          </w:tcPr>
          <w:p w14:paraId="3F13FBAC" w14:textId="6769D0F1" w:rsidR="004240DC" w:rsidRPr="004240DC" w:rsidRDefault="00607408"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CAAD457" w14:textId="434D60D1" w:rsidR="004240DC" w:rsidRPr="004240DC" w:rsidRDefault="00607408"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0A10C29" w14:textId="1FA59679" w:rsidR="004240DC" w:rsidRPr="004240DC" w:rsidRDefault="00607408"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D5C52CA" w14:textId="2E8A6558" w:rsidR="004240DC" w:rsidRPr="004240DC" w:rsidRDefault="00607408"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59E0FDAD" w14:textId="045D2683" w:rsidR="004240DC" w:rsidRPr="004240DC" w:rsidRDefault="00607408" w:rsidP="00D377A6">
            <w:pPr>
              <w:numPr>
                <w:ilvl w:val="12"/>
                <w:numId w:val="0"/>
              </w:numPr>
              <w:jc w:val="both"/>
              <w:rPr>
                <w:rFonts w:cs="Arial"/>
                <w:sz w:val="20"/>
              </w:rPr>
            </w:pPr>
            <w:r w:rsidRPr="00607408">
              <w:rPr>
                <w:rFonts w:cs="Arial"/>
                <w:sz w:val="20"/>
              </w:rPr>
              <w:t>Dieser Artikel ermöglicht es der Bundeskanzlei laufend weitere Massnahmen zur Risikominimierung einzufordern. Dies untergräbt die Rechts- und Planungssicherheit der Lieferanten und der Kantone. Allerdings formalisiert es lediglich eine Praxis, welche schon früher (Public Intrusion Test) gespielt hat. Allenfalls wären Schranken zu setzen, wie und in welchem Rahmen die Bundeskanzlei hier Forderungen stellen kann.</w:t>
            </w:r>
          </w:p>
        </w:tc>
      </w:tr>
      <w:tr w:rsidR="004240DC" w14:paraId="54C7A2DE"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51709D19" w14:textId="77777777" w:rsidR="004240DC" w:rsidRDefault="004240DC" w:rsidP="00D377A6">
            <w:pPr>
              <w:numPr>
                <w:ilvl w:val="12"/>
                <w:numId w:val="0"/>
              </w:numPr>
              <w:jc w:val="both"/>
              <w:rPr>
                <w:rFonts w:cs="Arial"/>
                <w:sz w:val="20"/>
              </w:rPr>
            </w:pPr>
            <w:r>
              <w:rPr>
                <w:rFonts w:cs="Arial"/>
                <w:sz w:val="20"/>
              </w:rPr>
              <w:t>Art. 10</w:t>
            </w:r>
          </w:p>
          <w:p w14:paraId="3D205933" w14:textId="66EAF340" w:rsidR="00900D15" w:rsidRDefault="00900D15" w:rsidP="00D377A6">
            <w:pPr>
              <w:numPr>
                <w:ilvl w:val="12"/>
                <w:numId w:val="0"/>
              </w:numPr>
              <w:jc w:val="both"/>
              <w:rPr>
                <w:rFonts w:cs="Arial"/>
                <w:sz w:val="20"/>
              </w:rPr>
            </w:pPr>
            <w:r>
              <w:rPr>
                <w:rFonts w:cs="Arial"/>
                <w:sz w:val="20"/>
              </w:rPr>
              <w:t>art. 10</w:t>
            </w:r>
          </w:p>
        </w:tc>
        <w:tc>
          <w:tcPr>
            <w:tcW w:w="1418" w:type="dxa"/>
            <w:tcBorders>
              <w:top w:val="single" w:sz="4" w:space="0" w:color="auto"/>
              <w:left w:val="single" w:sz="4" w:space="0" w:color="auto"/>
              <w:bottom w:val="single" w:sz="4" w:space="0" w:color="auto"/>
              <w:right w:val="single" w:sz="4" w:space="0" w:color="auto"/>
            </w:tcBorders>
          </w:tcPr>
          <w:p w14:paraId="1D0AC79B" w14:textId="0CCED3C5" w:rsidR="004240DC" w:rsidRPr="004240DC" w:rsidRDefault="00525693"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984320" w14:textId="15579E37" w:rsidR="004240DC" w:rsidRPr="004240DC" w:rsidRDefault="00525693"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953F6D9" w14:textId="60F6B4EA" w:rsidR="004240DC" w:rsidRPr="004240DC" w:rsidRDefault="00525693"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75319C99" w14:textId="01407677" w:rsidR="004240DC" w:rsidRPr="004240DC" w:rsidRDefault="00525693" w:rsidP="00A152CE">
            <w:pPr>
              <w:jc w:val="both"/>
              <w:rPr>
                <w:rFonts w:cs="Arial"/>
                <w:sz w:val="20"/>
              </w:rPr>
            </w:pPr>
            <w:r>
              <w:rPr>
                <w:rFonts w:cs="Arial"/>
                <w:sz w:val="20"/>
              </w:rPr>
              <w:t xml:space="preserve">Ziffer 2 kann ersatzlos gestrichen werden. Die Prüfungen im Auftrag der </w:t>
            </w:r>
            <w:r>
              <w:rPr>
                <w:rFonts w:cs="Arial"/>
                <w:sz w:val="20"/>
              </w:rPr>
              <w:lastRenderedPageBreak/>
              <w:t xml:space="preserve">Bundeskanzlei (1c) prüfen die Sicherheit von Infrastruktur und Betrieb. Es ist nicht vorstellbar, dass diese Prüfungen zu einem positiven Befund gelangen, wenn kein geprüftes ISMS vorhanden ist. 4 Die nach den Absätzen 1 und 2 für die Prüfungen zuständigen Behörden publizieren die </w:t>
            </w:r>
            <w:r w:rsidRPr="00525693">
              <w:rPr>
                <w:rFonts w:cs="Arial"/>
                <w:strike/>
                <w:sz w:val="20"/>
              </w:rPr>
              <w:t>Belege</w:t>
            </w:r>
            <w:r>
              <w:rPr>
                <w:rFonts w:cs="Arial"/>
                <w:sz w:val="20"/>
              </w:rPr>
              <w:t xml:space="preserve"> </w:t>
            </w:r>
            <w:r w:rsidRPr="00525693">
              <w:rPr>
                <w:rFonts w:cs="Arial"/>
                <w:b/>
                <w:bCs/>
                <w:sz w:val="20"/>
              </w:rPr>
              <w:t>Berichte</w:t>
            </w:r>
            <w:r>
              <w:rPr>
                <w:rFonts w:cs="Arial"/>
                <w:sz w:val="20"/>
              </w:rPr>
              <w:t xml:space="preserve"> und die Zertifikate. Zusätzlich sind weitere Unterlagen zu publizieren, sofern sie für die Nachvollziehbarkeit relevant sind. Von einer vollständigen Publikation kann abgesehen werden, sofern eine begründete Ausnahme insbesondere gestützt auf das Öffentlichkeits- oder das Datenschutzrecht vorliegt. In diesem Fall ist eine teilweise Publikation zu ermöglichen.</w:t>
            </w:r>
          </w:p>
        </w:tc>
        <w:tc>
          <w:tcPr>
            <w:tcW w:w="5108" w:type="dxa"/>
            <w:tcBorders>
              <w:top w:val="single" w:sz="4" w:space="0" w:color="auto"/>
              <w:left w:val="single" w:sz="4" w:space="0" w:color="auto"/>
              <w:bottom w:val="single" w:sz="4" w:space="0" w:color="auto"/>
              <w:right w:val="single" w:sz="4" w:space="0" w:color="auto"/>
            </w:tcBorders>
          </w:tcPr>
          <w:p w14:paraId="0B8A813C" w14:textId="77777777" w:rsidR="00025129" w:rsidRDefault="00025129" w:rsidP="00025129">
            <w:pPr>
              <w:jc w:val="both"/>
              <w:rPr>
                <w:rFonts w:cs="Arial"/>
                <w:sz w:val="20"/>
              </w:rPr>
            </w:pPr>
            <w:r>
              <w:rPr>
                <w:rFonts w:cs="Arial"/>
                <w:sz w:val="20"/>
              </w:rPr>
              <w:lastRenderedPageBreak/>
              <w:t xml:space="preserve">Es ist nicht klar, weshalb das ISMS des Systembetreibers durch den Kanton, der Rest des Betriebes aber </w:t>
            </w:r>
            <w:r>
              <w:rPr>
                <w:rFonts w:cs="Arial"/>
                <w:sz w:val="20"/>
              </w:rPr>
              <w:lastRenderedPageBreak/>
              <w:t>durch den Bund zu prüfen ist. Absatz 4 sollte strenger formuliert werden. Es darf nicht genügen, lediglich einen Beleg für eine erfolgte Prüfung zu publizieren, da ein solcher Beleg wenig aussagt über die qualitativen Ergebnisse einer Überprüfung. Bekanntlich schaffte es die Post, den KPMG Prüfbericht vor der Bundeskanzlei und der Öffentlichkeit geheim zu halten. Dies darf sich nicht wiederholen.</w:t>
            </w:r>
          </w:p>
          <w:p w14:paraId="0B519B83" w14:textId="77777777" w:rsidR="004240DC" w:rsidRPr="004240DC" w:rsidRDefault="004240DC" w:rsidP="00D377A6">
            <w:pPr>
              <w:numPr>
                <w:ilvl w:val="12"/>
                <w:numId w:val="0"/>
              </w:numPr>
              <w:jc w:val="both"/>
              <w:rPr>
                <w:rFonts w:cs="Arial"/>
                <w:sz w:val="20"/>
              </w:rPr>
            </w:pPr>
          </w:p>
        </w:tc>
      </w:tr>
      <w:tr w:rsidR="004240DC" w14:paraId="7EDE0F4D"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3C5D1BD7" w14:textId="77777777" w:rsidR="004240DC" w:rsidRDefault="004240DC" w:rsidP="00D377A6">
            <w:pPr>
              <w:numPr>
                <w:ilvl w:val="12"/>
                <w:numId w:val="0"/>
              </w:numPr>
              <w:jc w:val="both"/>
              <w:rPr>
                <w:rFonts w:cs="Arial"/>
                <w:sz w:val="20"/>
              </w:rPr>
            </w:pPr>
            <w:r>
              <w:rPr>
                <w:rFonts w:cs="Arial"/>
                <w:sz w:val="20"/>
              </w:rPr>
              <w:lastRenderedPageBreak/>
              <w:t>Art. 11</w:t>
            </w:r>
          </w:p>
          <w:p w14:paraId="645393DC" w14:textId="07B9837B" w:rsidR="00900D15" w:rsidRDefault="00900D15" w:rsidP="00D377A6">
            <w:pPr>
              <w:numPr>
                <w:ilvl w:val="12"/>
                <w:numId w:val="0"/>
              </w:numPr>
              <w:jc w:val="both"/>
              <w:rPr>
                <w:rFonts w:cs="Arial"/>
                <w:sz w:val="20"/>
              </w:rPr>
            </w:pPr>
            <w:r>
              <w:rPr>
                <w:rFonts w:cs="Arial"/>
                <w:sz w:val="20"/>
              </w:rPr>
              <w:t>art. 11</w:t>
            </w:r>
          </w:p>
        </w:tc>
        <w:tc>
          <w:tcPr>
            <w:tcW w:w="1418" w:type="dxa"/>
            <w:tcBorders>
              <w:top w:val="single" w:sz="4" w:space="0" w:color="auto"/>
              <w:left w:val="single" w:sz="4" w:space="0" w:color="auto"/>
              <w:bottom w:val="single" w:sz="4" w:space="0" w:color="auto"/>
              <w:right w:val="single" w:sz="4" w:space="0" w:color="auto"/>
            </w:tcBorders>
          </w:tcPr>
          <w:p w14:paraId="755C41D3" w14:textId="7655C3B3" w:rsidR="004240DC" w:rsidRPr="004240DC" w:rsidRDefault="00EF03B4"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F5632DC" w14:textId="05408845" w:rsidR="004240DC" w:rsidRPr="004240DC" w:rsidRDefault="00EF03B4"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58EA21D3" w14:textId="1B03652E" w:rsidR="004240DC" w:rsidRPr="004240DC" w:rsidRDefault="00EF03B4"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92077E4" w14:textId="7D4954A0" w:rsidR="004240DC" w:rsidRPr="004240DC" w:rsidRDefault="00EF03B4" w:rsidP="00A152CE">
            <w:pPr>
              <w:jc w:val="both"/>
              <w:rPr>
                <w:rFonts w:cs="Arial"/>
                <w:sz w:val="20"/>
              </w:rPr>
            </w:pPr>
            <w:r>
              <w:rPr>
                <w:rFonts w:cs="Arial"/>
                <w:sz w:val="20"/>
              </w:rPr>
              <w:t xml:space="preserve">1 Der Kanton sorgt dafür, dass folgende Unterlagen offengelegt werden: a. der Quellcode der Software des Systems </w:t>
            </w:r>
            <w:r w:rsidRPr="00EF03B4">
              <w:rPr>
                <w:rFonts w:cs="Arial"/>
                <w:strike/>
                <w:sz w:val="20"/>
              </w:rPr>
              <w:t>einschliesslich der Dateien mit relevanten Parametern</w:t>
            </w:r>
            <w:r>
              <w:rPr>
                <w:rFonts w:cs="Arial"/>
                <w:sz w:val="20"/>
              </w:rPr>
              <w:t xml:space="preserve"> </w:t>
            </w:r>
            <w:r w:rsidRPr="00EF03B4">
              <w:rPr>
                <w:rFonts w:cs="Arial"/>
                <w:b/>
                <w:bCs/>
                <w:sz w:val="20"/>
              </w:rPr>
              <w:t>unter einer Open Source Lizenz. Die Publikation schliesst die detaillierte Entwicklungsgeschichte (Commit-History) sowie die Dateien mit relevanten Parametern mit ein.</w:t>
            </w:r>
            <w:r>
              <w:rPr>
                <w:rFonts w:cs="Arial"/>
                <w:sz w:val="20"/>
              </w:rPr>
              <w:t xml:space="preserve">; b. die Dokumentation der Software; c. Anleitungen und ergänzende Dokumentationen, die fachkundige Personen benötigen, um das System in der eigenen Infrastruktur kompilieren, in Betrieb nehmen und analysieren zu können; d. die Dokumentation der Prozesse für den Betrieb, die Wartung und die Sicherung des Systems; e. Informationen und Beschreibungen zu bekannten Mängeln, </w:t>
            </w:r>
            <w:r w:rsidRPr="00EF03B4">
              <w:rPr>
                <w:rFonts w:cs="Arial"/>
                <w:b/>
                <w:bCs/>
                <w:sz w:val="20"/>
              </w:rPr>
              <w:t>namentlich Berichte zu Penetration Tests</w:t>
            </w:r>
            <w:r>
              <w:rPr>
                <w:rFonts w:cs="Arial"/>
                <w:sz w:val="20"/>
              </w:rPr>
              <w:t>. 2 Nicht offengelegt werden müssen: a. der Quellcode von Drittkomponenten wie Betriebssystemen, Datenbanken, Web- und Applikationsservern, Rechteverwaltungssystemen, Firewalls oder Routern, sofern diese weit verbreitet sind und laufend aktualisiert werden; b. der Quellcode von Behördenportalen, die mit dem System verbunden sind; c. Dokumente, für die eine begründete Ausnahme von einer Publikation insbesondere gestützt auf das Öffentlichkeits- oder das Datenschutzrecht vorliegt.</w:t>
            </w:r>
          </w:p>
        </w:tc>
        <w:tc>
          <w:tcPr>
            <w:tcW w:w="5108" w:type="dxa"/>
            <w:tcBorders>
              <w:top w:val="single" w:sz="4" w:space="0" w:color="auto"/>
              <w:left w:val="single" w:sz="4" w:space="0" w:color="auto"/>
              <w:bottom w:val="single" w:sz="4" w:space="0" w:color="auto"/>
              <w:right w:val="single" w:sz="4" w:space="0" w:color="auto"/>
            </w:tcBorders>
          </w:tcPr>
          <w:p w14:paraId="6ABF56DB" w14:textId="3FF8638B" w:rsidR="00836F22" w:rsidRDefault="00836F22" w:rsidP="00836F22">
            <w:pPr>
              <w:pStyle w:val="Listenabsatz"/>
              <w:numPr>
                <w:ilvl w:val="0"/>
                <w:numId w:val="27"/>
              </w:numPr>
              <w:jc w:val="both"/>
              <w:rPr>
                <w:rFonts w:cs="Arial"/>
                <w:sz w:val="20"/>
              </w:rPr>
            </w:pPr>
            <w:r w:rsidRPr="00836F22">
              <w:rPr>
                <w:rFonts w:cs="Arial"/>
                <w:sz w:val="20"/>
              </w:rPr>
              <w:t xml:space="preserve">Der Dialog mit der Wissenschaft hat eine deutliche Empfehlung für eine Publikation des Source Codes unter einer Open Source Lizenz abgegeben. Dies darf nicht übergangen werden. Zumal im begleitenden Bericht keinerlei Begründung </w:t>
            </w:r>
            <w:r w:rsidR="00094BA4" w:rsidRPr="00836F22">
              <w:rPr>
                <w:rFonts w:cs="Arial"/>
                <w:sz w:val="20"/>
              </w:rPr>
              <w:t>hierfür</w:t>
            </w:r>
            <w:r w:rsidRPr="00836F22">
              <w:rPr>
                <w:rFonts w:cs="Arial"/>
                <w:sz w:val="20"/>
              </w:rPr>
              <w:t xml:space="preserve"> angegeben wird. </w:t>
            </w:r>
          </w:p>
          <w:p w14:paraId="34010532" w14:textId="7AF49DFF" w:rsidR="00836F22" w:rsidRDefault="00836F22" w:rsidP="00836F22">
            <w:pPr>
              <w:pStyle w:val="Listenabsatz"/>
              <w:numPr>
                <w:ilvl w:val="0"/>
                <w:numId w:val="27"/>
              </w:numPr>
              <w:jc w:val="both"/>
              <w:rPr>
                <w:rFonts w:cs="Arial"/>
                <w:sz w:val="20"/>
              </w:rPr>
            </w:pPr>
            <w:r w:rsidRPr="00836F22">
              <w:rPr>
                <w:rFonts w:cs="Arial"/>
                <w:sz w:val="20"/>
              </w:rPr>
              <w:t xml:space="preserve">Entscheidet sich die Bundeskanzlei wirklich dafür, keine Open Source Lizenz zu verlangen, dann sollte aber zumindest die komplette Commit History eingefordert werden. Damit lassen sich die folgenden Fragen diskutieren: Welche Accounts haben wann, in welchem Rhythmus, welche Code-Teile verändert. Gibt es Korrekturen, Nachbesserungen, welche Accounts arbeiten in weilen Bereichen des Codes, </w:t>
            </w:r>
            <w:r w:rsidR="00094BA4" w:rsidRPr="00836F22">
              <w:rPr>
                <w:rFonts w:cs="Arial"/>
                <w:sz w:val="20"/>
              </w:rPr>
              <w:t>wie viele</w:t>
            </w:r>
            <w:r w:rsidRPr="00836F22">
              <w:rPr>
                <w:rFonts w:cs="Arial"/>
                <w:sz w:val="20"/>
              </w:rPr>
              <w:t xml:space="preserve"> Accounts sind beteiligt, etc. Diese Informationen erlauben es der interessierten Öffentlichkeit, die Qualität des Entwicklungsprozesses besser zu beurteilen. </w:t>
            </w:r>
          </w:p>
          <w:p w14:paraId="5DA4304E" w14:textId="33BEA65D" w:rsidR="004240DC" w:rsidRPr="00836F22" w:rsidRDefault="00836F22" w:rsidP="00836F22">
            <w:pPr>
              <w:pStyle w:val="Listenabsatz"/>
              <w:numPr>
                <w:ilvl w:val="0"/>
                <w:numId w:val="27"/>
              </w:numPr>
              <w:jc w:val="both"/>
              <w:rPr>
                <w:rFonts w:cs="Arial"/>
                <w:sz w:val="20"/>
              </w:rPr>
            </w:pPr>
            <w:r w:rsidRPr="00836F22">
              <w:rPr>
                <w:rFonts w:cs="Arial"/>
                <w:sz w:val="20"/>
              </w:rPr>
              <w:t>Die Definition von "Software" darf sich nicht nur auf kryptografische Implementierung beziehen.</w:t>
            </w:r>
          </w:p>
        </w:tc>
      </w:tr>
      <w:tr w:rsidR="004240DC" w14:paraId="7DC98F64"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700C2EC" w14:textId="77777777" w:rsidR="00900D15" w:rsidRDefault="004240DC" w:rsidP="00D377A6">
            <w:pPr>
              <w:numPr>
                <w:ilvl w:val="12"/>
                <w:numId w:val="0"/>
              </w:numPr>
              <w:jc w:val="both"/>
              <w:rPr>
                <w:rFonts w:cs="Arial"/>
                <w:sz w:val="20"/>
              </w:rPr>
            </w:pPr>
            <w:r>
              <w:rPr>
                <w:rFonts w:cs="Arial"/>
                <w:sz w:val="20"/>
              </w:rPr>
              <w:t>Art. 12</w:t>
            </w:r>
          </w:p>
          <w:p w14:paraId="6F7AF1C6" w14:textId="325A002E" w:rsidR="00900D15" w:rsidRDefault="00900D15" w:rsidP="00D377A6">
            <w:pPr>
              <w:numPr>
                <w:ilvl w:val="12"/>
                <w:numId w:val="0"/>
              </w:numPr>
              <w:jc w:val="both"/>
              <w:rPr>
                <w:rFonts w:cs="Arial"/>
                <w:sz w:val="20"/>
              </w:rPr>
            </w:pPr>
            <w:r>
              <w:rPr>
                <w:rFonts w:cs="Arial"/>
                <w:sz w:val="20"/>
              </w:rPr>
              <w:t>art. 12</w:t>
            </w:r>
          </w:p>
        </w:tc>
        <w:tc>
          <w:tcPr>
            <w:tcW w:w="1418" w:type="dxa"/>
            <w:tcBorders>
              <w:top w:val="single" w:sz="4" w:space="0" w:color="auto"/>
              <w:left w:val="single" w:sz="4" w:space="0" w:color="auto"/>
              <w:bottom w:val="single" w:sz="4" w:space="0" w:color="auto"/>
              <w:right w:val="single" w:sz="4" w:space="0" w:color="auto"/>
            </w:tcBorders>
          </w:tcPr>
          <w:p w14:paraId="5A9A275F" w14:textId="78ECA442" w:rsidR="004240DC" w:rsidRPr="004240DC" w:rsidRDefault="00F1789C"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6E55DD2" w14:textId="311E3F28" w:rsidR="004240DC" w:rsidRPr="004240DC" w:rsidRDefault="00F1789C"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084D3A3A" w14:textId="2206EB8A" w:rsidR="004240DC" w:rsidRPr="004240DC" w:rsidRDefault="00F1789C"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5BF7CFE" w14:textId="7E86E3AC" w:rsidR="004240DC" w:rsidRPr="004240DC" w:rsidRDefault="00F1789C"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FB5ED37" w14:textId="77777777" w:rsidR="00F1789C" w:rsidRDefault="00F1789C" w:rsidP="00F1789C">
            <w:pPr>
              <w:jc w:val="both"/>
              <w:rPr>
                <w:rFonts w:cs="Arial"/>
                <w:sz w:val="20"/>
              </w:rPr>
            </w:pPr>
            <w:r w:rsidRPr="00F1789C">
              <w:rPr>
                <w:rFonts w:cs="Arial"/>
                <w:sz w:val="20"/>
              </w:rPr>
              <w:t xml:space="preserve">12.1 "Möglichst einfach" könnte durch "nach gängiger Praxis" ersetzt werden. Das wäre etwas klarer. </w:t>
            </w:r>
          </w:p>
          <w:p w14:paraId="6E2ADF68" w14:textId="61EB6CB3" w:rsidR="004240DC" w:rsidRPr="00F1789C" w:rsidRDefault="00F1789C" w:rsidP="00F1789C">
            <w:pPr>
              <w:jc w:val="both"/>
              <w:rPr>
                <w:rFonts w:cs="Arial"/>
                <w:sz w:val="20"/>
              </w:rPr>
            </w:pPr>
            <w:r w:rsidRPr="00F1789C">
              <w:rPr>
                <w:rFonts w:cs="Arial"/>
                <w:sz w:val="20"/>
              </w:rPr>
              <w:t>12.5 Es ist nicht einzusehen, weshalb nur kommerzielle Verstösse gegen die Nutzungsbedingungen verfolgt werden dürfen. Ein Beispiel: Es wird eine Lizenz gewählt, die es erlaubt den Code zu kopieren, aber nur unter Angabe der Quelle. Wird der Code nun kopiert, aber die Quelle nicht angegeben, so verstösst das gegen die Nutzungsbedingungen / die Lizenz des Codes, aber gemäss 12.5 darf der Verstoss nicht verfolgt werden. Es wäre besser, wenn die Lizenz und damit die Nutzungsbedingungen festgelegt wird, anstatt die Ahndung von Lizenzverstössen einzuschränken.</w:t>
            </w:r>
          </w:p>
        </w:tc>
      </w:tr>
      <w:tr w:rsidR="004240DC" w14:paraId="69BE797C"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04B7E582" w14:textId="77777777" w:rsidR="004240DC" w:rsidRDefault="004240DC" w:rsidP="00D377A6">
            <w:pPr>
              <w:numPr>
                <w:ilvl w:val="12"/>
                <w:numId w:val="0"/>
              </w:numPr>
              <w:jc w:val="both"/>
              <w:rPr>
                <w:rFonts w:cs="Arial"/>
                <w:sz w:val="20"/>
              </w:rPr>
            </w:pPr>
            <w:r>
              <w:rPr>
                <w:rFonts w:cs="Arial"/>
                <w:sz w:val="20"/>
              </w:rPr>
              <w:t>Art. 13</w:t>
            </w:r>
          </w:p>
          <w:p w14:paraId="78908D58" w14:textId="7DE09C01" w:rsidR="00900D15" w:rsidRDefault="00900D15" w:rsidP="00D377A6">
            <w:pPr>
              <w:numPr>
                <w:ilvl w:val="12"/>
                <w:numId w:val="0"/>
              </w:numPr>
              <w:jc w:val="both"/>
              <w:rPr>
                <w:rFonts w:cs="Arial"/>
                <w:sz w:val="20"/>
              </w:rPr>
            </w:pPr>
            <w:r>
              <w:rPr>
                <w:rFonts w:cs="Arial"/>
                <w:sz w:val="20"/>
              </w:rPr>
              <w:t>art. 13</w:t>
            </w:r>
          </w:p>
        </w:tc>
        <w:tc>
          <w:tcPr>
            <w:tcW w:w="1418" w:type="dxa"/>
            <w:tcBorders>
              <w:top w:val="single" w:sz="4" w:space="0" w:color="auto"/>
              <w:left w:val="single" w:sz="4" w:space="0" w:color="auto"/>
              <w:bottom w:val="single" w:sz="4" w:space="0" w:color="auto"/>
              <w:right w:val="single" w:sz="4" w:space="0" w:color="auto"/>
            </w:tcBorders>
          </w:tcPr>
          <w:p w14:paraId="5C8B6CFE" w14:textId="182A46D7" w:rsidR="004240DC" w:rsidRPr="004240DC" w:rsidRDefault="00F1789C"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6BE12835" w14:textId="0FB98958" w:rsidR="004240DC" w:rsidRPr="004240DC" w:rsidRDefault="00F1789C"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37D07496" w14:textId="57D4AEE2" w:rsidR="004240DC" w:rsidRPr="004240DC" w:rsidRDefault="00F1789C"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531577BB" w14:textId="1545F729" w:rsidR="004240DC" w:rsidRPr="004240DC" w:rsidRDefault="00F1789C"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81B6531" w14:textId="77777777" w:rsidR="00F1789C" w:rsidRDefault="00F1789C" w:rsidP="00F1789C">
            <w:pPr>
              <w:pStyle w:val="Listenabsatz"/>
              <w:numPr>
                <w:ilvl w:val="0"/>
                <w:numId w:val="29"/>
              </w:numPr>
              <w:jc w:val="both"/>
              <w:rPr>
                <w:rFonts w:cs="Arial"/>
                <w:sz w:val="20"/>
              </w:rPr>
            </w:pPr>
            <w:r w:rsidRPr="00F1789C">
              <w:rPr>
                <w:rFonts w:cs="Arial"/>
                <w:sz w:val="20"/>
              </w:rPr>
              <w:t xml:space="preserve">Absatz 1.b impliziert zusammen mit "Art.2 Begriffe / a. System", dass die für E-Voting relevante kantonale Infrastruktur ebenfalls im Scope eines Bug-Bounty Programms sein muss. Wir begrüssen das. </w:t>
            </w:r>
          </w:p>
          <w:p w14:paraId="799F2795" w14:textId="3013A90E" w:rsidR="004240DC" w:rsidRPr="00A152CE" w:rsidRDefault="00F1789C" w:rsidP="00A152CE">
            <w:pPr>
              <w:pStyle w:val="Listenabsatz"/>
              <w:numPr>
                <w:ilvl w:val="0"/>
                <w:numId w:val="29"/>
              </w:numPr>
              <w:jc w:val="both"/>
              <w:rPr>
                <w:rFonts w:cs="Arial"/>
                <w:sz w:val="20"/>
              </w:rPr>
            </w:pPr>
            <w:r w:rsidRPr="00F1789C">
              <w:rPr>
                <w:rFonts w:cs="Arial"/>
                <w:sz w:val="20"/>
              </w:rPr>
              <w:t>Falls bei den öffentlichen Tests mit einem wiederkehrenden und nicht mit einem permanenten Test gearbeitet wird, so lässt die Verordnung (als auch der Bericht) offen, in welcher Dauer und in welcher Frequenz hier getestet werden soll. Das ist vermutlich gewollt, aber nicht unbedingt hinreichend.</w:t>
            </w:r>
          </w:p>
        </w:tc>
      </w:tr>
      <w:tr w:rsidR="004240DC" w14:paraId="02988FAF"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E6B81FE" w14:textId="77777777" w:rsidR="004240DC" w:rsidRDefault="004240DC" w:rsidP="00D377A6">
            <w:pPr>
              <w:numPr>
                <w:ilvl w:val="12"/>
                <w:numId w:val="0"/>
              </w:numPr>
              <w:jc w:val="both"/>
              <w:rPr>
                <w:rFonts w:cs="Arial"/>
                <w:sz w:val="20"/>
              </w:rPr>
            </w:pPr>
            <w:r>
              <w:rPr>
                <w:rFonts w:cs="Arial"/>
                <w:sz w:val="20"/>
              </w:rPr>
              <w:t>Art. 14</w:t>
            </w:r>
          </w:p>
          <w:p w14:paraId="32502D07" w14:textId="31A60D83" w:rsidR="00900D15" w:rsidRDefault="00900D15" w:rsidP="00D377A6">
            <w:pPr>
              <w:numPr>
                <w:ilvl w:val="12"/>
                <w:numId w:val="0"/>
              </w:numPr>
              <w:jc w:val="both"/>
              <w:rPr>
                <w:rFonts w:cs="Arial"/>
                <w:sz w:val="20"/>
              </w:rPr>
            </w:pPr>
            <w:r>
              <w:rPr>
                <w:rFonts w:cs="Arial"/>
                <w:sz w:val="20"/>
              </w:rPr>
              <w:t>art. 14</w:t>
            </w:r>
          </w:p>
        </w:tc>
        <w:tc>
          <w:tcPr>
            <w:tcW w:w="1418" w:type="dxa"/>
            <w:tcBorders>
              <w:top w:val="single" w:sz="4" w:space="0" w:color="auto"/>
              <w:left w:val="single" w:sz="4" w:space="0" w:color="auto"/>
              <w:bottom w:val="single" w:sz="4" w:space="0" w:color="auto"/>
              <w:right w:val="single" w:sz="4" w:space="0" w:color="auto"/>
            </w:tcBorders>
          </w:tcPr>
          <w:p w14:paraId="48DC29A7" w14:textId="430B5A09"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4136C9C7" w14:textId="79B46E36" w:rsidR="004240DC" w:rsidRPr="004240DC" w:rsidRDefault="00A152CE"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6DE7B686" w14:textId="2878555C" w:rsidR="004240DC" w:rsidRPr="004240DC" w:rsidRDefault="00A152CE" w:rsidP="00D377A6">
            <w:pPr>
              <w:numPr>
                <w:ilvl w:val="12"/>
                <w:numId w:val="0"/>
              </w:numPr>
              <w:jc w:val="both"/>
              <w:rPr>
                <w:rFonts w:cs="Arial"/>
                <w:sz w:val="20"/>
              </w:rPr>
            </w:pPr>
            <w:r>
              <w:rPr>
                <w:rFonts w:cs="Arial"/>
                <w:sz w:val="20"/>
              </w:rPr>
              <w:t>Nein</w:t>
            </w:r>
          </w:p>
        </w:tc>
        <w:tc>
          <w:tcPr>
            <w:tcW w:w="3472" w:type="dxa"/>
            <w:tcBorders>
              <w:top w:val="single" w:sz="4" w:space="0" w:color="auto"/>
              <w:left w:val="single" w:sz="4" w:space="0" w:color="auto"/>
              <w:bottom w:val="single" w:sz="4" w:space="0" w:color="auto"/>
              <w:right w:val="single" w:sz="4" w:space="0" w:color="auto"/>
            </w:tcBorders>
          </w:tcPr>
          <w:p w14:paraId="6D522DB6" w14:textId="2B6F720E"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04B082DA" w14:textId="740B3514" w:rsidR="004240DC" w:rsidRPr="004240DC" w:rsidRDefault="00A152CE" w:rsidP="00A152CE">
            <w:pPr>
              <w:jc w:val="both"/>
              <w:rPr>
                <w:rFonts w:cs="Arial"/>
                <w:sz w:val="20"/>
              </w:rPr>
            </w:pPr>
            <w:r>
              <w:rPr>
                <w:rFonts w:cs="Arial"/>
                <w:sz w:val="20"/>
              </w:rPr>
              <w:t>14.1 "Wichtige Aufgaben" und 14.2 "Aufgaben des technischen Betriebs" sind zu wenig klar definiert.</w:t>
            </w:r>
          </w:p>
        </w:tc>
      </w:tr>
      <w:tr w:rsidR="004240DC" w14:paraId="3897FC58"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697486E5" w14:textId="77777777" w:rsidR="004240DC" w:rsidRDefault="004240DC" w:rsidP="00D377A6">
            <w:pPr>
              <w:numPr>
                <w:ilvl w:val="12"/>
                <w:numId w:val="0"/>
              </w:numPr>
              <w:jc w:val="both"/>
              <w:rPr>
                <w:rFonts w:cs="Arial"/>
                <w:sz w:val="20"/>
              </w:rPr>
            </w:pPr>
            <w:r>
              <w:rPr>
                <w:rFonts w:cs="Arial"/>
                <w:sz w:val="20"/>
              </w:rPr>
              <w:t>Art. 15</w:t>
            </w:r>
          </w:p>
          <w:p w14:paraId="0122D1CE" w14:textId="35E85E91" w:rsidR="00900D15" w:rsidRDefault="00900D15" w:rsidP="00D377A6">
            <w:pPr>
              <w:numPr>
                <w:ilvl w:val="12"/>
                <w:numId w:val="0"/>
              </w:numPr>
              <w:jc w:val="both"/>
              <w:rPr>
                <w:rFonts w:cs="Arial"/>
                <w:sz w:val="20"/>
              </w:rPr>
            </w:pPr>
            <w:r>
              <w:rPr>
                <w:rFonts w:cs="Arial"/>
                <w:sz w:val="20"/>
              </w:rPr>
              <w:t>art. 15</w:t>
            </w:r>
          </w:p>
        </w:tc>
        <w:tc>
          <w:tcPr>
            <w:tcW w:w="1418" w:type="dxa"/>
            <w:tcBorders>
              <w:top w:val="single" w:sz="4" w:space="0" w:color="auto"/>
              <w:left w:val="single" w:sz="4" w:space="0" w:color="auto"/>
              <w:bottom w:val="single" w:sz="4" w:space="0" w:color="auto"/>
              <w:right w:val="single" w:sz="4" w:space="0" w:color="auto"/>
            </w:tcBorders>
          </w:tcPr>
          <w:p w14:paraId="2FD780A9" w14:textId="0CD61519"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796FAF68" w14:textId="2E3A5FA4" w:rsidR="004240DC" w:rsidRPr="004240DC" w:rsidRDefault="00A152C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4CA91038" w14:textId="462F4058" w:rsidR="004240DC" w:rsidRPr="004240DC" w:rsidRDefault="00A152C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0CE01814" w14:textId="1DC43D5F"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0C0861AE" w14:textId="0C733158" w:rsidR="004240DC" w:rsidRPr="004240DC" w:rsidRDefault="00A152CE" w:rsidP="00D377A6">
            <w:pPr>
              <w:numPr>
                <w:ilvl w:val="12"/>
                <w:numId w:val="0"/>
              </w:numPr>
              <w:jc w:val="both"/>
              <w:rPr>
                <w:rFonts w:cs="Arial"/>
                <w:sz w:val="20"/>
              </w:rPr>
            </w:pPr>
            <w:r>
              <w:rPr>
                <w:rFonts w:cs="Arial"/>
                <w:sz w:val="20"/>
              </w:rPr>
              <w:t>-</w:t>
            </w:r>
          </w:p>
        </w:tc>
      </w:tr>
      <w:tr w:rsidR="004240DC" w14:paraId="6111E5C1" w14:textId="77777777" w:rsidTr="00E85C7D">
        <w:trPr>
          <w:trHeight w:val="107"/>
        </w:trPr>
        <w:tc>
          <w:tcPr>
            <w:tcW w:w="2057" w:type="dxa"/>
            <w:tcBorders>
              <w:top w:val="single" w:sz="4" w:space="0" w:color="auto"/>
              <w:left w:val="single" w:sz="4" w:space="0" w:color="auto"/>
              <w:bottom w:val="single" w:sz="4" w:space="0" w:color="auto"/>
              <w:right w:val="single" w:sz="4" w:space="0" w:color="auto"/>
            </w:tcBorders>
          </w:tcPr>
          <w:p w14:paraId="5805F32B" w14:textId="77777777" w:rsidR="004240DC" w:rsidRDefault="004240DC" w:rsidP="00D377A6">
            <w:pPr>
              <w:numPr>
                <w:ilvl w:val="12"/>
                <w:numId w:val="0"/>
              </w:numPr>
              <w:jc w:val="both"/>
              <w:rPr>
                <w:rFonts w:cs="Arial"/>
                <w:sz w:val="20"/>
              </w:rPr>
            </w:pPr>
            <w:r>
              <w:rPr>
                <w:rFonts w:cs="Arial"/>
                <w:sz w:val="20"/>
              </w:rPr>
              <w:t>Art. 16</w:t>
            </w:r>
          </w:p>
          <w:p w14:paraId="11B2C0E1" w14:textId="77777777" w:rsidR="00900D15" w:rsidRDefault="00900D15" w:rsidP="00D377A6">
            <w:pPr>
              <w:numPr>
                <w:ilvl w:val="12"/>
                <w:numId w:val="0"/>
              </w:numPr>
              <w:jc w:val="both"/>
              <w:rPr>
                <w:rFonts w:cs="Arial"/>
                <w:sz w:val="20"/>
              </w:rPr>
            </w:pPr>
            <w:r>
              <w:rPr>
                <w:rFonts w:cs="Arial"/>
                <w:sz w:val="20"/>
              </w:rPr>
              <w:t>art. 16</w:t>
            </w:r>
          </w:p>
          <w:p w14:paraId="646D4C04" w14:textId="0C0E0A6D" w:rsidR="001E3CE3" w:rsidRDefault="001E3CE3" w:rsidP="00D377A6">
            <w:pPr>
              <w:numPr>
                <w:ilvl w:val="12"/>
                <w:numId w:val="0"/>
              </w:numPr>
              <w:jc w:val="both"/>
              <w:rPr>
                <w:rFonts w:cs="Arial"/>
                <w:sz w:val="20"/>
              </w:rPr>
            </w:pPr>
          </w:p>
        </w:tc>
        <w:tc>
          <w:tcPr>
            <w:tcW w:w="1418" w:type="dxa"/>
            <w:tcBorders>
              <w:top w:val="single" w:sz="4" w:space="0" w:color="auto"/>
              <w:left w:val="single" w:sz="4" w:space="0" w:color="auto"/>
              <w:bottom w:val="single" w:sz="4" w:space="0" w:color="auto"/>
              <w:right w:val="single" w:sz="4" w:space="0" w:color="auto"/>
            </w:tcBorders>
          </w:tcPr>
          <w:p w14:paraId="500A10A4" w14:textId="2ACD62FC" w:rsidR="004240DC" w:rsidRPr="004240DC" w:rsidRDefault="00A152C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2D2D3F97" w14:textId="4026FB27" w:rsidR="004240DC" w:rsidRPr="004240DC" w:rsidRDefault="00A152CE" w:rsidP="00D377A6">
            <w:pPr>
              <w:numPr>
                <w:ilvl w:val="12"/>
                <w:numId w:val="0"/>
              </w:numPr>
              <w:jc w:val="both"/>
              <w:rPr>
                <w:rFonts w:cs="Arial"/>
                <w:sz w:val="20"/>
              </w:rPr>
            </w:pPr>
            <w:r>
              <w:rPr>
                <w:rFonts w:cs="Arial"/>
                <w:sz w:val="20"/>
              </w:rPr>
              <w:t>Nein</w:t>
            </w:r>
          </w:p>
        </w:tc>
        <w:tc>
          <w:tcPr>
            <w:tcW w:w="1560" w:type="dxa"/>
            <w:tcBorders>
              <w:top w:val="single" w:sz="4" w:space="0" w:color="auto"/>
              <w:left w:val="single" w:sz="4" w:space="0" w:color="auto"/>
              <w:bottom w:val="single" w:sz="4" w:space="0" w:color="auto"/>
              <w:right w:val="single" w:sz="4" w:space="0" w:color="auto"/>
            </w:tcBorders>
          </w:tcPr>
          <w:p w14:paraId="3BED5FCB" w14:textId="2067AFD6" w:rsidR="004240DC" w:rsidRPr="004240DC" w:rsidRDefault="00A152C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C80C3B8" w14:textId="44D156B8" w:rsidR="004240DC" w:rsidRPr="004240DC" w:rsidRDefault="00A152C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12E11C93" w14:textId="537614DD" w:rsidR="004240DC" w:rsidRPr="004240DC" w:rsidRDefault="00A152CE" w:rsidP="00A152CE">
            <w:pPr>
              <w:jc w:val="both"/>
              <w:rPr>
                <w:rFonts w:cs="Arial"/>
                <w:sz w:val="20"/>
              </w:rPr>
            </w:pPr>
            <w:r>
              <w:rPr>
                <w:rFonts w:cs="Arial"/>
                <w:sz w:val="20"/>
              </w:rPr>
              <w:t>Es fehlen Belege für eine aktive Community, welche den Source Code untersucht hat resp. Belege dafür, dass Public Scrutiny tatsächlich spielt. Sollten sich solche Belege nicht beibringen lassen, dann sollten zumindest dafür Belege eingefordert werden, dass es einen redlichen Versuch gab, eine Community für Public Scrutiny aufzubauen.</w:t>
            </w:r>
          </w:p>
        </w:tc>
      </w:tr>
      <w:tr w:rsidR="004240DC" w14:paraId="040F75F9" w14:textId="77777777" w:rsidTr="00E85C7D">
        <w:trPr>
          <w:trHeight w:val="87"/>
        </w:trPr>
        <w:tc>
          <w:tcPr>
            <w:tcW w:w="2057" w:type="dxa"/>
            <w:tcBorders>
              <w:top w:val="single" w:sz="4" w:space="0" w:color="auto"/>
              <w:left w:val="single" w:sz="4" w:space="0" w:color="auto"/>
              <w:bottom w:val="single" w:sz="4" w:space="0" w:color="auto"/>
              <w:right w:val="single" w:sz="4" w:space="0" w:color="auto"/>
            </w:tcBorders>
          </w:tcPr>
          <w:p w14:paraId="1A0E5E75" w14:textId="77777777" w:rsidR="004240DC" w:rsidRDefault="004240DC" w:rsidP="00D377A6">
            <w:pPr>
              <w:numPr>
                <w:ilvl w:val="12"/>
                <w:numId w:val="0"/>
              </w:numPr>
              <w:jc w:val="both"/>
              <w:rPr>
                <w:rFonts w:cs="Arial"/>
                <w:sz w:val="20"/>
              </w:rPr>
            </w:pPr>
            <w:r>
              <w:rPr>
                <w:rFonts w:cs="Arial"/>
                <w:sz w:val="20"/>
              </w:rPr>
              <w:t>Art. 17</w:t>
            </w:r>
          </w:p>
          <w:p w14:paraId="61DD9548" w14:textId="1A5F4F32" w:rsidR="00900D15" w:rsidRDefault="00900D15" w:rsidP="00D377A6">
            <w:pPr>
              <w:numPr>
                <w:ilvl w:val="12"/>
                <w:numId w:val="0"/>
              </w:numPr>
              <w:jc w:val="both"/>
              <w:rPr>
                <w:rFonts w:cs="Arial"/>
                <w:sz w:val="20"/>
              </w:rPr>
            </w:pPr>
            <w:r>
              <w:rPr>
                <w:rFonts w:cs="Arial"/>
                <w:sz w:val="20"/>
              </w:rPr>
              <w:t>art. 17</w:t>
            </w:r>
          </w:p>
        </w:tc>
        <w:tc>
          <w:tcPr>
            <w:tcW w:w="1418" w:type="dxa"/>
            <w:tcBorders>
              <w:top w:val="single" w:sz="4" w:space="0" w:color="auto"/>
              <w:left w:val="single" w:sz="4" w:space="0" w:color="auto"/>
              <w:bottom w:val="single" w:sz="4" w:space="0" w:color="auto"/>
              <w:right w:val="single" w:sz="4" w:space="0" w:color="auto"/>
            </w:tcBorders>
          </w:tcPr>
          <w:p w14:paraId="0CB4CAB1" w14:textId="5E77DF87" w:rsidR="004240DC" w:rsidRPr="004240DC" w:rsidRDefault="001C262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0ED0B27C" w14:textId="6C92C345" w:rsidR="004240DC" w:rsidRPr="004240DC" w:rsidRDefault="001C262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775BEBC7" w14:textId="7E496ED9" w:rsidR="004240DC" w:rsidRPr="004240DC" w:rsidRDefault="001C262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1C711BFE" w14:textId="622E677A" w:rsidR="004240DC" w:rsidRPr="004240DC" w:rsidRDefault="001C262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3A4BABED" w14:textId="29449BD9" w:rsidR="004240DC" w:rsidRPr="004240DC" w:rsidRDefault="001C262E" w:rsidP="00D377A6">
            <w:pPr>
              <w:numPr>
                <w:ilvl w:val="12"/>
                <w:numId w:val="0"/>
              </w:numPr>
              <w:jc w:val="both"/>
              <w:rPr>
                <w:rFonts w:cs="Arial"/>
                <w:sz w:val="20"/>
              </w:rPr>
            </w:pPr>
            <w:r>
              <w:rPr>
                <w:rFonts w:cs="Arial"/>
                <w:sz w:val="20"/>
              </w:rPr>
              <w:t>-</w:t>
            </w:r>
          </w:p>
        </w:tc>
      </w:tr>
      <w:tr w:rsidR="00DE7E4E" w14:paraId="77B5B4D5" w14:textId="77777777" w:rsidTr="00E85C7D">
        <w:trPr>
          <w:trHeight w:val="21"/>
        </w:trPr>
        <w:tc>
          <w:tcPr>
            <w:tcW w:w="2057" w:type="dxa"/>
            <w:tcBorders>
              <w:top w:val="single" w:sz="4" w:space="0" w:color="auto"/>
              <w:left w:val="single" w:sz="4" w:space="0" w:color="auto"/>
              <w:bottom w:val="single" w:sz="4" w:space="0" w:color="auto"/>
              <w:right w:val="single" w:sz="4" w:space="0" w:color="auto"/>
            </w:tcBorders>
          </w:tcPr>
          <w:p w14:paraId="2C125A22" w14:textId="77777777" w:rsidR="00DE7E4E" w:rsidRDefault="00DE7E4E" w:rsidP="00D377A6">
            <w:pPr>
              <w:numPr>
                <w:ilvl w:val="12"/>
                <w:numId w:val="0"/>
              </w:numPr>
              <w:jc w:val="both"/>
              <w:rPr>
                <w:rFonts w:cs="Arial"/>
                <w:sz w:val="20"/>
              </w:rPr>
            </w:pPr>
            <w:r>
              <w:rPr>
                <w:rFonts w:cs="Arial"/>
                <w:sz w:val="20"/>
              </w:rPr>
              <w:t>Art. 18</w:t>
            </w:r>
          </w:p>
          <w:p w14:paraId="2129CA60" w14:textId="0970C864" w:rsidR="00900D15" w:rsidRDefault="00900D15" w:rsidP="00D377A6">
            <w:pPr>
              <w:numPr>
                <w:ilvl w:val="12"/>
                <w:numId w:val="0"/>
              </w:numPr>
              <w:jc w:val="both"/>
              <w:rPr>
                <w:rFonts w:cs="Arial"/>
                <w:sz w:val="20"/>
              </w:rPr>
            </w:pPr>
            <w:r>
              <w:rPr>
                <w:rFonts w:cs="Arial"/>
                <w:sz w:val="20"/>
              </w:rPr>
              <w:t>art. 18</w:t>
            </w:r>
          </w:p>
        </w:tc>
        <w:tc>
          <w:tcPr>
            <w:tcW w:w="1418" w:type="dxa"/>
            <w:tcBorders>
              <w:top w:val="single" w:sz="4" w:space="0" w:color="auto"/>
              <w:left w:val="single" w:sz="4" w:space="0" w:color="auto"/>
              <w:bottom w:val="single" w:sz="4" w:space="0" w:color="auto"/>
              <w:right w:val="single" w:sz="4" w:space="0" w:color="auto"/>
            </w:tcBorders>
          </w:tcPr>
          <w:p w14:paraId="5B4588C2" w14:textId="655EB9A2" w:rsidR="00DE7E4E" w:rsidRPr="004240DC" w:rsidRDefault="001C262E" w:rsidP="00D377A6">
            <w:pPr>
              <w:numPr>
                <w:ilvl w:val="12"/>
                <w:numId w:val="0"/>
              </w:numPr>
              <w:jc w:val="both"/>
              <w:rPr>
                <w:rFonts w:cs="Arial"/>
                <w:sz w:val="20"/>
              </w:rPr>
            </w:pPr>
            <w:r>
              <w:rPr>
                <w:rFonts w:cs="Arial"/>
                <w:sz w:val="20"/>
              </w:rPr>
              <w:t>Ja</w:t>
            </w:r>
          </w:p>
        </w:tc>
        <w:tc>
          <w:tcPr>
            <w:tcW w:w="1417" w:type="dxa"/>
            <w:tcBorders>
              <w:top w:val="single" w:sz="4" w:space="0" w:color="auto"/>
              <w:left w:val="single" w:sz="4" w:space="0" w:color="auto"/>
              <w:bottom w:val="single" w:sz="4" w:space="0" w:color="auto"/>
              <w:right w:val="single" w:sz="4" w:space="0" w:color="auto"/>
            </w:tcBorders>
          </w:tcPr>
          <w:p w14:paraId="159C6A0C" w14:textId="24691F65" w:rsidR="00DE7E4E" w:rsidRPr="004240DC" w:rsidRDefault="001C262E" w:rsidP="00D377A6">
            <w:pPr>
              <w:numPr>
                <w:ilvl w:val="12"/>
                <w:numId w:val="0"/>
              </w:numPr>
              <w:jc w:val="both"/>
              <w:rPr>
                <w:rFonts w:cs="Arial"/>
                <w:sz w:val="20"/>
              </w:rPr>
            </w:pPr>
            <w:r>
              <w:rPr>
                <w:rFonts w:cs="Arial"/>
                <w:sz w:val="20"/>
              </w:rPr>
              <w:t>Ja</w:t>
            </w:r>
          </w:p>
        </w:tc>
        <w:tc>
          <w:tcPr>
            <w:tcW w:w="1560" w:type="dxa"/>
            <w:tcBorders>
              <w:top w:val="single" w:sz="4" w:space="0" w:color="auto"/>
              <w:left w:val="single" w:sz="4" w:space="0" w:color="auto"/>
              <w:bottom w:val="single" w:sz="4" w:space="0" w:color="auto"/>
              <w:right w:val="single" w:sz="4" w:space="0" w:color="auto"/>
            </w:tcBorders>
          </w:tcPr>
          <w:p w14:paraId="2C9D1398" w14:textId="6DEF63C9" w:rsidR="00DE7E4E" w:rsidRPr="004240DC" w:rsidRDefault="001C262E" w:rsidP="00D377A6">
            <w:pPr>
              <w:numPr>
                <w:ilvl w:val="12"/>
                <w:numId w:val="0"/>
              </w:numPr>
              <w:jc w:val="both"/>
              <w:rPr>
                <w:rFonts w:cs="Arial"/>
                <w:sz w:val="20"/>
              </w:rPr>
            </w:pPr>
            <w:r>
              <w:rPr>
                <w:rFonts w:cs="Arial"/>
                <w:sz w:val="20"/>
              </w:rPr>
              <w:t>Ja</w:t>
            </w:r>
          </w:p>
        </w:tc>
        <w:tc>
          <w:tcPr>
            <w:tcW w:w="3472" w:type="dxa"/>
            <w:tcBorders>
              <w:top w:val="single" w:sz="4" w:space="0" w:color="auto"/>
              <w:left w:val="single" w:sz="4" w:space="0" w:color="auto"/>
              <w:bottom w:val="single" w:sz="4" w:space="0" w:color="auto"/>
              <w:right w:val="single" w:sz="4" w:space="0" w:color="auto"/>
            </w:tcBorders>
          </w:tcPr>
          <w:p w14:paraId="210581C4" w14:textId="13D3FE3F" w:rsidR="00DE7E4E" w:rsidRPr="004240DC" w:rsidRDefault="001C262E" w:rsidP="00D377A6">
            <w:pPr>
              <w:numPr>
                <w:ilvl w:val="12"/>
                <w:numId w:val="0"/>
              </w:numPr>
              <w:jc w:val="both"/>
              <w:rPr>
                <w:rFonts w:cs="Arial"/>
                <w:sz w:val="20"/>
              </w:rPr>
            </w:pPr>
            <w:r>
              <w:rPr>
                <w:rFonts w:cs="Arial"/>
                <w:sz w:val="20"/>
              </w:rPr>
              <w:t>-</w:t>
            </w:r>
          </w:p>
        </w:tc>
        <w:tc>
          <w:tcPr>
            <w:tcW w:w="5108" w:type="dxa"/>
            <w:tcBorders>
              <w:top w:val="single" w:sz="4" w:space="0" w:color="auto"/>
              <w:left w:val="single" w:sz="4" w:space="0" w:color="auto"/>
              <w:bottom w:val="single" w:sz="4" w:space="0" w:color="auto"/>
              <w:right w:val="single" w:sz="4" w:space="0" w:color="auto"/>
            </w:tcBorders>
          </w:tcPr>
          <w:p w14:paraId="6B5003FB" w14:textId="46CD83D7" w:rsidR="00DE7E4E" w:rsidRPr="004240DC" w:rsidRDefault="001C262E" w:rsidP="00D377A6">
            <w:pPr>
              <w:numPr>
                <w:ilvl w:val="12"/>
                <w:numId w:val="0"/>
              </w:numPr>
              <w:jc w:val="both"/>
              <w:rPr>
                <w:rFonts w:cs="Arial"/>
                <w:sz w:val="20"/>
              </w:rPr>
            </w:pPr>
            <w:r>
              <w:rPr>
                <w:rFonts w:cs="Arial"/>
                <w:sz w:val="20"/>
              </w:rPr>
              <w:t>-</w:t>
            </w:r>
          </w:p>
        </w:tc>
      </w:tr>
      <w:tr w:rsidR="005800AF" w14:paraId="43B6D07C" w14:textId="77777777" w:rsidTr="00E85C7D">
        <w:trPr>
          <w:trHeight w:val="567"/>
        </w:trPr>
        <w:tc>
          <w:tcPr>
            <w:tcW w:w="2057" w:type="dxa"/>
            <w:tcBorders>
              <w:top w:val="single" w:sz="4" w:space="0" w:color="auto"/>
              <w:left w:val="nil"/>
              <w:bottom w:val="single" w:sz="6" w:space="0" w:color="auto"/>
              <w:right w:val="nil"/>
            </w:tcBorders>
          </w:tcPr>
          <w:p w14:paraId="2182C171" w14:textId="77777777" w:rsidR="005800AF" w:rsidRPr="004240DC" w:rsidRDefault="005800AF" w:rsidP="00D377A6">
            <w:pPr>
              <w:numPr>
                <w:ilvl w:val="12"/>
                <w:numId w:val="0"/>
              </w:numPr>
              <w:jc w:val="both"/>
              <w:rPr>
                <w:rFonts w:cs="Arial"/>
                <w:sz w:val="20"/>
              </w:rPr>
            </w:pPr>
          </w:p>
        </w:tc>
        <w:tc>
          <w:tcPr>
            <w:tcW w:w="1418" w:type="dxa"/>
            <w:tcBorders>
              <w:top w:val="single" w:sz="4" w:space="0" w:color="auto"/>
              <w:left w:val="nil"/>
              <w:bottom w:val="single" w:sz="6" w:space="0" w:color="auto"/>
              <w:right w:val="nil"/>
            </w:tcBorders>
          </w:tcPr>
          <w:p w14:paraId="3043DAF4" w14:textId="77777777" w:rsidR="005800AF" w:rsidRPr="004240DC" w:rsidRDefault="005800AF" w:rsidP="00D377A6">
            <w:pPr>
              <w:numPr>
                <w:ilvl w:val="12"/>
                <w:numId w:val="0"/>
              </w:numPr>
              <w:jc w:val="both"/>
              <w:rPr>
                <w:rFonts w:cs="Arial"/>
                <w:sz w:val="20"/>
              </w:rPr>
            </w:pPr>
          </w:p>
        </w:tc>
        <w:tc>
          <w:tcPr>
            <w:tcW w:w="1417" w:type="dxa"/>
            <w:tcBorders>
              <w:top w:val="single" w:sz="4" w:space="0" w:color="auto"/>
              <w:left w:val="nil"/>
              <w:bottom w:val="single" w:sz="6" w:space="0" w:color="auto"/>
              <w:right w:val="nil"/>
            </w:tcBorders>
          </w:tcPr>
          <w:p w14:paraId="36338062" w14:textId="77777777" w:rsidR="005800AF" w:rsidRPr="004240DC" w:rsidRDefault="005800AF" w:rsidP="00D377A6">
            <w:pPr>
              <w:numPr>
                <w:ilvl w:val="12"/>
                <w:numId w:val="0"/>
              </w:numPr>
              <w:jc w:val="both"/>
              <w:rPr>
                <w:rFonts w:cs="Arial"/>
                <w:sz w:val="20"/>
              </w:rPr>
            </w:pPr>
          </w:p>
        </w:tc>
        <w:tc>
          <w:tcPr>
            <w:tcW w:w="1560" w:type="dxa"/>
            <w:tcBorders>
              <w:top w:val="single" w:sz="4" w:space="0" w:color="auto"/>
              <w:left w:val="nil"/>
              <w:bottom w:val="single" w:sz="6" w:space="0" w:color="auto"/>
              <w:right w:val="nil"/>
            </w:tcBorders>
          </w:tcPr>
          <w:p w14:paraId="70D0FCDA" w14:textId="77777777" w:rsidR="005800AF" w:rsidRPr="004240DC" w:rsidRDefault="005800AF" w:rsidP="00D377A6">
            <w:pPr>
              <w:numPr>
                <w:ilvl w:val="12"/>
                <w:numId w:val="0"/>
              </w:numPr>
              <w:jc w:val="both"/>
              <w:rPr>
                <w:rFonts w:cs="Arial"/>
                <w:sz w:val="20"/>
              </w:rPr>
            </w:pPr>
          </w:p>
        </w:tc>
        <w:tc>
          <w:tcPr>
            <w:tcW w:w="3472" w:type="dxa"/>
            <w:tcBorders>
              <w:top w:val="single" w:sz="4" w:space="0" w:color="auto"/>
              <w:left w:val="nil"/>
              <w:bottom w:val="single" w:sz="6" w:space="0" w:color="auto"/>
              <w:right w:val="nil"/>
            </w:tcBorders>
          </w:tcPr>
          <w:p w14:paraId="1C811B74" w14:textId="77777777" w:rsidR="005800AF" w:rsidRPr="004240DC" w:rsidRDefault="005800AF" w:rsidP="00D377A6">
            <w:pPr>
              <w:numPr>
                <w:ilvl w:val="12"/>
                <w:numId w:val="0"/>
              </w:numPr>
              <w:jc w:val="both"/>
              <w:rPr>
                <w:rFonts w:cs="Arial"/>
                <w:sz w:val="20"/>
              </w:rPr>
            </w:pPr>
          </w:p>
        </w:tc>
        <w:tc>
          <w:tcPr>
            <w:tcW w:w="5108" w:type="dxa"/>
            <w:tcBorders>
              <w:top w:val="single" w:sz="4" w:space="0" w:color="auto"/>
              <w:left w:val="nil"/>
              <w:bottom w:val="single" w:sz="6" w:space="0" w:color="auto"/>
              <w:right w:val="nil"/>
            </w:tcBorders>
          </w:tcPr>
          <w:p w14:paraId="2006E61E" w14:textId="77777777" w:rsidR="005800AF" w:rsidRPr="004240DC" w:rsidRDefault="005800AF" w:rsidP="00D377A6">
            <w:pPr>
              <w:numPr>
                <w:ilvl w:val="12"/>
                <w:numId w:val="0"/>
              </w:numPr>
              <w:jc w:val="both"/>
              <w:rPr>
                <w:rFonts w:cs="Arial"/>
                <w:sz w:val="20"/>
              </w:rPr>
            </w:pPr>
          </w:p>
        </w:tc>
      </w:tr>
      <w:tr w:rsidR="00653387" w14:paraId="63C3A2C9" w14:textId="77777777" w:rsidTr="00E85C7D">
        <w:tc>
          <w:tcPr>
            <w:tcW w:w="2057" w:type="dxa"/>
            <w:tcBorders>
              <w:top w:val="nil"/>
              <w:left w:val="single" w:sz="6" w:space="0" w:color="auto"/>
              <w:bottom w:val="single" w:sz="4" w:space="0" w:color="auto"/>
              <w:right w:val="single" w:sz="6" w:space="0" w:color="auto"/>
            </w:tcBorders>
            <w:shd w:val="clear" w:color="auto" w:fill="BDD6EE" w:themeFill="accent1" w:themeFillTint="66"/>
          </w:tcPr>
          <w:p w14:paraId="24A9DA65" w14:textId="77777777" w:rsidR="00D377A6" w:rsidRDefault="00D377A6" w:rsidP="00D377A6">
            <w:pPr>
              <w:numPr>
                <w:ilvl w:val="12"/>
                <w:numId w:val="0"/>
              </w:numPr>
              <w:jc w:val="both"/>
              <w:rPr>
                <w:rFonts w:cs="Arial"/>
                <w:b/>
                <w:sz w:val="20"/>
              </w:rPr>
            </w:pPr>
            <w:r>
              <w:rPr>
                <w:rFonts w:cs="Arial"/>
                <w:b/>
                <w:sz w:val="20"/>
              </w:rPr>
              <w:t xml:space="preserve">Anhang VEleS </w:t>
            </w:r>
          </w:p>
          <w:p w14:paraId="3A2B305C" w14:textId="615F6B72" w:rsidR="00653387" w:rsidRPr="00D217B8" w:rsidRDefault="00653387" w:rsidP="00D377A6">
            <w:pPr>
              <w:numPr>
                <w:ilvl w:val="12"/>
                <w:numId w:val="0"/>
              </w:numPr>
              <w:jc w:val="both"/>
              <w:rPr>
                <w:rFonts w:cs="Arial"/>
                <w:b/>
                <w:sz w:val="20"/>
              </w:rPr>
            </w:pPr>
            <w:r>
              <w:rPr>
                <w:rFonts w:cs="Arial"/>
                <w:b/>
                <w:sz w:val="20"/>
              </w:rPr>
              <w:t>Annexe OVotE</w:t>
            </w:r>
            <w:r w:rsidRPr="00D217B8">
              <w:rPr>
                <w:rFonts w:cs="Arial"/>
                <w:b/>
                <w:sz w:val="20"/>
              </w:rPr>
              <w:t xml:space="preserve"> </w:t>
            </w:r>
          </w:p>
          <w:p w14:paraId="25EB1151" w14:textId="6E4BE7F2" w:rsidR="00653387" w:rsidRPr="00D217B8" w:rsidRDefault="00653387" w:rsidP="00D377A6">
            <w:pPr>
              <w:numPr>
                <w:ilvl w:val="12"/>
                <w:numId w:val="0"/>
              </w:numPr>
              <w:jc w:val="both"/>
              <w:rPr>
                <w:rFonts w:cs="Arial"/>
                <w:b/>
                <w:sz w:val="20"/>
              </w:rPr>
            </w:pPr>
            <w:r>
              <w:rPr>
                <w:rFonts w:cs="Arial"/>
                <w:b/>
                <w:sz w:val="20"/>
              </w:rPr>
              <w:t>Allegato OVE</w:t>
            </w:r>
          </w:p>
        </w:tc>
        <w:tc>
          <w:tcPr>
            <w:tcW w:w="4395" w:type="dxa"/>
            <w:gridSpan w:val="3"/>
            <w:tcBorders>
              <w:top w:val="nil"/>
              <w:left w:val="single" w:sz="6" w:space="0" w:color="auto"/>
              <w:bottom w:val="single" w:sz="4" w:space="0" w:color="auto"/>
              <w:right w:val="single" w:sz="6" w:space="0" w:color="auto"/>
            </w:tcBorders>
            <w:shd w:val="clear" w:color="auto" w:fill="BDD6EE" w:themeFill="accent1" w:themeFillTint="66"/>
          </w:tcPr>
          <w:p w14:paraId="2F666D1C" w14:textId="77777777" w:rsidR="00D377A6" w:rsidRDefault="00D377A6" w:rsidP="00D377A6">
            <w:pPr>
              <w:numPr>
                <w:ilvl w:val="12"/>
                <w:numId w:val="0"/>
              </w:numPr>
              <w:jc w:val="both"/>
              <w:rPr>
                <w:rFonts w:cs="Arial"/>
                <w:b/>
                <w:sz w:val="20"/>
              </w:rPr>
            </w:pPr>
            <w:r>
              <w:rPr>
                <w:rFonts w:cs="Arial"/>
                <w:b/>
                <w:sz w:val="20"/>
              </w:rPr>
              <w:t>Änderungsvorschlag</w:t>
            </w:r>
            <w:r w:rsidRPr="00900D15">
              <w:rPr>
                <w:rFonts w:cs="Arial"/>
                <w:b/>
                <w:sz w:val="20"/>
              </w:rPr>
              <w:t xml:space="preserve"> </w:t>
            </w:r>
          </w:p>
          <w:p w14:paraId="3DD7949D" w14:textId="5AB3663F" w:rsidR="00653387" w:rsidRPr="00900D15" w:rsidRDefault="00267AE3" w:rsidP="00D377A6">
            <w:pPr>
              <w:numPr>
                <w:ilvl w:val="12"/>
                <w:numId w:val="0"/>
              </w:numPr>
              <w:jc w:val="both"/>
              <w:rPr>
                <w:rFonts w:cs="Arial"/>
                <w:b/>
                <w:sz w:val="20"/>
              </w:rPr>
            </w:pPr>
            <w:r w:rsidRPr="00900D15">
              <w:rPr>
                <w:rFonts w:cs="Arial"/>
                <w:b/>
                <w:sz w:val="20"/>
              </w:rPr>
              <w:t>Autre proposition</w:t>
            </w:r>
          </w:p>
          <w:p w14:paraId="4521D5C6" w14:textId="16F974FC" w:rsidR="00653387" w:rsidRPr="00900D15" w:rsidRDefault="00653387" w:rsidP="00D377A6">
            <w:pPr>
              <w:numPr>
                <w:ilvl w:val="12"/>
                <w:numId w:val="0"/>
              </w:numPr>
              <w:jc w:val="both"/>
              <w:rPr>
                <w:rFonts w:cs="Arial"/>
                <w:b/>
                <w:sz w:val="20"/>
              </w:rPr>
            </w:pPr>
            <w:r w:rsidRPr="00900D15">
              <w:rPr>
                <w:rFonts w:cs="Arial"/>
                <w:b/>
                <w:sz w:val="20"/>
              </w:rPr>
              <w:t>Proposta di modifica</w:t>
            </w:r>
          </w:p>
        </w:tc>
        <w:tc>
          <w:tcPr>
            <w:tcW w:w="8580" w:type="dxa"/>
            <w:gridSpan w:val="2"/>
            <w:tcBorders>
              <w:top w:val="nil"/>
              <w:left w:val="single" w:sz="6" w:space="0" w:color="auto"/>
              <w:bottom w:val="single" w:sz="4" w:space="0" w:color="auto"/>
              <w:right w:val="single" w:sz="6" w:space="0" w:color="auto"/>
            </w:tcBorders>
            <w:shd w:val="clear" w:color="auto" w:fill="BDD6EE" w:themeFill="accent1" w:themeFillTint="66"/>
          </w:tcPr>
          <w:p w14:paraId="327508BA" w14:textId="77777777" w:rsidR="00D377A6" w:rsidRDefault="00D377A6" w:rsidP="00D377A6">
            <w:pPr>
              <w:numPr>
                <w:ilvl w:val="12"/>
                <w:numId w:val="0"/>
              </w:numPr>
              <w:jc w:val="both"/>
              <w:rPr>
                <w:rFonts w:cs="Arial"/>
                <w:b/>
                <w:sz w:val="20"/>
              </w:rPr>
            </w:pPr>
            <w:r w:rsidRPr="00D217B8">
              <w:rPr>
                <w:rFonts w:cs="Arial"/>
                <w:b/>
                <w:sz w:val="20"/>
              </w:rPr>
              <w:t>Bemerkungen</w:t>
            </w:r>
            <w:r w:rsidRPr="00900D15">
              <w:rPr>
                <w:rFonts w:cs="Arial"/>
                <w:b/>
                <w:sz w:val="20"/>
              </w:rPr>
              <w:t xml:space="preserve"> </w:t>
            </w:r>
          </w:p>
          <w:p w14:paraId="5B7ED595" w14:textId="52CD8BB2" w:rsidR="00653387" w:rsidRDefault="00653387" w:rsidP="00D377A6">
            <w:pPr>
              <w:numPr>
                <w:ilvl w:val="12"/>
                <w:numId w:val="0"/>
              </w:numPr>
              <w:jc w:val="both"/>
              <w:rPr>
                <w:rFonts w:cs="Arial"/>
                <w:b/>
                <w:sz w:val="20"/>
                <w:lang w:val="it-CH"/>
              </w:rPr>
            </w:pPr>
            <w:r w:rsidRPr="00900D15">
              <w:rPr>
                <w:rFonts w:cs="Arial"/>
                <w:b/>
                <w:sz w:val="20"/>
              </w:rPr>
              <w:t>Re</w:t>
            </w:r>
            <w:r>
              <w:rPr>
                <w:rFonts w:cs="Arial"/>
                <w:b/>
                <w:sz w:val="20"/>
                <w:lang w:val="it-CH"/>
              </w:rPr>
              <w:t>marques</w:t>
            </w:r>
          </w:p>
          <w:p w14:paraId="66E7C028" w14:textId="2BD48CDF" w:rsidR="00653387" w:rsidRDefault="00653387" w:rsidP="00D377A6">
            <w:pPr>
              <w:numPr>
                <w:ilvl w:val="12"/>
                <w:numId w:val="0"/>
              </w:numPr>
              <w:jc w:val="both"/>
              <w:rPr>
                <w:rFonts w:cs="Arial"/>
                <w:b/>
                <w:sz w:val="20"/>
                <w:lang w:val="it-CH"/>
              </w:rPr>
            </w:pPr>
            <w:r>
              <w:rPr>
                <w:rFonts w:cs="Arial"/>
                <w:b/>
                <w:sz w:val="20"/>
                <w:lang w:val="it-CH"/>
              </w:rPr>
              <w:t>Osservazioni</w:t>
            </w:r>
          </w:p>
        </w:tc>
      </w:tr>
      <w:tr w:rsidR="00653387" w14:paraId="1AB3F08A"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03678F5D" w14:textId="33C8C2F3" w:rsidR="00900D15" w:rsidRDefault="00774F44" w:rsidP="00D377A6">
            <w:pPr>
              <w:numPr>
                <w:ilvl w:val="12"/>
                <w:numId w:val="0"/>
              </w:numPr>
              <w:jc w:val="both"/>
              <w:rPr>
                <w:rFonts w:cs="Arial"/>
                <w:sz w:val="20"/>
                <w:lang w:val="it-CH"/>
              </w:rPr>
            </w:pPr>
            <w:r>
              <w:rPr>
                <w:rFonts w:cs="Arial"/>
                <w:sz w:val="20"/>
                <w:lang w:val="it-CH"/>
              </w:rPr>
              <w:t>Ziff. 2</w:t>
            </w:r>
          </w:p>
        </w:tc>
        <w:tc>
          <w:tcPr>
            <w:tcW w:w="4395" w:type="dxa"/>
            <w:gridSpan w:val="3"/>
            <w:tcBorders>
              <w:top w:val="single" w:sz="4" w:space="0" w:color="auto"/>
              <w:left w:val="single" w:sz="4" w:space="0" w:color="auto"/>
              <w:bottom w:val="single" w:sz="4" w:space="0" w:color="auto"/>
              <w:right w:val="single" w:sz="4" w:space="0" w:color="auto"/>
            </w:tcBorders>
          </w:tcPr>
          <w:p w14:paraId="36F38F5E" w14:textId="314812BD" w:rsidR="00653387" w:rsidRPr="00774F44" w:rsidRDefault="00774F44" w:rsidP="00D377A6">
            <w:pPr>
              <w:numPr>
                <w:ilvl w:val="12"/>
                <w:numId w:val="0"/>
              </w:numPr>
              <w:jc w:val="both"/>
              <w:rPr>
                <w:rFonts w:cs="Arial"/>
                <w:sz w:val="20"/>
              </w:rPr>
            </w:pPr>
            <w:r w:rsidRPr="00774F44">
              <w:rPr>
                <w:rFonts w:cs="Arial"/>
                <w:sz w:val="20"/>
              </w:rPr>
              <w:t>Nach einer Bereinigung der Begriffsbestimmungen in Artikel 1 sollte 2.12.11 "Werden Stimmdaten importiert, so ist eine Setup-Komponente ..." ersatzlos gestrichen werden.</w:t>
            </w:r>
          </w:p>
        </w:tc>
        <w:tc>
          <w:tcPr>
            <w:tcW w:w="8580" w:type="dxa"/>
            <w:gridSpan w:val="2"/>
            <w:tcBorders>
              <w:top w:val="single" w:sz="4" w:space="0" w:color="auto"/>
              <w:left w:val="single" w:sz="4" w:space="0" w:color="auto"/>
              <w:bottom w:val="single" w:sz="4" w:space="0" w:color="auto"/>
              <w:right w:val="single" w:sz="4" w:space="0" w:color="auto"/>
            </w:tcBorders>
          </w:tcPr>
          <w:p w14:paraId="38CFE5E9" w14:textId="288B3B92" w:rsidR="00653387" w:rsidRPr="00774F44" w:rsidRDefault="00774F44" w:rsidP="00D377A6">
            <w:pPr>
              <w:numPr>
                <w:ilvl w:val="12"/>
                <w:numId w:val="0"/>
              </w:numPr>
              <w:jc w:val="both"/>
              <w:rPr>
                <w:rFonts w:cs="Arial"/>
                <w:sz w:val="20"/>
              </w:rPr>
            </w:pPr>
            <w:r w:rsidRPr="00774F44">
              <w:rPr>
                <w:rFonts w:cs="Arial"/>
                <w:sz w:val="20"/>
              </w:rPr>
              <w:t>Der Begriff der Setup-Komponente ist irreführend. Der Umstand, dass für das Setup der Wahl und für die Auswertung der Wahl die gleiche Quellcode-Grundlage (Secure Data Manager im Fall des Post/Scytl-Systems) verwendet wird, darf nicht dazu führen, dass diese beiden fundamental verschiedenen Aufgaben in der Regulierung oder Spezifikation vermischt werden.</w:t>
            </w:r>
          </w:p>
        </w:tc>
      </w:tr>
      <w:tr w:rsidR="00052C80" w14:paraId="57518DA3" w14:textId="77777777" w:rsidTr="00E85C7D">
        <w:trPr>
          <w:trHeight w:val="150"/>
        </w:trPr>
        <w:tc>
          <w:tcPr>
            <w:tcW w:w="2057" w:type="dxa"/>
            <w:tcBorders>
              <w:top w:val="single" w:sz="4" w:space="0" w:color="auto"/>
              <w:left w:val="single" w:sz="4" w:space="0" w:color="auto"/>
              <w:bottom w:val="single" w:sz="4" w:space="0" w:color="auto"/>
              <w:right w:val="single" w:sz="4" w:space="0" w:color="auto"/>
            </w:tcBorders>
          </w:tcPr>
          <w:p w14:paraId="6AA63DF8" w14:textId="36F3FBED" w:rsidR="00052C80" w:rsidRDefault="00052C80" w:rsidP="00D377A6">
            <w:pPr>
              <w:numPr>
                <w:ilvl w:val="12"/>
                <w:numId w:val="0"/>
              </w:numPr>
              <w:jc w:val="both"/>
              <w:rPr>
                <w:rFonts w:cs="Arial"/>
                <w:sz w:val="20"/>
                <w:lang w:val="it-CH"/>
              </w:rPr>
            </w:pPr>
            <w:r>
              <w:rPr>
                <w:rFonts w:cs="Arial"/>
                <w:sz w:val="20"/>
                <w:lang w:val="it-CH"/>
              </w:rPr>
              <w:t>Ziff.</w:t>
            </w:r>
            <w:r w:rsidR="00774F44">
              <w:rPr>
                <w:rFonts w:cs="Arial"/>
                <w:sz w:val="20"/>
                <w:lang w:val="it-CH"/>
              </w:rPr>
              <w:t xml:space="preserve"> 8</w:t>
            </w:r>
          </w:p>
          <w:p w14:paraId="762E378C" w14:textId="0C59AA2D"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6615DE88" w14:textId="1EF7BC3E" w:rsidR="00052C80" w:rsidRPr="00774F44" w:rsidRDefault="00774F44" w:rsidP="00D377A6">
            <w:pPr>
              <w:numPr>
                <w:ilvl w:val="12"/>
                <w:numId w:val="0"/>
              </w:numPr>
              <w:jc w:val="both"/>
              <w:rPr>
                <w:rFonts w:cs="Arial"/>
                <w:sz w:val="20"/>
              </w:rPr>
            </w:pPr>
            <w:r w:rsidRPr="00774F44">
              <w:rPr>
                <w:rFonts w:cs="Arial"/>
                <w:sz w:val="20"/>
              </w:rPr>
              <w:t xml:space="preserve">8.13 Die Prüferinnen und Prüfer werden zu Prozessen, denen die Korrektheit des Ergebnisses, die Einhaltung des Stimmgeheimnisses und das Fehlen vorzeitiger Teilergebnisse unterliegen (beispielsweise Schlüsselgenerierung, Druck des Stimmmaterials, Entschlüsselung und Auszählung), angemessen informiert und geschult. Sie sind in der Lage, die Vorgänge und ihre Bedeutung </w:t>
            </w:r>
            <w:r w:rsidRPr="00774F44">
              <w:rPr>
                <w:rFonts w:cs="Arial"/>
                <w:strike/>
                <w:sz w:val="20"/>
              </w:rPr>
              <w:t>in den Kernpunkten</w:t>
            </w:r>
            <w:r w:rsidRPr="00774F44">
              <w:rPr>
                <w:rFonts w:cs="Arial"/>
                <w:sz w:val="20"/>
              </w:rPr>
              <w:t xml:space="preserve"> zu verstehen.</w:t>
            </w:r>
          </w:p>
        </w:tc>
        <w:tc>
          <w:tcPr>
            <w:tcW w:w="8580" w:type="dxa"/>
            <w:gridSpan w:val="2"/>
            <w:tcBorders>
              <w:top w:val="single" w:sz="4" w:space="0" w:color="auto"/>
              <w:left w:val="single" w:sz="4" w:space="0" w:color="auto"/>
              <w:bottom w:val="single" w:sz="4" w:space="0" w:color="auto"/>
              <w:right w:val="single" w:sz="4" w:space="0" w:color="auto"/>
            </w:tcBorders>
          </w:tcPr>
          <w:p w14:paraId="7006FE2A" w14:textId="0B5E496F" w:rsidR="00052C80" w:rsidRPr="00774F44" w:rsidRDefault="00774F44" w:rsidP="00D377A6">
            <w:pPr>
              <w:numPr>
                <w:ilvl w:val="12"/>
                <w:numId w:val="0"/>
              </w:numPr>
              <w:jc w:val="both"/>
              <w:rPr>
                <w:rFonts w:cs="Arial"/>
                <w:sz w:val="20"/>
              </w:rPr>
            </w:pPr>
            <w:r w:rsidRPr="00774F44">
              <w:rPr>
                <w:rFonts w:cs="Arial"/>
                <w:sz w:val="20"/>
              </w:rPr>
              <w:t>Die Prüferinnen und Prüfer sind die Personen mit dem grössten Fachwissen auf Seiten des Kantons und bürgen für die Korrektheit eines Urnengangs. Es ist daher nicht ausreichend, wenn diese ihre Aufgabe lediglich "in den Kernpunkten" verstehen.</w:t>
            </w:r>
          </w:p>
        </w:tc>
      </w:tr>
      <w:tr w:rsidR="00052C80" w14:paraId="3A0A9883"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BE72B2E" w14:textId="3F1EF529" w:rsidR="00052C80" w:rsidRDefault="00774F44" w:rsidP="00D377A6">
            <w:pPr>
              <w:numPr>
                <w:ilvl w:val="12"/>
                <w:numId w:val="0"/>
              </w:numPr>
              <w:jc w:val="both"/>
              <w:rPr>
                <w:rFonts w:cs="Arial"/>
                <w:sz w:val="20"/>
                <w:lang w:val="it-CH"/>
              </w:rPr>
            </w:pPr>
            <w:r>
              <w:rPr>
                <w:rFonts w:cs="Arial"/>
                <w:sz w:val="20"/>
                <w:lang w:val="it-CH"/>
              </w:rPr>
              <w:t>Ziff. 12</w:t>
            </w:r>
          </w:p>
        </w:tc>
        <w:tc>
          <w:tcPr>
            <w:tcW w:w="4395" w:type="dxa"/>
            <w:gridSpan w:val="3"/>
            <w:tcBorders>
              <w:top w:val="single" w:sz="4" w:space="0" w:color="auto"/>
              <w:left w:val="single" w:sz="4" w:space="0" w:color="auto"/>
              <w:bottom w:val="single" w:sz="4" w:space="0" w:color="auto"/>
              <w:right w:val="single" w:sz="4" w:space="0" w:color="auto"/>
            </w:tcBorders>
          </w:tcPr>
          <w:p w14:paraId="7E70577A" w14:textId="21AFEF54" w:rsidR="00052C80" w:rsidRDefault="00774F44" w:rsidP="00D377A6">
            <w:pPr>
              <w:numPr>
                <w:ilvl w:val="12"/>
                <w:numId w:val="0"/>
              </w:numPr>
              <w:jc w:val="both"/>
              <w:rPr>
                <w:rFonts w:cs="Arial"/>
                <w:sz w:val="20"/>
                <w:lang w:val="it-CH"/>
              </w:rPr>
            </w:pPr>
            <w:r>
              <w:rPr>
                <w:rFonts w:cs="Arial"/>
                <w:sz w:val="20"/>
                <w:lang w:val="it-CH"/>
              </w:rPr>
              <w:t>-</w:t>
            </w:r>
          </w:p>
        </w:tc>
        <w:tc>
          <w:tcPr>
            <w:tcW w:w="8580" w:type="dxa"/>
            <w:gridSpan w:val="2"/>
            <w:tcBorders>
              <w:top w:val="single" w:sz="4" w:space="0" w:color="auto"/>
              <w:left w:val="single" w:sz="4" w:space="0" w:color="auto"/>
              <w:bottom w:val="single" w:sz="4" w:space="0" w:color="auto"/>
              <w:right w:val="single" w:sz="4" w:space="0" w:color="auto"/>
            </w:tcBorders>
          </w:tcPr>
          <w:p w14:paraId="36D8E65F" w14:textId="3AD63D1D" w:rsidR="00052C80" w:rsidRPr="00774F44" w:rsidRDefault="00774F44" w:rsidP="00D377A6">
            <w:pPr>
              <w:numPr>
                <w:ilvl w:val="12"/>
                <w:numId w:val="0"/>
              </w:numPr>
              <w:jc w:val="both"/>
              <w:rPr>
                <w:rFonts w:cs="Arial"/>
                <w:sz w:val="20"/>
              </w:rPr>
            </w:pPr>
            <w:r w:rsidRPr="00774F44">
              <w:rPr>
                <w:rFonts w:cs="Arial"/>
                <w:sz w:val="20"/>
              </w:rPr>
              <w:t xml:space="preserve">Es ist nicht klar, was 12.6 in der Praxis bedeutet. Die Post agiert als Systembetreiber und erhält mit den versandfertigen Abstimmungscouverts persönliche Daten aus dem Stimmregister.  </w:t>
            </w:r>
          </w:p>
        </w:tc>
      </w:tr>
      <w:tr w:rsidR="00052C80" w14:paraId="0240AE58"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3CEC7A7F" w14:textId="65D08FA3" w:rsidR="00052C80" w:rsidRDefault="00052C80" w:rsidP="00D377A6">
            <w:pPr>
              <w:numPr>
                <w:ilvl w:val="12"/>
                <w:numId w:val="0"/>
              </w:numPr>
              <w:jc w:val="both"/>
              <w:rPr>
                <w:rFonts w:cs="Arial"/>
                <w:sz w:val="20"/>
                <w:lang w:val="it-CH"/>
              </w:rPr>
            </w:pPr>
            <w:r>
              <w:rPr>
                <w:rFonts w:cs="Arial"/>
                <w:sz w:val="20"/>
                <w:lang w:val="it-CH"/>
              </w:rPr>
              <w:t>Ziff.</w:t>
            </w:r>
            <w:r w:rsidR="00774F44">
              <w:rPr>
                <w:rFonts w:cs="Arial"/>
                <w:sz w:val="20"/>
                <w:lang w:val="it-CH"/>
              </w:rPr>
              <w:t xml:space="preserve"> 13</w:t>
            </w:r>
          </w:p>
          <w:p w14:paraId="193CA8E1" w14:textId="3FD4BDCF" w:rsidR="00052C80" w:rsidRDefault="00052C80" w:rsidP="00D377A6">
            <w:pPr>
              <w:numPr>
                <w:ilvl w:val="12"/>
                <w:numId w:val="0"/>
              </w:numPr>
              <w:jc w:val="both"/>
              <w:rPr>
                <w:rFonts w:cs="Arial"/>
                <w:sz w:val="20"/>
                <w:lang w:val="it-CH"/>
              </w:rPr>
            </w:pPr>
            <w:r w:rsidRPr="002975BE">
              <w:rPr>
                <w:rFonts w:cs="Arial"/>
                <w:sz w:val="20"/>
                <w:lang w:val="it-CH"/>
              </w:rPr>
              <w:t xml:space="preserve"> </w:t>
            </w:r>
          </w:p>
        </w:tc>
        <w:tc>
          <w:tcPr>
            <w:tcW w:w="4395" w:type="dxa"/>
            <w:gridSpan w:val="3"/>
            <w:tcBorders>
              <w:top w:val="single" w:sz="4" w:space="0" w:color="auto"/>
              <w:left w:val="single" w:sz="4" w:space="0" w:color="auto"/>
              <w:bottom w:val="single" w:sz="4" w:space="0" w:color="auto"/>
              <w:right w:val="single" w:sz="4" w:space="0" w:color="auto"/>
            </w:tcBorders>
          </w:tcPr>
          <w:p w14:paraId="7E685BAF" w14:textId="77777777" w:rsidR="00774F44" w:rsidRPr="00774F44" w:rsidRDefault="00774F44" w:rsidP="00774F44">
            <w:pPr>
              <w:numPr>
                <w:ilvl w:val="12"/>
                <w:numId w:val="0"/>
              </w:numPr>
              <w:jc w:val="both"/>
              <w:rPr>
                <w:rFonts w:cs="Arial"/>
                <w:sz w:val="20"/>
              </w:rPr>
            </w:pPr>
            <w:r w:rsidRPr="00774F44">
              <w:rPr>
                <w:rFonts w:cs="Arial"/>
                <w:sz w:val="20"/>
              </w:rPr>
              <w:t>Zwei zusätzliche Risikoszenarien:</w:t>
            </w:r>
          </w:p>
          <w:p w14:paraId="7AAB6FDD" w14:textId="77777777" w:rsidR="00774F44" w:rsidRPr="00774F44" w:rsidRDefault="00774F44" w:rsidP="00774F44">
            <w:pPr>
              <w:numPr>
                <w:ilvl w:val="12"/>
                <w:numId w:val="0"/>
              </w:numPr>
              <w:jc w:val="both"/>
              <w:rPr>
                <w:rFonts w:cs="Arial"/>
                <w:sz w:val="20"/>
              </w:rPr>
            </w:pPr>
            <w:r w:rsidRPr="00774F44">
              <w:rPr>
                <w:rFonts w:cs="Arial"/>
                <w:sz w:val="20"/>
              </w:rPr>
              <w:t>- Angreifer schüren in der Öffentlichkeit Zweifel an der Korrektheit des Ergebnisses.</w:t>
            </w:r>
          </w:p>
          <w:p w14:paraId="472775C3" w14:textId="1DEF5D09" w:rsidR="00052C80" w:rsidRPr="00774F44" w:rsidRDefault="00774F44" w:rsidP="00774F44">
            <w:pPr>
              <w:numPr>
                <w:ilvl w:val="12"/>
                <w:numId w:val="0"/>
              </w:numPr>
              <w:jc w:val="both"/>
              <w:rPr>
                <w:rFonts w:cs="Arial"/>
                <w:sz w:val="20"/>
              </w:rPr>
            </w:pPr>
            <w:r w:rsidRPr="00774F44">
              <w:rPr>
                <w:rFonts w:cs="Arial"/>
                <w:sz w:val="20"/>
              </w:rPr>
              <w:t>- Angreifer manipulieren mittels physischem Zugang die Setup-Komponente.</w:t>
            </w:r>
          </w:p>
        </w:tc>
        <w:tc>
          <w:tcPr>
            <w:tcW w:w="8580" w:type="dxa"/>
            <w:gridSpan w:val="2"/>
            <w:tcBorders>
              <w:top w:val="single" w:sz="4" w:space="0" w:color="auto"/>
              <w:left w:val="single" w:sz="4" w:space="0" w:color="auto"/>
              <w:bottom w:val="single" w:sz="4" w:space="0" w:color="auto"/>
              <w:right w:val="single" w:sz="4" w:space="0" w:color="auto"/>
            </w:tcBorders>
          </w:tcPr>
          <w:p w14:paraId="4FDD9241" w14:textId="02D0DD8B" w:rsidR="00052C80" w:rsidRPr="00774F44" w:rsidRDefault="00774F44" w:rsidP="00D377A6">
            <w:pPr>
              <w:numPr>
                <w:ilvl w:val="12"/>
                <w:numId w:val="0"/>
              </w:numPr>
              <w:jc w:val="both"/>
              <w:rPr>
                <w:rFonts w:cs="Arial"/>
                <w:sz w:val="20"/>
              </w:rPr>
            </w:pPr>
            <w:r>
              <w:rPr>
                <w:rFonts w:cs="Arial"/>
                <w:sz w:val="20"/>
              </w:rPr>
              <w:t>-</w:t>
            </w:r>
          </w:p>
        </w:tc>
      </w:tr>
      <w:tr w:rsidR="00052C80" w14:paraId="346753A0"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BA45444" w14:textId="02AC4C6D" w:rsidR="00052C80" w:rsidRDefault="00052C80" w:rsidP="00D377A6">
            <w:pPr>
              <w:numPr>
                <w:ilvl w:val="12"/>
                <w:numId w:val="0"/>
              </w:numPr>
              <w:jc w:val="both"/>
              <w:rPr>
                <w:rFonts w:cs="Arial"/>
                <w:sz w:val="20"/>
                <w:lang w:val="it-CH"/>
              </w:rPr>
            </w:pPr>
            <w:r>
              <w:rPr>
                <w:rFonts w:cs="Arial"/>
                <w:sz w:val="20"/>
                <w:lang w:val="it-CH"/>
              </w:rPr>
              <w:t xml:space="preserve">Ziff. </w:t>
            </w:r>
            <w:r w:rsidR="00774F44">
              <w:rPr>
                <w:rFonts w:cs="Arial"/>
                <w:sz w:val="20"/>
                <w:lang w:val="it-CH"/>
              </w:rPr>
              <w:t>14</w:t>
            </w:r>
          </w:p>
          <w:p w14:paraId="4C19E3BF" w14:textId="180F3E91"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18430296" w14:textId="0A3568A0" w:rsidR="00052C80" w:rsidRPr="00774F44" w:rsidRDefault="00774F44" w:rsidP="00D377A6">
            <w:pPr>
              <w:numPr>
                <w:ilvl w:val="12"/>
                <w:numId w:val="0"/>
              </w:numPr>
              <w:jc w:val="both"/>
              <w:rPr>
                <w:rFonts w:cs="Arial"/>
                <w:sz w:val="20"/>
              </w:rPr>
            </w:pPr>
            <w:r w:rsidRPr="00774F44">
              <w:rPr>
                <w:rFonts w:cs="Arial"/>
                <w:sz w:val="20"/>
              </w:rPr>
              <w:t xml:space="preserve">14.10 Durch einen vorgegebenen und dokumentierten Prozess werden </w:t>
            </w:r>
            <w:r w:rsidRPr="00774F44">
              <w:rPr>
                <w:rFonts w:cs="Arial"/>
                <w:strike/>
                <w:sz w:val="20"/>
              </w:rPr>
              <w:t>die</w:t>
            </w:r>
            <w:r w:rsidRPr="00774F44">
              <w:rPr>
                <w:rFonts w:cs="Arial"/>
                <w:sz w:val="20"/>
              </w:rPr>
              <w:t xml:space="preserve"> </w:t>
            </w:r>
            <w:r w:rsidRPr="00774F44">
              <w:rPr>
                <w:rFonts w:cs="Arial"/>
                <w:b/>
                <w:bCs/>
                <w:sz w:val="20"/>
              </w:rPr>
              <w:t>alle</w:t>
            </w:r>
            <w:r w:rsidRPr="00774F44">
              <w:rPr>
                <w:rFonts w:cs="Arial"/>
                <w:sz w:val="20"/>
              </w:rPr>
              <w:t xml:space="preserve"> Teile des Systems ,</w:t>
            </w:r>
            <w:r w:rsidRPr="00774F44">
              <w:rPr>
                <w:rFonts w:cs="Arial"/>
                <w:strike/>
                <w:sz w:val="20"/>
              </w:rPr>
              <w:t>die vom Internet erreichbar sind,</w:t>
            </w:r>
            <w:r w:rsidRPr="00774F44">
              <w:rPr>
                <w:rFonts w:cs="Arial"/>
                <w:sz w:val="20"/>
              </w:rPr>
              <w:t xml:space="preserve"> regelmässig aktualisiert, um bekanntgewordene Schwachstellen zu eliminieren.</w:t>
            </w:r>
          </w:p>
        </w:tc>
        <w:tc>
          <w:tcPr>
            <w:tcW w:w="8580" w:type="dxa"/>
            <w:gridSpan w:val="2"/>
            <w:tcBorders>
              <w:top w:val="single" w:sz="4" w:space="0" w:color="auto"/>
              <w:left w:val="single" w:sz="4" w:space="0" w:color="auto"/>
              <w:bottom w:val="single" w:sz="4" w:space="0" w:color="auto"/>
              <w:right w:val="single" w:sz="4" w:space="0" w:color="auto"/>
            </w:tcBorders>
          </w:tcPr>
          <w:p w14:paraId="5AB914E5" w14:textId="77777777" w:rsidR="00EE74DC" w:rsidRPr="00EE74DC" w:rsidRDefault="00EE74DC" w:rsidP="00EE74DC">
            <w:pPr>
              <w:numPr>
                <w:ilvl w:val="12"/>
                <w:numId w:val="0"/>
              </w:numPr>
              <w:jc w:val="both"/>
              <w:rPr>
                <w:rFonts w:cs="Arial"/>
                <w:sz w:val="20"/>
              </w:rPr>
            </w:pPr>
            <w:r w:rsidRPr="00EE74DC">
              <w:rPr>
                <w:rFonts w:cs="Arial"/>
                <w:sz w:val="20"/>
              </w:rPr>
              <w:t xml:space="preserve">Die Formulierung "von Internet erreichbar" ist nicht eindeutig. Im Extremfall würde das bedeuten, dass nur ein relativ kleiner Teil des Systems regelmässig aktualisiert werden müsste. </w:t>
            </w:r>
          </w:p>
          <w:p w14:paraId="5DC6F30E" w14:textId="09637E18" w:rsidR="00052C80" w:rsidRPr="00774F44" w:rsidRDefault="00EE74DC" w:rsidP="00EE74DC">
            <w:pPr>
              <w:numPr>
                <w:ilvl w:val="12"/>
                <w:numId w:val="0"/>
              </w:numPr>
              <w:jc w:val="both"/>
              <w:rPr>
                <w:rFonts w:cs="Arial"/>
                <w:sz w:val="20"/>
              </w:rPr>
            </w:pPr>
            <w:r w:rsidRPr="00EE74DC">
              <w:rPr>
                <w:rFonts w:cs="Arial"/>
                <w:sz w:val="20"/>
              </w:rPr>
              <w:t>Wir empfehlen, dass im Grundsatz alle bekannten Schwachstellen zu eliminieren sind und Abweichungen davon begründet, dokumentiert und in der Risikoanalyse berücksichtigt werden müssen.</w:t>
            </w:r>
          </w:p>
        </w:tc>
      </w:tr>
      <w:tr w:rsidR="00052C80" w14:paraId="54D824F1"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471207DF" w14:textId="653F0B59" w:rsidR="00052C80" w:rsidRDefault="00052C80" w:rsidP="00D377A6">
            <w:pPr>
              <w:numPr>
                <w:ilvl w:val="12"/>
                <w:numId w:val="0"/>
              </w:numPr>
              <w:jc w:val="both"/>
              <w:rPr>
                <w:rFonts w:cs="Arial"/>
                <w:sz w:val="20"/>
                <w:lang w:val="it-CH"/>
              </w:rPr>
            </w:pPr>
            <w:r>
              <w:rPr>
                <w:rFonts w:cs="Arial"/>
                <w:sz w:val="20"/>
                <w:lang w:val="it-CH"/>
              </w:rPr>
              <w:t>Ziff.</w:t>
            </w:r>
            <w:r w:rsidR="00302EA6">
              <w:rPr>
                <w:rFonts w:cs="Arial"/>
                <w:sz w:val="20"/>
                <w:lang w:val="it-CH"/>
              </w:rPr>
              <w:t xml:space="preserve"> 16</w:t>
            </w:r>
          </w:p>
          <w:p w14:paraId="4E584C9D" w14:textId="412B71F6"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2C8004F8" w14:textId="5A45C1DF" w:rsidR="00052C80" w:rsidRPr="00302EA6" w:rsidRDefault="00302EA6" w:rsidP="00D377A6">
            <w:pPr>
              <w:numPr>
                <w:ilvl w:val="12"/>
                <w:numId w:val="0"/>
              </w:numPr>
              <w:jc w:val="both"/>
              <w:rPr>
                <w:rFonts w:cs="Arial"/>
                <w:sz w:val="20"/>
              </w:rPr>
            </w:pPr>
            <w:r w:rsidRPr="00302EA6">
              <w:rPr>
                <w:rFonts w:cs="Arial"/>
                <w:strike/>
                <w:sz w:val="20"/>
              </w:rPr>
              <w:t>16.2 Die Systeme sind vor Angriffen, unabhängig von der Art der Angriffe oder ihrer Herkunft, geschützt</w:t>
            </w:r>
            <w:r w:rsidRPr="00302EA6">
              <w:rPr>
                <w:rFonts w:cs="Arial"/>
                <w:sz w:val="20"/>
              </w:rPr>
              <w:t>.</w:t>
            </w:r>
          </w:p>
        </w:tc>
        <w:tc>
          <w:tcPr>
            <w:tcW w:w="8580" w:type="dxa"/>
            <w:gridSpan w:val="2"/>
            <w:tcBorders>
              <w:top w:val="single" w:sz="4" w:space="0" w:color="auto"/>
              <w:left w:val="single" w:sz="4" w:space="0" w:color="auto"/>
              <w:bottom w:val="single" w:sz="4" w:space="0" w:color="auto"/>
              <w:right w:val="single" w:sz="4" w:space="0" w:color="auto"/>
            </w:tcBorders>
          </w:tcPr>
          <w:p w14:paraId="5620C85D" w14:textId="77777777" w:rsidR="00FD118E" w:rsidRPr="00FD118E" w:rsidRDefault="00FD118E" w:rsidP="00FD118E">
            <w:pPr>
              <w:numPr>
                <w:ilvl w:val="12"/>
                <w:numId w:val="0"/>
              </w:numPr>
              <w:jc w:val="both"/>
              <w:rPr>
                <w:rFonts w:cs="Arial"/>
                <w:sz w:val="20"/>
              </w:rPr>
            </w:pPr>
            <w:r w:rsidRPr="00FD118E">
              <w:rPr>
                <w:rFonts w:cs="Arial"/>
                <w:sz w:val="20"/>
              </w:rPr>
              <w:t>16.2 ist nicht erfüllbar und damit ersatzlos zu streichen.</w:t>
            </w:r>
          </w:p>
          <w:p w14:paraId="464B6114" w14:textId="42B387A7" w:rsidR="00052C80" w:rsidRPr="00302EA6" w:rsidRDefault="00FD118E" w:rsidP="00FD118E">
            <w:pPr>
              <w:numPr>
                <w:ilvl w:val="12"/>
                <w:numId w:val="0"/>
              </w:numPr>
              <w:jc w:val="both"/>
              <w:rPr>
                <w:rFonts w:cs="Arial"/>
                <w:sz w:val="20"/>
              </w:rPr>
            </w:pPr>
            <w:r w:rsidRPr="00FD118E">
              <w:rPr>
                <w:rFonts w:cs="Arial"/>
                <w:sz w:val="20"/>
              </w:rPr>
              <w:t>16.3 lässt mit der Formulierung "klar getrennt" zu viel Interpretationsspielraum. Es ist z.B. nicht eindeutig, ob eine separate Datenbank in einem Datenbankcluster als "klar getrennt" von anderen Datenbanken betrachtet werden kann.</w:t>
            </w:r>
          </w:p>
        </w:tc>
      </w:tr>
      <w:tr w:rsidR="00052C80" w14:paraId="55824AB4"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34CDCA81" w14:textId="1D62727C" w:rsidR="00052C80" w:rsidRDefault="00052C80" w:rsidP="00D377A6">
            <w:pPr>
              <w:numPr>
                <w:ilvl w:val="12"/>
                <w:numId w:val="0"/>
              </w:numPr>
              <w:jc w:val="both"/>
              <w:rPr>
                <w:rFonts w:cs="Arial"/>
                <w:sz w:val="20"/>
                <w:lang w:val="it-CH"/>
              </w:rPr>
            </w:pPr>
            <w:r>
              <w:rPr>
                <w:rFonts w:cs="Arial"/>
                <w:sz w:val="20"/>
                <w:lang w:val="it-CH"/>
              </w:rPr>
              <w:t xml:space="preserve">Ziff. </w:t>
            </w:r>
            <w:r w:rsidR="00193690">
              <w:rPr>
                <w:rFonts w:cs="Arial"/>
                <w:sz w:val="20"/>
                <w:lang w:val="it-CH"/>
              </w:rPr>
              <w:t>24</w:t>
            </w:r>
          </w:p>
        </w:tc>
        <w:tc>
          <w:tcPr>
            <w:tcW w:w="4395" w:type="dxa"/>
            <w:gridSpan w:val="3"/>
            <w:tcBorders>
              <w:top w:val="single" w:sz="4" w:space="0" w:color="auto"/>
              <w:left w:val="single" w:sz="4" w:space="0" w:color="auto"/>
              <w:bottom w:val="single" w:sz="4" w:space="0" w:color="auto"/>
              <w:right w:val="single" w:sz="4" w:space="0" w:color="auto"/>
            </w:tcBorders>
          </w:tcPr>
          <w:p w14:paraId="7D61223B" w14:textId="77777777" w:rsidR="00193690" w:rsidRPr="00193690" w:rsidRDefault="00193690" w:rsidP="00193690">
            <w:pPr>
              <w:numPr>
                <w:ilvl w:val="12"/>
                <w:numId w:val="0"/>
              </w:numPr>
              <w:jc w:val="both"/>
              <w:rPr>
                <w:rFonts w:cs="Arial"/>
                <w:sz w:val="20"/>
              </w:rPr>
            </w:pPr>
            <w:r w:rsidRPr="00193690">
              <w:rPr>
                <w:rFonts w:cs="Arial"/>
                <w:sz w:val="20"/>
              </w:rPr>
              <w:t>24.1.19 Es wird eine Konfigurationsliste erstellt, die die folgenden Elemente enthält:</w:t>
            </w:r>
          </w:p>
          <w:p w14:paraId="126B31B7" w14:textId="77777777" w:rsidR="00193690" w:rsidRPr="00193690" w:rsidRDefault="00193690" w:rsidP="00193690">
            <w:pPr>
              <w:numPr>
                <w:ilvl w:val="12"/>
                <w:numId w:val="0"/>
              </w:numPr>
              <w:jc w:val="both"/>
              <w:rPr>
                <w:rFonts w:cs="Arial"/>
                <w:sz w:val="20"/>
              </w:rPr>
            </w:pPr>
            <w:r w:rsidRPr="00193690">
              <w:rPr>
                <w:rFonts w:cs="Arial"/>
                <w:sz w:val="20"/>
              </w:rPr>
              <w:t>- die Software;</w:t>
            </w:r>
          </w:p>
          <w:p w14:paraId="355EEBC2" w14:textId="77777777" w:rsidR="00193690" w:rsidRPr="00193690" w:rsidRDefault="00193690" w:rsidP="00193690">
            <w:pPr>
              <w:numPr>
                <w:ilvl w:val="12"/>
                <w:numId w:val="0"/>
              </w:numPr>
              <w:jc w:val="both"/>
              <w:rPr>
                <w:rFonts w:cs="Arial"/>
                <w:sz w:val="20"/>
              </w:rPr>
            </w:pPr>
            <w:r w:rsidRPr="00193690">
              <w:rPr>
                <w:rFonts w:cs="Arial"/>
                <w:sz w:val="20"/>
              </w:rPr>
              <w:t>- Nachweise der erforderlichen Überprüfungen zur Einhaltung der Sicherheit;</w:t>
            </w:r>
          </w:p>
          <w:p w14:paraId="158746BF" w14:textId="77777777" w:rsidR="00193690" w:rsidRPr="00193690" w:rsidRDefault="00193690" w:rsidP="00193690">
            <w:pPr>
              <w:numPr>
                <w:ilvl w:val="12"/>
                <w:numId w:val="0"/>
              </w:numPr>
              <w:jc w:val="both"/>
              <w:rPr>
                <w:rFonts w:cs="Arial"/>
                <w:sz w:val="20"/>
              </w:rPr>
            </w:pPr>
            <w:r w:rsidRPr="00193690">
              <w:rPr>
                <w:rFonts w:cs="Arial"/>
                <w:sz w:val="20"/>
              </w:rPr>
              <w:t>- die Teile, aus denen die Software besteht;</w:t>
            </w:r>
          </w:p>
          <w:p w14:paraId="01B1DBFE" w14:textId="77777777" w:rsidR="00193690" w:rsidRPr="00193690" w:rsidRDefault="00193690" w:rsidP="00193690">
            <w:pPr>
              <w:numPr>
                <w:ilvl w:val="12"/>
                <w:numId w:val="0"/>
              </w:numPr>
              <w:jc w:val="both"/>
              <w:rPr>
                <w:rFonts w:cs="Arial"/>
                <w:sz w:val="20"/>
              </w:rPr>
            </w:pPr>
            <w:r w:rsidRPr="00193690">
              <w:rPr>
                <w:rFonts w:cs="Arial"/>
                <w:sz w:val="20"/>
              </w:rPr>
              <w:t>- den Quellcode;</w:t>
            </w:r>
          </w:p>
          <w:p w14:paraId="1F514125" w14:textId="6578C30B" w:rsidR="00193690" w:rsidRPr="00193690" w:rsidRDefault="00193690" w:rsidP="00193690">
            <w:pPr>
              <w:numPr>
                <w:ilvl w:val="12"/>
                <w:numId w:val="0"/>
              </w:numPr>
              <w:jc w:val="both"/>
              <w:rPr>
                <w:rFonts w:cs="Arial"/>
                <w:sz w:val="20"/>
              </w:rPr>
            </w:pPr>
            <w:r w:rsidRPr="00193690">
              <w:rPr>
                <w:rFonts w:cs="Arial"/>
                <w:sz w:val="20"/>
              </w:rPr>
              <w:t xml:space="preserve">- </w:t>
            </w:r>
            <w:r w:rsidRPr="00864A70">
              <w:rPr>
                <w:rFonts w:cs="Arial"/>
                <w:b/>
                <w:bCs/>
                <w:sz w:val="20"/>
              </w:rPr>
              <w:t>die Commit-History;</w:t>
            </w:r>
          </w:p>
          <w:p w14:paraId="55DE9319" w14:textId="50A2CB50" w:rsidR="00052C80" w:rsidRPr="00864A70" w:rsidRDefault="00193690" w:rsidP="00193690">
            <w:pPr>
              <w:numPr>
                <w:ilvl w:val="12"/>
                <w:numId w:val="0"/>
              </w:numPr>
              <w:jc w:val="both"/>
              <w:rPr>
                <w:rFonts w:cs="Arial"/>
                <w:sz w:val="20"/>
              </w:rPr>
            </w:pPr>
            <w:r w:rsidRPr="00193690">
              <w:rPr>
                <w:rFonts w:cs="Arial"/>
                <w:sz w:val="20"/>
              </w:rPr>
              <w:t xml:space="preserve">- Berichte über Sicherheitsmängel und über den Stand der Behebung. </w:t>
            </w:r>
            <w:r w:rsidRPr="00864A70">
              <w:rPr>
                <w:rFonts w:cs="Arial"/>
                <w:strike/>
                <w:sz w:val="20"/>
              </w:rPr>
              <w:t>Für jedes Element, das für Sicherheitsfunktionen relevant ist, wird die Entwicklerin oder der Entwickler genannt. Jedes Element wird eindeutig identifiziert.</w:t>
            </w:r>
          </w:p>
        </w:tc>
        <w:tc>
          <w:tcPr>
            <w:tcW w:w="8580" w:type="dxa"/>
            <w:gridSpan w:val="2"/>
            <w:tcBorders>
              <w:top w:val="single" w:sz="4" w:space="0" w:color="auto"/>
              <w:left w:val="single" w:sz="4" w:space="0" w:color="auto"/>
              <w:bottom w:val="single" w:sz="4" w:space="0" w:color="auto"/>
              <w:right w:val="single" w:sz="4" w:space="0" w:color="auto"/>
            </w:tcBorders>
          </w:tcPr>
          <w:p w14:paraId="5B884CB7" w14:textId="77777777" w:rsidR="00193690" w:rsidRPr="00193690" w:rsidRDefault="00193690" w:rsidP="00193690">
            <w:pPr>
              <w:numPr>
                <w:ilvl w:val="12"/>
                <w:numId w:val="0"/>
              </w:numPr>
              <w:jc w:val="both"/>
              <w:rPr>
                <w:rFonts w:cs="Arial"/>
                <w:sz w:val="20"/>
              </w:rPr>
            </w:pPr>
            <w:r w:rsidRPr="00193690">
              <w:rPr>
                <w:rFonts w:cs="Arial"/>
                <w:sz w:val="20"/>
              </w:rPr>
              <w:t xml:space="preserve">Für die Nachvollziehbarkeit einer Konfiguration ist die Commit-History von Bedeutung, weil dieser entnommen werden kann, wer in welcher Reihenfolge welche Änderungen aus welchem Grund vorgenommen hat. </w:t>
            </w:r>
          </w:p>
          <w:p w14:paraId="16F3F415" w14:textId="77777777" w:rsidR="00193690" w:rsidRPr="00193690" w:rsidRDefault="00193690" w:rsidP="00193690">
            <w:pPr>
              <w:numPr>
                <w:ilvl w:val="12"/>
                <w:numId w:val="0"/>
              </w:numPr>
              <w:jc w:val="both"/>
              <w:rPr>
                <w:rFonts w:cs="Arial"/>
                <w:sz w:val="20"/>
              </w:rPr>
            </w:pPr>
          </w:p>
          <w:p w14:paraId="56BE16EC" w14:textId="27E776D0" w:rsidR="00052C80" w:rsidRPr="00193690" w:rsidRDefault="00193690" w:rsidP="00193690">
            <w:pPr>
              <w:numPr>
                <w:ilvl w:val="12"/>
                <w:numId w:val="0"/>
              </w:numPr>
              <w:jc w:val="both"/>
              <w:rPr>
                <w:rFonts w:cs="Arial"/>
                <w:sz w:val="20"/>
              </w:rPr>
            </w:pPr>
            <w:r w:rsidRPr="00193690">
              <w:rPr>
                <w:rFonts w:cs="Arial"/>
                <w:sz w:val="20"/>
              </w:rPr>
              <w:t>Elemente einzelnen Entwicklern zuzuordnen erachten wir als unpraktisch, weil dadurch die Resilienz des Entwicklungsteams geschwächt werden kann und weil diese eindeutige Zuordnung auf Dauer, etwa nach personellen Änderungen im Entwicklungsteam, nicht aufrecht erhalten werden kann.</w:t>
            </w:r>
          </w:p>
        </w:tc>
      </w:tr>
      <w:tr w:rsidR="00052C80" w14:paraId="7221C7FE" w14:textId="77777777" w:rsidTr="00E85C7D">
        <w:trPr>
          <w:trHeight w:val="567"/>
        </w:trPr>
        <w:tc>
          <w:tcPr>
            <w:tcW w:w="2057" w:type="dxa"/>
            <w:tcBorders>
              <w:top w:val="single" w:sz="4" w:space="0" w:color="auto"/>
              <w:left w:val="single" w:sz="4" w:space="0" w:color="auto"/>
              <w:bottom w:val="single" w:sz="4" w:space="0" w:color="auto"/>
              <w:right w:val="single" w:sz="4" w:space="0" w:color="auto"/>
            </w:tcBorders>
          </w:tcPr>
          <w:p w14:paraId="03EDF4A1" w14:textId="51F0ABE7" w:rsidR="00052C80" w:rsidRDefault="00052C80" w:rsidP="00D377A6">
            <w:pPr>
              <w:numPr>
                <w:ilvl w:val="12"/>
                <w:numId w:val="0"/>
              </w:numPr>
              <w:jc w:val="both"/>
              <w:rPr>
                <w:rFonts w:cs="Arial"/>
                <w:sz w:val="20"/>
                <w:lang w:val="it-CH"/>
              </w:rPr>
            </w:pPr>
            <w:r>
              <w:rPr>
                <w:rFonts w:cs="Arial"/>
                <w:sz w:val="20"/>
                <w:lang w:val="it-CH"/>
              </w:rPr>
              <w:t xml:space="preserve">Ziff. </w:t>
            </w:r>
            <w:r w:rsidR="00FD048F">
              <w:rPr>
                <w:rFonts w:cs="Arial"/>
                <w:sz w:val="20"/>
                <w:lang w:val="it-CH"/>
              </w:rPr>
              <w:t>26</w:t>
            </w:r>
          </w:p>
          <w:p w14:paraId="15844BE4" w14:textId="4A25C1EF" w:rsidR="00052C80" w:rsidRDefault="00052C80" w:rsidP="00D377A6">
            <w:pPr>
              <w:numPr>
                <w:ilvl w:val="12"/>
                <w:numId w:val="0"/>
              </w:numPr>
              <w:jc w:val="both"/>
              <w:rPr>
                <w:rFonts w:cs="Arial"/>
                <w:sz w:val="20"/>
                <w:lang w:val="it-CH"/>
              </w:rPr>
            </w:pPr>
          </w:p>
        </w:tc>
        <w:tc>
          <w:tcPr>
            <w:tcW w:w="4395" w:type="dxa"/>
            <w:gridSpan w:val="3"/>
            <w:tcBorders>
              <w:top w:val="single" w:sz="4" w:space="0" w:color="auto"/>
              <w:left w:val="single" w:sz="4" w:space="0" w:color="auto"/>
              <w:bottom w:val="single" w:sz="4" w:space="0" w:color="auto"/>
              <w:right w:val="single" w:sz="4" w:space="0" w:color="auto"/>
            </w:tcBorders>
          </w:tcPr>
          <w:p w14:paraId="440E2019" w14:textId="77777777" w:rsidR="00FD048F" w:rsidRPr="00FD048F" w:rsidRDefault="00FD048F" w:rsidP="00FD048F">
            <w:pPr>
              <w:numPr>
                <w:ilvl w:val="12"/>
                <w:numId w:val="0"/>
              </w:numPr>
              <w:jc w:val="both"/>
              <w:rPr>
                <w:rFonts w:cs="Arial"/>
                <w:sz w:val="20"/>
              </w:rPr>
            </w:pPr>
            <w:r w:rsidRPr="00FD048F">
              <w:rPr>
                <w:rFonts w:cs="Arial"/>
                <w:sz w:val="20"/>
              </w:rPr>
              <w:t>26.4.1 Gegenstand: Es wird geprüft, ob es den Expertinnen und Experten im Auftrag der Bundeskanzlei gelingt, im Rahmen eines Tests die Infrastruktur des</w:t>
            </w:r>
          </w:p>
          <w:p w14:paraId="0F60264C" w14:textId="3607920E" w:rsidR="00052C80" w:rsidRPr="00FD048F" w:rsidRDefault="00FD048F" w:rsidP="00FD048F">
            <w:pPr>
              <w:numPr>
                <w:ilvl w:val="12"/>
                <w:numId w:val="0"/>
              </w:numPr>
              <w:jc w:val="both"/>
              <w:rPr>
                <w:rFonts w:cs="Arial"/>
                <w:sz w:val="20"/>
              </w:rPr>
            </w:pPr>
            <w:r w:rsidRPr="00FD048F">
              <w:rPr>
                <w:rFonts w:cs="Arial"/>
                <w:sz w:val="20"/>
              </w:rPr>
              <w:t xml:space="preserve">Online-Systems </w:t>
            </w:r>
            <w:r w:rsidRPr="00FD048F">
              <w:rPr>
                <w:rFonts w:cs="Arial"/>
                <w:b/>
                <w:bCs/>
                <w:sz w:val="20"/>
              </w:rPr>
              <w:t>und Offline-Systems</w:t>
            </w:r>
            <w:r w:rsidRPr="00FD048F">
              <w:rPr>
                <w:rFonts w:cs="Arial"/>
                <w:sz w:val="20"/>
              </w:rPr>
              <w:t xml:space="preserve"> einzudringen und sich Zugang zu wichtigen Daten zu verschaffen oder die Kontrolle über wichtige Funktionen zu übernehmen. Die Tests werden auf der Grundlage von potenziellen Schwachstellen durchgeführt, die nach einer methodischen Analyse der öffentlich zugänglichen Unterlagen, insbesondere nach Artikel 11, entdeckt wurden. </w:t>
            </w:r>
            <w:r w:rsidRPr="00FD048F">
              <w:rPr>
                <w:rFonts w:cs="Arial"/>
                <w:strike/>
                <w:sz w:val="20"/>
              </w:rPr>
              <w:t>Die Expertinnen und Experten prüfen im Mindesten Schwachstellen, die im Open Web-Application Security-Project (OWASP) dokumentiert sind.</w:t>
            </w:r>
          </w:p>
        </w:tc>
        <w:tc>
          <w:tcPr>
            <w:tcW w:w="8580" w:type="dxa"/>
            <w:gridSpan w:val="2"/>
            <w:tcBorders>
              <w:top w:val="single" w:sz="4" w:space="0" w:color="auto"/>
              <w:left w:val="single" w:sz="4" w:space="0" w:color="auto"/>
              <w:bottom w:val="single" w:sz="4" w:space="0" w:color="auto"/>
              <w:right w:val="single" w:sz="4" w:space="0" w:color="auto"/>
            </w:tcBorders>
          </w:tcPr>
          <w:p w14:paraId="191F04C9" w14:textId="7F60116E" w:rsidR="00FD048F" w:rsidRDefault="00FD048F" w:rsidP="00FD048F">
            <w:pPr>
              <w:numPr>
                <w:ilvl w:val="12"/>
                <w:numId w:val="0"/>
              </w:numPr>
              <w:jc w:val="both"/>
              <w:rPr>
                <w:rFonts w:cs="Arial"/>
                <w:sz w:val="20"/>
              </w:rPr>
            </w:pPr>
            <w:r w:rsidRPr="00FD048F">
              <w:rPr>
                <w:rFonts w:cs="Arial"/>
                <w:sz w:val="20"/>
              </w:rPr>
              <w:t>OWASP sollte in diesem Kontext nicht zitiert werden, da ein Infrastruktur-Penetration</w:t>
            </w:r>
            <w:r w:rsidR="000E268C">
              <w:rPr>
                <w:rFonts w:cs="Arial"/>
                <w:sz w:val="20"/>
              </w:rPr>
              <w:t>s</w:t>
            </w:r>
            <w:r w:rsidRPr="00FD048F">
              <w:rPr>
                <w:rFonts w:cs="Arial"/>
                <w:sz w:val="20"/>
              </w:rPr>
              <w:t>test weit über die Prüfung von Web-Applikationen hinausgeht. Die Webapplikation des Online-Systems neben dem Bug</w:t>
            </w:r>
            <w:r>
              <w:rPr>
                <w:rFonts w:cs="Arial"/>
                <w:sz w:val="20"/>
              </w:rPr>
              <w:t>-B</w:t>
            </w:r>
            <w:r w:rsidRPr="00FD048F">
              <w:rPr>
                <w:rFonts w:cs="Arial"/>
                <w:sz w:val="20"/>
              </w:rPr>
              <w:t xml:space="preserve">ounty einem zusätzlichen Penetration-Test zu unterziehen, würde kaum relevante neue Erkenntnisse bringen und wäre daher unnötige Geldverschwendung. </w:t>
            </w:r>
          </w:p>
          <w:p w14:paraId="0D2C1E39" w14:textId="77777777" w:rsidR="00FD048F" w:rsidRPr="00FD048F" w:rsidRDefault="00FD048F" w:rsidP="00FD048F">
            <w:pPr>
              <w:numPr>
                <w:ilvl w:val="12"/>
                <w:numId w:val="0"/>
              </w:numPr>
              <w:jc w:val="both"/>
              <w:rPr>
                <w:rFonts w:cs="Arial"/>
                <w:sz w:val="20"/>
              </w:rPr>
            </w:pPr>
          </w:p>
          <w:p w14:paraId="56075E2C" w14:textId="77777777" w:rsidR="00FD048F" w:rsidRPr="00FD048F" w:rsidRDefault="00FD048F" w:rsidP="00FD048F">
            <w:pPr>
              <w:numPr>
                <w:ilvl w:val="12"/>
                <w:numId w:val="0"/>
              </w:numPr>
              <w:jc w:val="both"/>
              <w:rPr>
                <w:rFonts w:cs="Arial"/>
                <w:sz w:val="20"/>
              </w:rPr>
            </w:pPr>
            <w:r w:rsidRPr="00FD048F">
              <w:rPr>
                <w:rFonts w:cs="Arial"/>
                <w:sz w:val="20"/>
              </w:rPr>
              <w:t xml:space="preserve">Es sollten stattdessen möglichst methodenagnostische Red-Teaming Übungen durchgeführt werden, mit Phishing, lateralen Bewegungen und physischen Zugangsversuchen im Scope. </w:t>
            </w:r>
          </w:p>
          <w:p w14:paraId="76A9FB7C" w14:textId="73B49EF0" w:rsidR="00052C80" w:rsidRPr="00FD048F" w:rsidRDefault="00FD048F" w:rsidP="00FD048F">
            <w:pPr>
              <w:numPr>
                <w:ilvl w:val="12"/>
                <w:numId w:val="0"/>
              </w:numPr>
              <w:jc w:val="both"/>
              <w:rPr>
                <w:rFonts w:cs="Arial"/>
                <w:sz w:val="20"/>
              </w:rPr>
            </w:pPr>
            <w:r w:rsidRPr="00FD048F">
              <w:rPr>
                <w:rFonts w:cs="Arial"/>
                <w:sz w:val="20"/>
              </w:rPr>
              <w:t xml:space="preserve">Aufgrund der Kritikalität des Offline-Systems ist ausserdem wünschenswert, dass ein solcher Test auch bei diesem durchgeführt wird. Allenfalls müsste die Beauftragung im letzteren Fall durch den Kanton erfolgen.  </w:t>
            </w:r>
          </w:p>
        </w:tc>
      </w:tr>
    </w:tbl>
    <w:p w14:paraId="69278696" w14:textId="671C49D7" w:rsidR="006D20F6" w:rsidRDefault="006D20F6" w:rsidP="00BF3895">
      <w:pPr>
        <w:jc w:val="both"/>
        <w:rPr>
          <w:szCs w:val="24"/>
        </w:rPr>
      </w:pPr>
    </w:p>
    <w:sectPr w:rsidR="006D20F6" w:rsidSect="00D377A6">
      <w:headerReference w:type="default" r:id="rId13"/>
      <w:headerReference w:type="first" r:id="rId14"/>
      <w:pgSz w:w="16838" w:h="11906" w:orient="landscape" w:code="9"/>
      <w:pgMar w:top="851" w:right="1134" w:bottom="709" w:left="907"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99F3" w14:textId="77777777" w:rsidR="00911322" w:rsidRDefault="00911322">
      <w:r>
        <w:separator/>
      </w:r>
    </w:p>
    <w:p w14:paraId="19E0CF87" w14:textId="77777777" w:rsidR="00911322" w:rsidRDefault="00911322"/>
  </w:endnote>
  <w:endnote w:type="continuationSeparator" w:id="0">
    <w:p w14:paraId="17D7396D" w14:textId="77777777" w:rsidR="00911322" w:rsidRDefault="00911322">
      <w:r>
        <w:continuationSeparator/>
      </w:r>
    </w:p>
    <w:p w14:paraId="36C2CF3C" w14:textId="77777777" w:rsidR="00911322" w:rsidRDefault="00911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A08A" w14:textId="4B924F05" w:rsidR="0015629B" w:rsidRDefault="0015629B" w:rsidP="0015629B">
    <w:pPr>
      <w:pStyle w:val="Seite"/>
    </w:pPr>
    <w:r>
      <w:fldChar w:fldCharType="begin"/>
    </w:r>
    <w:r>
      <w:instrText xml:space="preserve"> PAGE  </w:instrText>
    </w:r>
    <w:r>
      <w:fldChar w:fldCharType="separate"/>
    </w:r>
    <w:r w:rsidR="00AD4A2E">
      <w:rPr>
        <w:noProof/>
      </w:rPr>
      <w:t>6</w:t>
    </w:r>
    <w:r>
      <w:fldChar w:fldCharType="end"/>
    </w:r>
    <w:r>
      <w:t>/</w:t>
    </w:r>
    <w:r>
      <w:rPr>
        <w:noProof/>
      </w:rPr>
      <w:fldChar w:fldCharType="begin"/>
    </w:r>
    <w:r>
      <w:rPr>
        <w:noProof/>
      </w:rPr>
      <w:instrText xml:space="preserve"> NUMPAGES  </w:instrText>
    </w:r>
    <w:r>
      <w:rPr>
        <w:noProof/>
      </w:rPr>
      <w:fldChar w:fldCharType="separate"/>
    </w:r>
    <w:r w:rsidR="00AD4A2E">
      <w:rPr>
        <w:noProof/>
      </w:rPr>
      <w:t>6</w:t>
    </w:r>
    <w:r>
      <w:rPr>
        <w:noProof/>
      </w:rPr>
      <w:fldChar w:fldCharType="end"/>
    </w:r>
  </w:p>
  <w:p w14:paraId="585729BD" w14:textId="77777777" w:rsidR="00195120" w:rsidRDefault="00195120">
    <w:pPr>
      <w:pStyle w:val="Platzhalter"/>
    </w:pPr>
  </w:p>
  <w:p w14:paraId="22E90F67" w14:textId="77777777" w:rsidR="00195120" w:rsidRDefault="001951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8E4C" w14:textId="3CD54E35" w:rsidR="0015629B" w:rsidRDefault="0015629B" w:rsidP="0015629B">
    <w:pPr>
      <w:pStyle w:val="Seite"/>
    </w:pPr>
    <w:r>
      <w:fldChar w:fldCharType="begin"/>
    </w:r>
    <w:r>
      <w:instrText xml:space="preserve"> PAGE  </w:instrText>
    </w:r>
    <w:r>
      <w:fldChar w:fldCharType="separate"/>
    </w:r>
    <w:r w:rsidR="00AD4A2E">
      <w:rPr>
        <w:noProof/>
      </w:rPr>
      <w:t>4</w:t>
    </w:r>
    <w:r>
      <w:fldChar w:fldCharType="end"/>
    </w:r>
    <w:r>
      <w:t>/</w:t>
    </w:r>
    <w:r>
      <w:rPr>
        <w:noProof/>
      </w:rPr>
      <w:fldChar w:fldCharType="begin"/>
    </w:r>
    <w:r>
      <w:rPr>
        <w:noProof/>
      </w:rPr>
      <w:instrText xml:space="preserve"> NUMPAGES  </w:instrText>
    </w:r>
    <w:r>
      <w:rPr>
        <w:noProof/>
      </w:rPr>
      <w:fldChar w:fldCharType="separate"/>
    </w:r>
    <w:r w:rsidR="00AD4A2E">
      <w:rPr>
        <w:noProof/>
      </w:rPr>
      <w:t>6</w:t>
    </w:r>
    <w:r>
      <w:rPr>
        <w:noProof/>
      </w:rPr>
      <w:fldChar w:fldCharType="end"/>
    </w:r>
  </w:p>
  <w:p w14:paraId="2B36E3F8" w14:textId="77777777" w:rsidR="0015629B" w:rsidRPr="0015629B" w:rsidRDefault="0015629B" w:rsidP="001562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6AFAD" w14:textId="77777777" w:rsidR="00911322" w:rsidRDefault="00911322">
      <w:r>
        <w:separator/>
      </w:r>
    </w:p>
    <w:p w14:paraId="66CE5C15" w14:textId="77777777" w:rsidR="00911322" w:rsidRDefault="00911322"/>
  </w:footnote>
  <w:footnote w:type="continuationSeparator" w:id="0">
    <w:p w14:paraId="092D2491" w14:textId="77777777" w:rsidR="00911322" w:rsidRDefault="00911322">
      <w:r>
        <w:continuationSeparator/>
      </w:r>
    </w:p>
    <w:p w14:paraId="23E08287" w14:textId="77777777" w:rsidR="00911322" w:rsidRDefault="009113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595"/>
      <w:gridCol w:w="9214"/>
    </w:tblGrid>
    <w:tr w:rsidR="00195120" w14:paraId="15228418" w14:textId="77777777">
      <w:trPr>
        <w:cantSplit/>
        <w:trHeight w:hRule="exact" w:val="1570"/>
      </w:trPr>
      <w:tc>
        <w:tcPr>
          <w:tcW w:w="9809" w:type="dxa"/>
          <w:gridSpan w:val="2"/>
        </w:tcPr>
        <w:p w14:paraId="58FA4B2B" w14:textId="77777777" w:rsidR="00195120" w:rsidRDefault="00620A18">
          <w:pPr>
            <w:pStyle w:val="Logo"/>
          </w:pPr>
          <w:r>
            <w:drawing>
              <wp:inline distT="0" distB="0" distL="0" distR="0" wp14:anchorId="10C582DE" wp14:editId="043A3C52">
                <wp:extent cx="278130" cy="307340"/>
                <wp:effectExtent l="0" t="0" r="7620" b="0"/>
                <wp:docPr id="1" name="Bild 1" descr="Logo_sw_wap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_wap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 cy="307340"/>
                        </a:xfrm>
                        <a:prstGeom prst="rect">
                          <a:avLst/>
                        </a:prstGeom>
                        <a:noFill/>
                        <a:ln>
                          <a:noFill/>
                        </a:ln>
                      </pic:spPr>
                    </pic:pic>
                  </a:graphicData>
                </a:graphic>
              </wp:inline>
            </w:drawing>
          </w:r>
        </w:p>
      </w:tc>
    </w:tr>
    <w:tr w:rsidR="00195120" w14:paraId="6CD538D0" w14:textId="77777777">
      <w:trPr>
        <w:gridBefore w:val="1"/>
        <w:wBefore w:w="595" w:type="dxa"/>
        <w:cantSplit/>
        <w:trHeight w:hRule="exact" w:val="420"/>
      </w:trPr>
      <w:tc>
        <w:tcPr>
          <w:tcW w:w="9214" w:type="dxa"/>
        </w:tcPr>
        <w:p w14:paraId="68324D88" w14:textId="77777777" w:rsidR="00195120" w:rsidRDefault="00195120">
          <w:pPr>
            <w:pStyle w:val="Kopfzeile"/>
          </w:pPr>
        </w:p>
      </w:tc>
    </w:tr>
  </w:tbl>
  <w:p w14:paraId="4AF17EAB" w14:textId="77777777" w:rsidR="00195120" w:rsidRDefault="00195120">
    <w:pPr>
      <w:pStyle w:val="Platzhalter"/>
    </w:pPr>
  </w:p>
  <w:p w14:paraId="2D9550BF" w14:textId="77777777" w:rsidR="00195120" w:rsidRDefault="001951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195120" w14:paraId="51CBD720" w14:textId="77777777">
      <w:trPr>
        <w:cantSplit/>
        <w:trHeight w:hRule="exact" w:val="1980"/>
      </w:trPr>
      <w:tc>
        <w:tcPr>
          <w:tcW w:w="4848" w:type="dxa"/>
        </w:tcPr>
        <w:p w14:paraId="4F8B356F" w14:textId="77777777" w:rsidR="00195120" w:rsidRDefault="00620A18">
          <w:pPr>
            <w:pStyle w:val="Logo"/>
          </w:pPr>
          <w:r>
            <w:drawing>
              <wp:inline distT="0" distB="0" distL="0" distR="0" wp14:anchorId="4928B5B5" wp14:editId="39CFC921">
                <wp:extent cx="1982470" cy="650875"/>
                <wp:effectExtent l="0" t="0" r="0" b="0"/>
                <wp:docPr id="2" name="Bild 2"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2470" cy="650875"/>
                        </a:xfrm>
                        <a:prstGeom prst="rect">
                          <a:avLst/>
                        </a:prstGeom>
                        <a:noFill/>
                        <a:ln>
                          <a:noFill/>
                        </a:ln>
                      </pic:spPr>
                    </pic:pic>
                  </a:graphicData>
                </a:graphic>
              </wp:inline>
            </w:drawing>
          </w:r>
        </w:p>
        <w:p w14:paraId="2A8DCD6D" w14:textId="77777777" w:rsidR="00195120" w:rsidRDefault="00195120">
          <w:pPr>
            <w:pStyle w:val="Logo"/>
          </w:pPr>
        </w:p>
      </w:tc>
      <w:tc>
        <w:tcPr>
          <w:tcW w:w="4961" w:type="dxa"/>
        </w:tcPr>
        <w:p w14:paraId="58EC48B1" w14:textId="77777777" w:rsidR="00195120" w:rsidRPr="00931B26" w:rsidRDefault="00931B26">
          <w:pPr>
            <w:pStyle w:val="KopfFett"/>
          </w:pPr>
          <w:r w:rsidRPr="00931B26">
            <w:t>Bundeskanzlei BK</w:t>
          </w:r>
        </w:p>
        <w:p w14:paraId="4F3D915B" w14:textId="77777777" w:rsidR="00931B26" w:rsidRDefault="00931B26" w:rsidP="00931B26">
          <w:pPr>
            <w:pStyle w:val="Kopfzeile"/>
          </w:pPr>
        </w:p>
        <w:p w14:paraId="1D0E89DE" w14:textId="6031FF4E" w:rsidR="00931B26" w:rsidRPr="00931B26" w:rsidRDefault="00931B26" w:rsidP="00931B26">
          <w:pPr>
            <w:pStyle w:val="Kopfzeile"/>
          </w:pPr>
          <w:r w:rsidRPr="00931B26">
            <w:t>Sektion Politische Rechte</w:t>
          </w:r>
        </w:p>
      </w:tc>
    </w:tr>
  </w:tbl>
  <w:p w14:paraId="1408B96C" w14:textId="7CEC1DF7" w:rsidR="00195120" w:rsidRDefault="00195120">
    <w:pPr>
      <w:pStyle w:val="Platzhalter"/>
      <w:rPr>
        <w:sz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5F0AA" w14:textId="77777777" w:rsidR="00AB0DDE" w:rsidRDefault="00AB0DDE">
    <w:pPr>
      <w:pStyle w:val="Platzhalter"/>
    </w:pPr>
  </w:p>
  <w:p w14:paraId="3DAE908F" w14:textId="77777777" w:rsidR="00AB0DDE" w:rsidRDefault="00AB0D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41D0" w14:textId="77777777" w:rsidR="00AB0DDE" w:rsidRDefault="00AB0DDE">
    <w:pPr>
      <w:pStyle w:val="Platzhalt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96943"/>
    <w:multiLevelType w:val="hybridMultilevel"/>
    <w:tmpl w:val="1EA64344"/>
    <w:lvl w:ilvl="0" w:tplc="3F3C5B26">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900EE5"/>
    <w:multiLevelType w:val="hybridMultilevel"/>
    <w:tmpl w:val="675CCD00"/>
    <w:lvl w:ilvl="0" w:tplc="09765DD6">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84D4694"/>
    <w:multiLevelType w:val="hybridMultilevel"/>
    <w:tmpl w:val="FF62DE84"/>
    <w:lvl w:ilvl="0" w:tplc="56C6568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9C476AD"/>
    <w:multiLevelType w:val="multilevel"/>
    <w:tmpl w:val="1E9214C2"/>
    <w:numStyleLink w:val="FormatvorlageNummerierteListe10pt"/>
  </w:abstractNum>
  <w:abstractNum w:abstractNumId="14" w15:restartNumberingAfterBreak="0">
    <w:nsid w:val="2B093E3E"/>
    <w:multiLevelType w:val="hybridMultilevel"/>
    <w:tmpl w:val="32125BFA"/>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07928"/>
    <w:multiLevelType w:val="multilevel"/>
    <w:tmpl w:val="1E9214C2"/>
    <w:styleLink w:val="FormatvorlageNummerierteListe10pt"/>
    <w:lvl w:ilvl="0">
      <w:start w:val="1"/>
      <w:numFmt w:val="decimal"/>
      <w:lvlText w:val="%1."/>
      <w:lvlJc w:val="left"/>
      <w:pPr>
        <w:tabs>
          <w:tab w:val="num" w:pos="567"/>
        </w:tabs>
        <w:ind w:left="567" w:hanging="567"/>
      </w:pPr>
      <w:rPr>
        <w:rFonts w:ascii="Arial" w:hAnsi="Aria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54A0A5F"/>
    <w:multiLevelType w:val="hybridMultilevel"/>
    <w:tmpl w:val="05F873EC"/>
    <w:lvl w:ilvl="0" w:tplc="8B10895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5DE4DDD"/>
    <w:multiLevelType w:val="hybridMultilevel"/>
    <w:tmpl w:val="CB9E131C"/>
    <w:lvl w:ilvl="0" w:tplc="A8E6F822">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0E7BB6"/>
    <w:multiLevelType w:val="hybridMultilevel"/>
    <w:tmpl w:val="E4A29EE8"/>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C24027"/>
    <w:multiLevelType w:val="multilevel"/>
    <w:tmpl w:val="B618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C37D5"/>
    <w:multiLevelType w:val="hybridMultilevel"/>
    <w:tmpl w:val="2E90AABC"/>
    <w:lvl w:ilvl="0" w:tplc="E7FC6ED4">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E9B3A9A"/>
    <w:multiLevelType w:val="hybridMultilevel"/>
    <w:tmpl w:val="102A645A"/>
    <w:lvl w:ilvl="0" w:tplc="F21237A4">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66B33A65"/>
    <w:multiLevelType w:val="hybridMultilevel"/>
    <w:tmpl w:val="DD6AEB08"/>
    <w:lvl w:ilvl="0" w:tplc="E594FE1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8F7A33"/>
    <w:multiLevelType w:val="hybridMultilevel"/>
    <w:tmpl w:val="345C0486"/>
    <w:lvl w:ilvl="0" w:tplc="56F8CDBC">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8D1807"/>
    <w:multiLevelType w:val="multilevel"/>
    <w:tmpl w:val="0158FC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94E068E"/>
    <w:multiLevelType w:val="hybridMultilevel"/>
    <w:tmpl w:val="06F05ED4"/>
    <w:lvl w:ilvl="0" w:tplc="402429C0">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6"/>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27"/>
  </w:num>
  <w:num w:numId="18">
    <w:abstractNumId w:val="12"/>
  </w:num>
  <w:num w:numId="19">
    <w:abstractNumId w:val="17"/>
  </w:num>
  <w:num w:numId="20">
    <w:abstractNumId w:val="10"/>
  </w:num>
  <w:num w:numId="21">
    <w:abstractNumId w:val="18"/>
  </w:num>
  <w:num w:numId="22">
    <w:abstractNumId w:val="28"/>
  </w:num>
  <w:num w:numId="23">
    <w:abstractNumId w:val="21"/>
  </w:num>
  <w:num w:numId="24">
    <w:abstractNumId w:val="11"/>
  </w:num>
  <w:num w:numId="25">
    <w:abstractNumId w:val="22"/>
  </w:num>
  <w:num w:numId="26">
    <w:abstractNumId w:val="25"/>
  </w:num>
  <w:num w:numId="27">
    <w:abstractNumId w:val="20"/>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Kurzzeichen" w:val="KZ"/>
    <w:docVar w:name="OrgEinheit" w:val="OrgEinheit"/>
    <w:docVar w:name="Ort" w:val="Ort"/>
    <w:docVar w:name="PostAbs" w:val="PostAbsender"/>
    <w:docVar w:name="Unterschrift" w:val="Unterschrift"/>
  </w:docVars>
  <w:rsids>
    <w:rsidRoot w:val="00620A18"/>
    <w:rsid w:val="0002073D"/>
    <w:rsid w:val="00021755"/>
    <w:rsid w:val="000232BB"/>
    <w:rsid w:val="000244EA"/>
    <w:rsid w:val="00025129"/>
    <w:rsid w:val="000361DA"/>
    <w:rsid w:val="00042D6F"/>
    <w:rsid w:val="00046336"/>
    <w:rsid w:val="00052C80"/>
    <w:rsid w:val="00055A12"/>
    <w:rsid w:val="00057A0A"/>
    <w:rsid w:val="00061A24"/>
    <w:rsid w:val="0006342B"/>
    <w:rsid w:val="00066E2D"/>
    <w:rsid w:val="00072EF2"/>
    <w:rsid w:val="00085954"/>
    <w:rsid w:val="00094241"/>
    <w:rsid w:val="00094BA4"/>
    <w:rsid w:val="000C5EEB"/>
    <w:rsid w:val="000E268C"/>
    <w:rsid w:val="00100742"/>
    <w:rsid w:val="00111CEE"/>
    <w:rsid w:val="00137F16"/>
    <w:rsid w:val="0015629B"/>
    <w:rsid w:val="00163780"/>
    <w:rsid w:val="00170515"/>
    <w:rsid w:val="001734C3"/>
    <w:rsid w:val="00180021"/>
    <w:rsid w:val="00180A80"/>
    <w:rsid w:val="00182DD5"/>
    <w:rsid w:val="00193690"/>
    <w:rsid w:val="00195079"/>
    <w:rsid w:val="00195120"/>
    <w:rsid w:val="001A6EDF"/>
    <w:rsid w:val="001B7980"/>
    <w:rsid w:val="001C262E"/>
    <w:rsid w:val="001D441E"/>
    <w:rsid w:val="001D689A"/>
    <w:rsid w:val="001E014F"/>
    <w:rsid w:val="001E2031"/>
    <w:rsid w:val="001E3CE3"/>
    <w:rsid w:val="001E5A98"/>
    <w:rsid w:val="001E7F06"/>
    <w:rsid w:val="001F6720"/>
    <w:rsid w:val="00210770"/>
    <w:rsid w:val="00223EE2"/>
    <w:rsid w:val="00230EF0"/>
    <w:rsid w:val="00231585"/>
    <w:rsid w:val="00236197"/>
    <w:rsid w:val="00237D28"/>
    <w:rsid w:val="0025234B"/>
    <w:rsid w:val="002579DD"/>
    <w:rsid w:val="0026574E"/>
    <w:rsid w:val="00267AE3"/>
    <w:rsid w:val="00271D41"/>
    <w:rsid w:val="0028038C"/>
    <w:rsid w:val="002A65EE"/>
    <w:rsid w:val="002B45BF"/>
    <w:rsid w:val="002B460A"/>
    <w:rsid w:val="002C0B54"/>
    <w:rsid w:val="002F7E6D"/>
    <w:rsid w:val="00302EA6"/>
    <w:rsid w:val="0030752F"/>
    <w:rsid w:val="0031156F"/>
    <w:rsid w:val="00311AD9"/>
    <w:rsid w:val="00315ECF"/>
    <w:rsid w:val="00345EDA"/>
    <w:rsid w:val="00350C1A"/>
    <w:rsid w:val="00354234"/>
    <w:rsid w:val="00373FC0"/>
    <w:rsid w:val="003A5597"/>
    <w:rsid w:val="003B3D0A"/>
    <w:rsid w:val="004212FD"/>
    <w:rsid w:val="004240DC"/>
    <w:rsid w:val="004353E2"/>
    <w:rsid w:val="004501F3"/>
    <w:rsid w:val="00456544"/>
    <w:rsid w:val="00465356"/>
    <w:rsid w:val="004751DD"/>
    <w:rsid w:val="004757C1"/>
    <w:rsid w:val="00494744"/>
    <w:rsid w:val="00494D2A"/>
    <w:rsid w:val="004B30FD"/>
    <w:rsid w:val="004B4746"/>
    <w:rsid w:val="004C3CAF"/>
    <w:rsid w:val="004E523E"/>
    <w:rsid w:val="004E6657"/>
    <w:rsid w:val="004F7535"/>
    <w:rsid w:val="00525693"/>
    <w:rsid w:val="00534692"/>
    <w:rsid w:val="005410C7"/>
    <w:rsid w:val="00546F18"/>
    <w:rsid w:val="00552C20"/>
    <w:rsid w:val="005669D1"/>
    <w:rsid w:val="005800AF"/>
    <w:rsid w:val="00582484"/>
    <w:rsid w:val="00590623"/>
    <w:rsid w:val="0059429E"/>
    <w:rsid w:val="005B2947"/>
    <w:rsid w:val="005C0163"/>
    <w:rsid w:val="005D14F2"/>
    <w:rsid w:val="00604C14"/>
    <w:rsid w:val="00607408"/>
    <w:rsid w:val="00616B2A"/>
    <w:rsid w:val="006174FF"/>
    <w:rsid w:val="00620A18"/>
    <w:rsid w:val="006212B0"/>
    <w:rsid w:val="006234A9"/>
    <w:rsid w:val="0065122A"/>
    <w:rsid w:val="00653387"/>
    <w:rsid w:val="00671063"/>
    <w:rsid w:val="006739DE"/>
    <w:rsid w:val="00686CF3"/>
    <w:rsid w:val="0069578D"/>
    <w:rsid w:val="006A24CF"/>
    <w:rsid w:val="006A292A"/>
    <w:rsid w:val="006A4246"/>
    <w:rsid w:val="006B2BDC"/>
    <w:rsid w:val="006C04D5"/>
    <w:rsid w:val="006D20F6"/>
    <w:rsid w:val="006F226C"/>
    <w:rsid w:val="007141A9"/>
    <w:rsid w:val="00724A1B"/>
    <w:rsid w:val="0072795A"/>
    <w:rsid w:val="00734302"/>
    <w:rsid w:val="00737514"/>
    <w:rsid w:val="00737AAB"/>
    <w:rsid w:val="00764CDE"/>
    <w:rsid w:val="00765C38"/>
    <w:rsid w:val="00766F52"/>
    <w:rsid w:val="007716E1"/>
    <w:rsid w:val="00774F44"/>
    <w:rsid w:val="00787DA0"/>
    <w:rsid w:val="007911CE"/>
    <w:rsid w:val="007A1572"/>
    <w:rsid w:val="007C2821"/>
    <w:rsid w:val="007D386D"/>
    <w:rsid w:val="007F0F3D"/>
    <w:rsid w:val="007F6E73"/>
    <w:rsid w:val="00801E49"/>
    <w:rsid w:val="00802B71"/>
    <w:rsid w:val="00817A19"/>
    <w:rsid w:val="008244CD"/>
    <w:rsid w:val="008311DD"/>
    <w:rsid w:val="00832AFC"/>
    <w:rsid w:val="00836F22"/>
    <w:rsid w:val="00864A70"/>
    <w:rsid w:val="00884431"/>
    <w:rsid w:val="00887BEF"/>
    <w:rsid w:val="008A3962"/>
    <w:rsid w:val="008B503C"/>
    <w:rsid w:val="008C0D7D"/>
    <w:rsid w:val="008D429B"/>
    <w:rsid w:val="00900D15"/>
    <w:rsid w:val="009052F0"/>
    <w:rsid w:val="00911322"/>
    <w:rsid w:val="0092460F"/>
    <w:rsid w:val="00931B26"/>
    <w:rsid w:val="00935DFB"/>
    <w:rsid w:val="00954237"/>
    <w:rsid w:val="00981E5F"/>
    <w:rsid w:val="00985535"/>
    <w:rsid w:val="009866FE"/>
    <w:rsid w:val="009876B7"/>
    <w:rsid w:val="00994EF2"/>
    <w:rsid w:val="0099719C"/>
    <w:rsid w:val="009A6229"/>
    <w:rsid w:val="009A7332"/>
    <w:rsid w:val="009C694B"/>
    <w:rsid w:val="009C7754"/>
    <w:rsid w:val="009E0012"/>
    <w:rsid w:val="00A007DF"/>
    <w:rsid w:val="00A152CE"/>
    <w:rsid w:val="00A16A7F"/>
    <w:rsid w:val="00A172B8"/>
    <w:rsid w:val="00A47125"/>
    <w:rsid w:val="00A612D6"/>
    <w:rsid w:val="00A63EE6"/>
    <w:rsid w:val="00A826B4"/>
    <w:rsid w:val="00A84090"/>
    <w:rsid w:val="00A90C36"/>
    <w:rsid w:val="00A9538A"/>
    <w:rsid w:val="00AB0DDE"/>
    <w:rsid w:val="00AB5185"/>
    <w:rsid w:val="00AD403B"/>
    <w:rsid w:val="00AD4A2E"/>
    <w:rsid w:val="00AD6645"/>
    <w:rsid w:val="00AE0680"/>
    <w:rsid w:val="00AF01CB"/>
    <w:rsid w:val="00B01D86"/>
    <w:rsid w:val="00B05854"/>
    <w:rsid w:val="00B10CFB"/>
    <w:rsid w:val="00B311F4"/>
    <w:rsid w:val="00B43B7A"/>
    <w:rsid w:val="00B87152"/>
    <w:rsid w:val="00B96E80"/>
    <w:rsid w:val="00BA391F"/>
    <w:rsid w:val="00BB04F7"/>
    <w:rsid w:val="00BB2975"/>
    <w:rsid w:val="00BB56F3"/>
    <w:rsid w:val="00BD6C84"/>
    <w:rsid w:val="00BE5C8B"/>
    <w:rsid w:val="00BF3895"/>
    <w:rsid w:val="00C054AB"/>
    <w:rsid w:val="00C11D7E"/>
    <w:rsid w:val="00C171D0"/>
    <w:rsid w:val="00C17AE6"/>
    <w:rsid w:val="00C22685"/>
    <w:rsid w:val="00C26EDB"/>
    <w:rsid w:val="00C30F0A"/>
    <w:rsid w:val="00C45C93"/>
    <w:rsid w:val="00C57F43"/>
    <w:rsid w:val="00C76917"/>
    <w:rsid w:val="00CA7954"/>
    <w:rsid w:val="00CB330E"/>
    <w:rsid w:val="00CC1AEE"/>
    <w:rsid w:val="00CC4E94"/>
    <w:rsid w:val="00CC5DD6"/>
    <w:rsid w:val="00CD0F94"/>
    <w:rsid w:val="00CD3FC0"/>
    <w:rsid w:val="00CF7FDF"/>
    <w:rsid w:val="00D14BEE"/>
    <w:rsid w:val="00D217B8"/>
    <w:rsid w:val="00D240DB"/>
    <w:rsid w:val="00D248D6"/>
    <w:rsid w:val="00D335C6"/>
    <w:rsid w:val="00D377A6"/>
    <w:rsid w:val="00D402E5"/>
    <w:rsid w:val="00D62B8C"/>
    <w:rsid w:val="00D667B9"/>
    <w:rsid w:val="00D90F5F"/>
    <w:rsid w:val="00DA0687"/>
    <w:rsid w:val="00DB1CC0"/>
    <w:rsid w:val="00DB431A"/>
    <w:rsid w:val="00DD05DB"/>
    <w:rsid w:val="00DE7E4E"/>
    <w:rsid w:val="00E13AB1"/>
    <w:rsid w:val="00E461B5"/>
    <w:rsid w:val="00E54493"/>
    <w:rsid w:val="00E5559A"/>
    <w:rsid w:val="00E62213"/>
    <w:rsid w:val="00E76809"/>
    <w:rsid w:val="00E76981"/>
    <w:rsid w:val="00E77CFA"/>
    <w:rsid w:val="00E85BB7"/>
    <w:rsid w:val="00E85C7D"/>
    <w:rsid w:val="00E97C11"/>
    <w:rsid w:val="00EC4DD8"/>
    <w:rsid w:val="00EE11F6"/>
    <w:rsid w:val="00EE4C74"/>
    <w:rsid w:val="00EE74DC"/>
    <w:rsid w:val="00EF03B4"/>
    <w:rsid w:val="00F0655A"/>
    <w:rsid w:val="00F1789C"/>
    <w:rsid w:val="00F5367E"/>
    <w:rsid w:val="00F64659"/>
    <w:rsid w:val="00F73DEE"/>
    <w:rsid w:val="00F861C6"/>
    <w:rsid w:val="00F90216"/>
    <w:rsid w:val="00F90CD7"/>
    <w:rsid w:val="00FD048F"/>
    <w:rsid w:val="00FD11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48501"/>
  <w15:chartTrackingRefBased/>
  <w15:docId w15:val="{3DBFA619-1E58-445A-A11D-DDB7C250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77CFA"/>
    <w:rPr>
      <w:rFonts w:ascii="Arial" w:hAnsi="Arial"/>
      <w:sz w:val="24"/>
    </w:rPr>
  </w:style>
  <w:style w:type="paragraph" w:styleId="berschrift1">
    <w:name w:val="heading 1"/>
    <w:basedOn w:val="Standard"/>
    <w:next w:val="Standard"/>
    <w:qFormat/>
    <w:pPr>
      <w:keepNext/>
      <w:spacing w:line="480" w:lineRule="exact"/>
      <w:outlineLvl w:val="0"/>
    </w:pPr>
    <w:rPr>
      <w:rFonts w:cs="Arial"/>
      <w:b/>
      <w:bCs/>
      <w:kern w:val="28"/>
      <w:sz w:val="42"/>
      <w:szCs w:val="4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9">
    <w:name w:val="heading 9"/>
    <w:basedOn w:val="Standard"/>
    <w:next w:val="Standard"/>
    <w:link w:val="berschrift9Zchn"/>
    <w:unhideWhenUsed/>
    <w:qFormat/>
    <w:rsid w:val="009A622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KopfFett">
    <w:name w:val="KopfFett"/>
    <w:basedOn w:val="Kopfzeile"/>
    <w:next w:val="Kopfzeile"/>
    <w:rPr>
      <w:b/>
    </w:rPr>
  </w:style>
  <w:style w:type="paragraph" w:customStyle="1" w:styleId="KopfDept">
    <w:name w:val="KopfDept"/>
    <w:basedOn w:val="Kopfzeile"/>
    <w:next w:val="KopfFett"/>
    <w:pPr>
      <w:spacing w:after="100"/>
      <w:contextualSpacing/>
    </w:pPr>
  </w:style>
  <w:style w:type="paragraph" w:customStyle="1" w:styleId="Logo">
    <w:name w:val="Logo"/>
    <w:rPr>
      <w:rFonts w:ascii="Arial" w:hAnsi="Arial"/>
      <w:noProof/>
      <w:sz w:val="15"/>
    </w:rPr>
  </w:style>
  <w:style w:type="paragraph" w:styleId="Sprechblasentext">
    <w:name w:val="Balloon Text"/>
    <w:basedOn w:val="Standard"/>
    <w:semiHidden/>
    <w:rPr>
      <w:rFonts w:ascii="Tahoma" w:hAnsi="Tahoma" w:cs="Tahoma"/>
      <w:sz w:val="16"/>
      <w:szCs w:val="16"/>
    </w:rPr>
  </w:style>
  <w:style w:type="paragraph" w:customStyle="1" w:styleId="Stempel">
    <w:name w:val="Stempel"/>
    <w:basedOn w:val="Standard"/>
    <w:pPr>
      <w:widowControl w:val="0"/>
      <w:spacing w:line="240" w:lineRule="exact"/>
    </w:pPr>
    <w:rPr>
      <w:sz w:val="16"/>
      <w:szCs w:val="16"/>
    </w:rPr>
  </w:style>
  <w:style w:type="numbering" w:customStyle="1" w:styleId="FormatvorlageNummerierteListe10pt">
    <w:name w:val="Formatvorlage Nummerierte Liste 10 pt"/>
    <w:basedOn w:val="KeineListe"/>
    <w:pPr>
      <w:numPr>
        <w:numId w:val="16"/>
      </w:numPr>
    </w:pPr>
  </w:style>
  <w:style w:type="paragraph" w:customStyle="1" w:styleId="Pfad">
    <w:name w:val="Pfad"/>
    <w:next w:val="Fuzeile"/>
    <w:pPr>
      <w:spacing w:line="160" w:lineRule="exact"/>
    </w:pPr>
    <w:rPr>
      <w:rFonts w:ascii="Arial" w:hAnsi="Arial"/>
      <w:noProof/>
      <w:sz w:val="12"/>
      <w:szCs w:val="12"/>
    </w:rPr>
  </w:style>
  <w:style w:type="paragraph" w:customStyle="1" w:styleId="Kommentar">
    <w:name w:val="Kommentar"/>
    <w:basedOn w:val="Standard"/>
    <w:next w:val="Standard"/>
    <w:pPr>
      <w:jc w:val="center"/>
    </w:pPr>
    <w:rPr>
      <w:b/>
      <w:vanish/>
      <w:color w:val="0000FF"/>
    </w:rPr>
  </w:style>
  <w:style w:type="paragraph" w:customStyle="1" w:styleId="Seite">
    <w:name w:val="Seite"/>
    <w:basedOn w:val="Standard"/>
    <w:pPr>
      <w:suppressAutoHyphens/>
      <w:spacing w:line="200" w:lineRule="exact"/>
      <w:jc w:val="right"/>
    </w:pPr>
    <w:rPr>
      <w:sz w:val="14"/>
      <w:szCs w:val="14"/>
    </w:rPr>
  </w:style>
  <w:style w:type="paragraph" w:customStyle="1" w:styleId="Platzhalter">
    <w:name w:val="Platzhalter"/>
    <w:basedOn w:val="Standard"/>
    <w:next w:val="Standard"/>
    <w:rPr>
      <w:sz w:val="2"/>
      <w:szCs w:val="2"/>
    </w:rPr>
  </w:style>
  <w:style w:type="paragraph" w:customStyle="1" w:styleId="Absatz">
    <w:name w:val="Absatz"/>
    <w:pPr>
      <w:autoSpaceDE w:val="0"/>
      <w:autoSpaceDN w:val="0"/>
      <w:spacing w:before="80" w:line="200" w:lineRule="exact"/>
      <w:jc w:val="both"/>
    </w:pPr>
    <w:rPr>
      <w:noProof/>
      <w:sz w:val="18"/>
      <w:szCs w:val="18"/>
      <w:lang w:val="en-US" w:eastAsia="en-US"/>
    </w:rPr>
  </w:style>
  <w:style w:type="paragraph" w:styleId="Listenabsatz">
    <w:name w:val="List Paragraph"/>
    <w:basedOn w:val="Standard"/>
    <w:uiPriority w:val="34"/>
    <w:qFormat/>
    <w:rsid w:val="00B43B7A"/>
    <w:pPr>
      <w:ind w:left="720"/>
      <w:contextualSpacing/>
    </w:pPr>
  </w:style>
  <w:style w:type="character" w:styleId="Kommentarzeichen">
    <w:name w:val="annotation reference"/>
    <w:basedOn w:val="Absatz-Standardschriftart"/>
    <w:rsid w:val="00AD403B"/>
    <w:rPr>
      <w:sz w:val="16"/>
      <w:szCs w:val="16"/>
    </w:rPr>
  </w:style>
  <w:style w:type="paragraph" w:styleId="Kommentartext">
    <w:name w:val="annotation text"/>
    <w:basedOn w:val="Standard"/>
    <w:link w:val="KommentartextZchn"/>
    <w:uiPriority w:val="99"/>
    <w:rsid w:val="00AD403B"/>
    <w:rPr>
      <w:sz w:val="20"/>
    </w:rPr>
  </w:style>
  <w:style w:type="character" w:customStyle="1" w:styleId="KommentartextZchn">
    <w:name w:val="Kommentartext Zchn"/>
    <w:basedOn w:val="Absatz-Standardschriftart"/>
    <w:link w:val="Kommentartext"/>
    <w:uiPriority w:val="99"/>
    <w:rsid w:val="00AD403B"/>
    <w:rPr>
      <w:rFonts w:ascii="Arial" w:hAnsi="Arial"/>
    </w:rPr>
  </w:style>
  <w:style w:type="paragraph" w:styleId="Kommentarthema">
    <w:name w:val="annotation subject"/>
    <w:basedOn w:val="Kommentartext"/>
    <w:next w:val="Kommentartext"/>
    <w:link w:val="KommentarthemaZchn"/>
    <w:rsid w:val="00AD403B"/>
    <w:rPr>
      <w:b/>
      <w:bCs/>
    </w:rPr>
  </w:style>
  <w:style w:type="character" w:customStyle="1" w:styleId="KommentarthemaZchn">
    <w:name w:val="Kommentarthema Zchn"/>
    <w:basedOn w:val="KommentartextZchn"/>
    <w:link w:val="Kommentarthema"/>
    <w:rsid w:val="00AD403B"/>
    <w:rPr>
      <w:rFonts w:ascii="Arial" w:hAnsi="Arial"/>
      <w:b/>
      <w:bCs/>
    </w:rPr>
  </w:style>
  <w:style w:type="character" w:styleId="Platzhaltertext">
    <w:name w:val="Placeholder Text"/>
    <w:basedOn w:val="Absatz-Standardschriftart"/>
    <w:uiPriority w:val="99"/>
    <w:semiHidden/>
    <w:rsid w:val="00F64659"/>
    <w:rPr>
      <w:color w:val="808080"/>
    </w:rPr>
  </w:style>
  <w:style w:type="character" w:customStyle="1" w:styleId="KopfzeileZchn">
    <w:name w:val="Kopfzeile Zchn"/>
    <w:basedOn w:val="Absatz-Standardschriftart"/>
    <w:link w:val="Kopfzeile"/>
    <w:rsid w:val="00CD3FC0"/>
    <w:rPr>
      <w:rFonts w:ascii="Arial" w:hAnsi="Arial"/>
      <w:noProof/>
      <w:sz w:val="15"/>
    </w:rPr>
  </w:style>
  <w:style w:type="character" w:customStyle="1" w:styleId="berschrift9Zchn">
    <w:name w:val="Überschrift 9 Zchn"/>
    <w:basedOn w:val="Absatz-Standardschriftart"/>
    <w:link w:val="berschrift9"/>
    <w:rsid w:val="009A6229"/>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4501F3"/>
    <w:rPr>
      <w:rFonts w:ascii="Arial" w:hAnsi="Arial"/>
      <w:sz w:val="24"/>
    </w:rPr>
  </w:style>
  <w:style w:type="character" w:styleId="Hyperlink">
    <w:name w:val="Hyperlink"/>
    <w:basedOn w:val="Absatz-Standardschriftart"/>
    <w:uiPriority w:val="99"/>
    <w:unhideWhenUsed/>
    <w:rsid w:val="00C17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580">
      <w:bodyDiv w:val="1"/>
      <w:marLeft w:val="0"/>
      <w:marRight w:val="0"/>
      <w:marTop w:val="0"/>
      <w:marBottom w:val="0"/>
      <w:divBdr>
        <w:top w:val="none" w:sz="0" w:space="0" w:color="auto"/>
        <w:left w:val="none" w:sz="0" w:space="0" w:color="auto"/>
        <w:bottom w:val="none" w:sz="0" w:space="0" w:color="auto"/>
        <w:right w:val="none" w:sz="0" w:space="0" w:color="auto"/>
      </w:divBdr>
    </w:div>
    <w:div w:id="122162259">
      <w:bodyDiv w:val="1"/>
      <w:marLeft w:val="0"/>
      <w:marRight w:val="0"/>
      <w:marTop w:val="0"/>
      <w:marBottom w:val="0"/>
      <w:divBdr>
        <w:top w:val="none" w:sz="0" w:space="0" w:color="auto"/>
        <w:left w:val="none" w:sz="0" w:space="0" w:color="auto"/>
        <w:bottom w:val="none" w:sz="0" w:space="0" w:color="auto"/>
        <w:right w:val="none" w:sz="0" w:space="0" w:color="auto"/>
      </w:divBdr>
      <w:divsChild>
        <w:div w:id="1320768828">
          <w:marLeft w:val="0"/>
          <w:marRight w:val="0"/>
          <w:marTop w:val="0"/>
          <w:marBottom w:val="0"/>
          <w:divBdr>
            <w:top w:val="none" w:sz="0" w:space="0" w:color="auto"/>
            <w:left w:val="none" w:sz="0" w:space="0" w:color="auto"/>
            <w:bottom w:val="none" w:sz="0" w:space="0" w:color="auto"/>
            <w:right w:val="none" w:sz="0" w:space="0" w:color="auto"/>
          </w:divBdr>
          <w:divsChild>
            <w:div w:id="2116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666">
      <w:bodyDiv w:val="1"/>
      <w:marLeft w:val="0"/>
      <w:marRight w:val="0"/>
      <w:marTop w:val="0"/>
      <w:marBottom w:val="0"/>
      <w:divBdr>
        <w:top w:val="none" w:sz="0" w:space="0" w:color="auto"/>
        <w:left w:val="none" w:sz="0" w:space="0" w:color="auto"/>
        <w:bottom w:val="none" w:sz="0" w:space="0" w:color="auto"/>
        <w:right w:val="none" w:sz="0" w:space="0" w:color="auto"/>
      </w:divBdr>
      <w:divsChild>
        <w:div w:id="1441022864">
          <w:marLeft w:val="0"/>
          <w:marRight w:val="0"/>
          <w:marTop w:val="0"/>
          <w:marBottom w:val="0"/>
          <w:divBdr>
            <w:top w:val="none" w:sz="0" w:space="0" w:color="auto"/>
            <w:left w:val="none" w:sz="0" w:space="0" w:color="auto"/>
            <w:bottom w:val="none" w:sz="0" w:space="0" w:color="auto"/>
            <w:right w:val="none" w:sz="0" w:space="0" w:color="auto"/>
          </w:divBdr>
          <w:divsChild>
            <w:div w:id="6447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8893">
      <w:bodyDiv w:val="1"/>
      <w:marLeft w:val="0"/>
      <w:marRight w:val="0"/>
      <w:marTop w:val="0"/>
      <w:marBottom w:val="0"/>
      <w:divBdr>
        <w:top w:val="none" w:sz="0" w:space="0" w:color="auto"/>
        <w:left w:val="none" w:sz="0" w:space="0" w:color="auto"/>
        <w:bottom w:val="none" w:sz="0" w:space="0" w:color="auto"/>
        <w:right w:val="none" w:sz="0" w:space="0" w:color="auto"/>
      </w:divBdr>
      <w:divsChild>
        <w:div w:id="75439376">
          <w:marLeft w:val="0"/>
          <w:marRight w:val="0"/>
          <w:marTop w:val="0"/>
          <w:marBottom w:val="0"/>
          <w:divBdr>
            <w:top w:val="none" w:sz="0" w:space="0" w:color="auto"/>
            <w:left w:val="none" w:sz="0" w:space="0" w:color="auto"/>
            <w:bottom w:val="none" w:sz="0" w:space="0" w:color="auto"/>
            <w:right w:val="none" w:sz="0" w:space="0" w:color="auto"/>
          </w:divBdr>
          <w:divsChild>
            <w:div w:id="8972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266">
      <w:bodyDiv w:val="1"/>
      <w:marLeft w:val="0"/>
      <w:marRight w:val="0"/>
      <w:marTop w:val="0"/>
      <w:marBottom w:val="0"/>
      <w:divBdr>
        <w:top w:val="none" w:sz="0" w:space="0" w:color="auto"/>
        <w:left w:val="none" w:sz="0" w:space="0" w:color="auto"/>
        <w:bottom w:val="none" w:sz="0" w:space="0" w:color="auto"/>
        <w:right w:val="none" w:sz="0" w:space="0" w:color="auto"/>
      </w:divBdr>
    </w:div>
    <w:div w:id="274145151">
      <w:bodyDiv w:val="1"/>
      <w:marLeft w:val="0"/>
      <w:marRight w:val="0"/>
      <w:marTop w:val="0"/>
      <w:marBottom w:val="0"/>
      <w:divBdr>
        <w:top w:val="none" w:sz="0" w:space="0" w:color="auto"/>
        <w:left w:val="none" w:sz="0" w:space="0" w:color="auto"/>
        <w:bottom w:val="none" w:sz="0" w:space="0" w:color="auto"/>
        <w:right w:val="none" w:sz="0" w:space="0" w:color="auto"/>
      </w:divBdr>
    </w:div>
    <w:div w:id="365520426">
      <w:bodyDiv w:val="1"/>
      <w:marLeft w:val="0"/>
      <w:marRight w:val="0"/>
      <w:marTop w:val="0"/>
      <w:marBottom w:val="0"/>
      <w:divBdr>
        <w:top w:val="none" w:sz="0" w:space="0" w:color="auto"/>
        <w:left w:val="none" w:sz="0" w:space="0" w:color="auto"/>
        <w:bottom w:val="none" w:sz="0" w:space="0" w:color="auto"/>
        <w:right w:val="none" w:sz="0" w:space="0" w:color="auto"/>
      </w:divBdr>
      <w:divsChild>
        <w:div w:id="2123258190">
          <w:marLeft w:val="0"/>
          <w:marRight w:val="0"/>
          <w:marTop w:val="0"/>
          <w:marBottom w:val="0"/>
          <w:divBdr>
            <w:top w:val="none" w:sz="0" w:space="0" w:color="auto"/>
            <w:left w:val="none" w:sz="0" w:space="0" w:color="auto"/>
            <w:bottom w:val="none" w:sz="0" w:space="0" w:color="auto"/>
            <w:right w:val="none" w:sz="0" w:space="0" w:color="auto"/>
          </w:divBdr>
          <w:divsChild>
            <w:div w:id="9813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163">
      <w:bodyDiv w:val="1"/>
      <w:marLeft w:val="0"/>
      <w:marRight w:val="0"/>
      <w:marTop w:val="0"/>
      <w:marBottom w:val="0"/>
      <w:divBdr>
        <w:top w:val="none" w:sz="0" w:space="0" w:color="auto"/>
        <w:left w:val="none" w:sz="0" w:space="0" w:color="auto"/>
        <w:bottom w:val="none" w:sz="0" w:space="0" w:color="auto"/>
        <w:right w:val="none" w:sz="0" w:space="0" w:color="auto"/>
      </w:divBdr>
      <w:divsChild>
        <w:div w:id="1091391564">
          <w:marLeft w:val="0"/>
          <w:marRight w:val="0"/>
          <w:marTop w:val="0"/>
          <w:marBottom w:val="0"/>
          <w:divBdr>
            <w:top w:val="none" w:sz="0" w:space="0" w:color="auto"/>
            <w:left w:val="none" w:sz="0" w:space="0" w:color="auto"/>
            <w:bottom w:val="none" w:sz="0" w:space="0" w:color="auto"/>
            <w:right w:val="none" w:sz="0" w:space="0" w:color="auto"/>
          </w:divBdr>
          <w:divsChild>
            <w:div w:id="16279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0564">
      <w:bodyDiv w:val="1"/>
      <w:marLeft w:val="0"/>
      <w:marRight w:val="0"/>
      <w:marTop w:val="0"/>
      <w:marBottom w:val="0"/>
      <w:divBdr>
        <w:top w:val="none" w:sz="0" w:space="0" w:color="auto"/>
        <w:left w:val="none" w:sz="0" w:space="0" w:color="auto"/>
        <w:bottom w:val="none" w:sz="0" w:space="0" w:color="auto"/>
        <w:right w:val="none" w:sz="0" w:space="0" w:color="auto"/>
      </w:divBdr>
      <w:divsChild>
        <w:div w:id="1995841535">
          <w:marLeft w:val="0"/>
          <w:marRight w:val="0"/>
          <w:marTop w:val="0"/>
          <w:marBottom w:val="0"/>
          <w:divBdr>
            <w:top w:val="none" w:sz="0" w:space="0" w:color="auto"/>
            <w:left w:val="none" w:sz="0" w:space="0" w:color="auto"/>
            <w:bottom w:val="none" w:sz="0" w:space="0" w:color="auto"/>
            <w:right w:val="none" w:sz="0" w:space="0" w:color="auto"/>
          </w:divBdr>
          <w:divsChild>
            <w:div w:id="799570564">
              <w:marLeft w:val="0"/>
              <w:marRight w:val="0"/>
              <w:marTop w:val="0"/>
              <w:marBottom w:val="0"/>
              <w:divBdr>
                <w:top w:val="none" w:sz="0" w:space="0" w:color="auto"/>
                <w:left w:val="none" w:sz="0" w:space="0" w:color="auto"/>
                <w:bottom w:val="none" w:sz="0" w:space="0" w:color="auto"/>
                <w:right w:val="none" w:sz="0" w:space="0" w:color="auto"/>
              </w:divBdr>
            </w:div>
            <w:div w:id="14691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000">
      <w:bodyDiv w:val="1"/>
      <w:marLeft w:val="0"/>
      <w:marRight w:val="0"/>
      <w:marTop w:val="0"/>
      <w:marBottom w:val="0"/>
      <w:divBdr>
        <w:top w:val="none" w:sz="0" w:space="0" w:color="auto"/>
        <w:left w:val="none" w:sz="0" w:space="0" w:color="auto"/>
        <w:bottom w:val="none" w:sz="0" w:space="0" w:color="auto"/>
        <w:right w:val="none" w:sz="0" w:space="0" w:color="auto"/>
      </w:divBdr>
    </w:div>
    <w:div w:id="521018823">
      <w:bodyDiv w:val="1"/>
      <w:marLeft w:val="0"/>
      <w:marRight w:val="0"/>
      <w:marTop w:val="0"/>
      <w:marBottom w:val="0"/>
      <w:divBdr>
        <w:top w:val="none" w:sz="0" w:space="0" w:color="auto"/>
        <w:left w:val="none" w:sz="0" w:space="0" w:color="auto"/>
        <w:bottom w:val="none" w:sz="0" w:space="0" w:color="auto"/>
        <w:right w:val="none" w:sz="0" w:space="0" w:color="auto"/>
      </w:divBdr>
    </w:div>
    <w:div w:id="603463716">
      <w:bodyDiv w:val="1"/>
      <w:marLeft w:val="0"/>
      <w:marRight w:val="0"/>
      <w:marTop w:val="0"/>
      <w:marBottom w:val="0"/>
      <w:divBdr>
        <w:top w:val="none" w:sz="0" w:space="0" w:color="auto"/>
        <w:left w:val="none" w:sz="0" w:space="0" w:color="auto"/>
        <w:bottom w:val="none" w:sz="0" w:space="0" w:color="auto"/>
        <w:right w:val="none" w:sz="0" w:space="0" w:color="auto"/>
      </w:divBdr>
    </w:div>
    <w:div w:id="771126505">
      <w:bodyDiv w:val="1"/>
      <w:marLeft w:val="0"/>
      <w:marRight w:val="0"/>
      <w:marTop w:val="0"/>
      <w:marBottom w:val="0"/>
      <w:divBdr>
        <w:top w:val="none" w:sz="0" w:space="0" w:color="auto"/>
        <w:left w:val="none" w:sz="0" w:space="0" w:color="auto"/>
        <w:bottom w:val="none" w:sz="0" w:space="0" w:color="auto"/>
        <w:right w:val="none" w:sz="0" w:space="0" w:color="auto"/>
      </w:divBdr>
    </w:div>
    <w:div w:id="887497097">
      <w:bodyDiv w:val="1"/>
      <w:marLeft w:val="0"/>
      <w:marRight w:val="0"/>
      <w:marTop w:val="0"/>
      <w:marBottom w:val="0"/>
      <w:divBdr>
        <w:top w:val="none" w:sz="0" w:space="0" w:color="auto"/>
        <w:left w:val="none" w:sz="0" w:space="0" w:color="auto"/>
        <w:bottom w:val="none" w:sz="0" w:space="0" w:color="auto"/>
        <w:right w:val="none" w:sz="0" w:space="0" w:color="auto"/>
      </w:divBdr>
      <w:divsChild>
        <w:div w:id="1482579365">
          <w:marLeft w:val="0"/>
          <w:marRight w:val="0"/>
          <w:marTop w:val="0"/>
          <w:marBottom w:val="0"/>
          <w:divBdr>
            <w:top w:val="none" w:sz="0" w:space="0" w:color="auto"/>
            <w:left w:val="none" w:sz="0" w:space="0" w:color="auto"/>
            <w:bottom w:val="none" w:sz="0" w:space="0" w:color="auto"/>
            <w:right w:val="none" w:sz="0" w:space="0" w:color="auto"/>
          </w:divBdr>
          <w:divsChild>
            <w:div w:id="731806723">
              <w:marLeft w:val="0"/>
              <w:marRight w:val="0"/>
              <w:marTop w:val="0"/>
              <w:marBottom w:val="0"/>
              <w:divBdr>
                <w:top w:val="none" w:sz="0" w:space="0" w:color="auto"/>
                <w:left w:val="none" w:sz="0" w:space="0" w:color="auto"/>
                <w:bottom w:val="none" w:sz="0" w:space="0" w:color="auto"/>
                <w:right w:val="none" w:sz="0" w:space="0" w:color="auto"/>
              </w:divBdr>
            </w:div>
            <w:div w:id="6644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493">
      <w:bodyDiv w:val="1"/>
      <w:marLeft w:val="0"/>
      <w:marRight w:val="0"/>
      <w:marTop w:val="0"/>
      <w:marBottom w:val="0"/>
      <w:divBdr>
        <w:top w:val="none" w:sz="0" w:space="0" w:color="auto"/>
        <w:left w:val="none" w:sz="0" w:space="0" w:color="auto"/>
        <w:bottom w:val="none" w:sz="0" w:space="0" w:color="auto"/>
        <w:right w:val="none" w:sz="0" w:space="0" w:color="auto"/>
      </w:divBdr>
      <w:divsChild>
        <w:div w:id="1643004640">
          <w:marLeft w:val="0"/>
          <w:marRight w:val="0"/>
          <w:marTop w:val="0"/>
          <w:marBottom w:val="0"/>
          <w:divBdr>
            <w:top w:val="none" w:sz="0" w:space="0" w:color="auto"/>
            <w:left w:val="none" w:sz="0" w:space="0" w:color="auto"/>
            <w:bottom w:val="none" w:sz="0" w:space="0" w:color="auto"/>
            <w:right w:val="none" w:sz="0" w:space="0" w:color="auto"/>
          </w:divBdr>
          <w:divsChild>
            <w:div w:id="5221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1012">
      <w:bodyDiv w:val="1"/>
      <w:marLeft w:val="0"/>
      <w:marRight w:val="0"/>
      <w:marTop w:val="0"/>
      <w:marBottom w:val="0"/>
      <w:divBdr>
        <w:top w:val="none" w:sz="0" w:space="0" w:color="auto"/>
        <w:left w:val="none" w:sz="0" w:space="0" w:color="auto"/>
        <w:bottom w:val="none" w:sz="0" w:space="0" w:color="auto"/>
        <w:right w:val="none" w:sz="0" w:space="0" w:color="auto"/>
      </w:divBdr>
      <w:divsChild>
        <w:div w:id="735056742">
          <w:marLeft w:val="0"/>
          <w:marRight w:val="0"/>
          <w:marTop w:val="0"/>
          <w:marBottom w:val="0"/>
          <w:divBdr>
            <w:top w:val="none" w:sz="0" w:space="0" w:color="auto"/>
            <w:left w:val="none" w:sz="0" w:space="0" w:color="auto"/>
            <w:bottom w:val="none" w:sz="0" w:space="0" w:color="auto"/>
            <w:right w:val="none" w:sz="0" w:space="0" w:color="auto"/>
          </w:divBdr>
          <w:divsChild>
            <w:div w:id="286787388">
              <w:marLeft w:val="0"/>
              <w:marRight w:val="0"/>
              <w:marTop w:val="0"/>
              <w:marBottom w:val="0"/>
              <w:divBdr>
                <w:top w:val="none" w:sz="0" w:space="0" w:color="auto"/>
                <w:left w:val="none" w:sz="0" w:space="0" w:color="auto"/>
                <w:bottom w:val="none" w:sz="0" w:space="0" w:color="auto"/>
                <w:right w:val="none" w:sz="0" w:space="0" w:color="auto"/>
              </w:divBdr>
            </w:div>
            <w:div w:id="254755093">
              <w:marLeft w:val="0"/>
              <w:marRight w:val="0"/>
              <w:marTop w:val="0"/>
              <w:marBottom w:val="0"/>
              <w:divBdr>
                <w:top w:val="none" w:sz="0" w:space="0" w:color="auto"/>
                <w:left w:val="none" w:sz="0" w:space="0" w:color="auto"/>
                <w:bottom w:val="none" w:sz="0" w:space="0" w:color="auto"/>
                <w:right w:val="none" w:sz="0" w:space="0" w:color="auto"/>
              </w:divBdr>
            </w:div>
            <w:div w:id="14625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92511226">
      <w:bodyDiv w:val="1"/>
      <w:marLeft w:val="0"/>
      <w:marRight w:val="0"/>
      <w:marTop w:val="0"/>
      <w:marBottom w:val="0"/>
      <w:divBdr>
        <w:top w:val="none" w:sz="0" w:space="0" w:color="auto"/>
        <w:left w:val="none" w:sz="0" w:space="0" w:color="auto"/>
        <w:bottom w:val="none" w:sz="0" w:space="0" w:color="auto"/>
        <w:right w:val="none" w:sz="0" w:space="0" w:color="auto"/>
      </w:divBdr>
      <w:divsChild>
        <w:div w:id="1783260709">
          <w:marLeft w:val="0"/>
          <w:marRight w:val="0"/>
          <w:marTop w:val="0"/>
          <w:marBottom w:val="0"/>
          <w:divBdr>
            <w:top w:val="none" w:sz="0" w:space="0" w:color="auto"/>
            <w:left w:val="none" w:sz="0" w:space="0" w:color="auto"/>
            <w:bottom w:val="none" w:sz="0" w:space="0" w:color="auto"/>
            <w:right w:val="none" w:sz="0" w:space="0" w:color="auto"/>
          </w:divBdr>
          <w:divsChild>
            <w:div w:id="955913786">
              <w:marLeft w:val="0"/>
              <w:marRight w:val="0"/>
              <w:marTop w:val="0"/>
              <w:marBottom w:val="0"/>
              <w:divBdr>
                <w:top w:val="none" w:sz="0" w:space="0" w:color="auto"/>
                <w:left w:val="none" w:sz="0" w:space="0" w:color="auto"/>
                <w:bottom w:val="none" w:sz="0" w:space="0" w:color="auto"/>
                <w:right w:val="none" w:sz="0" w:space="0" w:color="auto"/>
              </w:divBdr>
            </w:div>
            <w:div w:id="865143498">
              <w:marLeft w:val="0"/>
              <w:marRight w:val="0"/>
              <w:marTop w:val="0"/>
              <w:marBottom w:val="0"/>
              <w:divBdr>
                <w:top w:val="none" w:sz="0" w:space="0" w:color="auto"/>
                <w:left w:val="none" w:sz="0" w:space="0" w:color="auto"/>
                <w:bottom w:val="none" w:sz="0" w:space="0" w:color="auto"/>
                <w:right w:val="none" w:sz="0" w:space="0" w:color="auto"/>
              </w:divBdr>
            </w:div>
            <w:div w:id="1745830808">
              <w:marLeft w:val="0"/>
              <w:marRight w:val="0"/>
              <w:marTop w:val="0"/>
              <w:marBottom w:val="0"/>
              <w:divBdr>
                <w:top w:val="none" w:sz="0" w:space="0" w:color="auto"/>
                <w:left w:val="none" w:sz="0" w:space="0" w:color="auto"/>
                <w:bottom w:val="none" w:sz="0" w:space="0" w:color="auto"/>
                <w:right w:val="none" w:sz="0" w:space="0" w:color="auto"/>
              </w:divBdr>
            </w:div>
            <w:div w:id="747969817">
              <w:marLeft w:val="0"/>
              <w:marRight w:val="0"/>
              <w:marTop w:val="0"/>
              <w:marBottom w:val="0"/>
              <w:divBdr>
                <w:top w:val="none" w:sz="0" w:space="0" w:color="auto"/>
                <w:left w:val="none" w:sz="0" w:space="0" w:color="auto"/>
                <w:bottom w:val="none" w:sz="0" w:space="0" w:color="auto"/>
                <w:right w:val="none" w:sz="0" w:space="0" w:color="auto"/>
              </w:divBdr>
            </w:div>
            <w:div w:id="1518228856">
              <w:marLeft w:val="0"/>
              <w:marRight w:val="0"/>
              <w:marTop w:val="0"/>
              <w:marBottom w:val="0"/>
              <w:divBdr>
                <w:top w:val="none" w:sz="0" w:space="0" w:color="auto"/>
                <w:left w:val="none" w:sz="0" w:space="0" w:color="auto"/>
                <w:bottom w:val="none" w:sz="0" w:space="0" w:color="auto"/>
                <w:right w:val="none" w:sz="0" w:space="0" w:color="auto"/>
              </w:divBdr>
            </w:div>
            <w:div w:id="1943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2060">
      <w:bodyDiv w:val="1"/>
      <w:marLeft w:val="0"/>
      <w:marRight w:val="0"/>
      <w:marTop w:val="0"/>
      <w:marBottom w:val="0"/>
      <w:divBdr>
        <w:top w:val="none" w:sz="0" w:space="0" w:color="auto"/>
        <w:left w:val="none" w:sz="0" w:space="0" w:color="auto"/>
        <w:bottom w:val="none" w:sz="0" w:space="0" w:color="auto"/>
        <w:right w:val="none" w:sz="0" w:space="0" w:color="auto"/>
      </w:divBdr>
      <w:divsChild>
        <w:div w:id="470946138">
          <w:marLeft w:val="0"/>
          <w:marRight w:val="0"/>
          <w:marTop w:val="0"/>
          <w:marBottom w:val="0"/>
          <w:divBdr>
            <w:top w:val="none" w:sz="0" w:space="0" w:color="auto"/>
            <w:left w:val="none" w:sz="0" w:space="0" w:color="auto"/>
            <w:bottom w:val="none" w:sz="0" w:space="0" w:color="auto"/>
            <w:right w:val="none" w:sz="0" w:space="0" w:color="auto"/>
          </w:divBdr>
          <w:divsChild>
            <w:div w:id="920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3570">
      <w:bodyDiv w:val="1"/>
      <w:marLeft w:val="0"/>
      <w:marRight w:val="0"/>
      <w:marTop w:val="0"/>
      <w:marBottom w:val="0"/>
      <w:divBdr>
        <w:top w:val="none" w:sz="0" w:space="0" w:color="auto"/>
        <w:left w:val="none" w:sz="0" w:space="0" w:color="auto"/>
        <w:bottom w:val="none" w:sz="0" w:space="0" w:color="auto"/>
        <w:right w:val="none" w:sz="0" w:space="0" w:color="auto"/>
      </w:divBdr>
    </w:div>
    <w:div w:id="1345859298">
      <w:bodyDiv w:val="1"/>
      <w:marLeft w:val="0"/>
      <w:marRight w:val="0"/>
      <w:marTop w:val="0"/>
      <w:marBottom w:val="0"/>
      <w:divBdr>
        <w:top w:val="none" w:sz="0" w:space="0" w:color="auto"/>
        <w:left w:val="none" w:sz="0" w:space="0" w:color="auto"/>
        <w:bottom w:val="none" w:sz="0" w:space="0" w:color="auto"/>
        <w:right w:val="none" w:sz="0" w:space="0" w:color="auto"/>
      </w:divBdr>
      <w:divsChild>
        <w:div w:id="162430099">
          <w:marLeft w:val="0"/>
          <w:marRight w:val="0"/>
          <w:marTop w:val="0"/>
          <w:marBottom w:val="0"/>
          <w:divBdr>
            <w:top w:val="none" w:sz="0" w:space="0" w:color="auto"/>
            <w:left w:val="none" w:sz="0" w:space="0" w:color="auto"/>
            <w:bottom w:val="none" w:sz="0" w:space="0" w:color="auto"/>
            <w:right w:val="none" w:sz="0" w:space="0" w:color="auto"/>
          </w:divBdr>
          <w:divsChild>
            <w:div w:id="11725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093">
      <w:bodyDiv w:val="1"/>
      <w:marLeft w:val="0"/>
      <w:marRight w:val="0"/>
      <w:marTop w:val="0"/>
      <w:marBottom w:val="0"/>
      <w:divBdr>
        <w:top w:val="none" w:sz="0" w:space="0" w:color="auto"/>
        <w:left w:val="none" w:sz="0" w:space="0" w:color="auto"/>
        <w:bottom w:val="none" w:sz="0" w:space="0" w:color="auto"/>
        <w:right w:val="none" w:sz="0" w:space="0" w:color="auto"/>
      </w:divBdr>
      <w:divsChild>
        <w:div w:id="455564697">
          <w:marLeft w:val="0"/>
          <w:marRight w:val="0"/>
          <w:marTop w:val="0"/>
          <w:marBottom w:val="0"/>
          <w:divBdr>
            <w:top w:val="none" w:sz="0" w:space="0" w:color="auto"/>
            <w:left w:val="none" w:sz="0" w:space="0" w:color="auto"/>
            <w:bottom w:val="none" w:sz="0" w:space="0" w:color="auto"/>
            <w:right w:val="none" w:sz="0" w:space="0" w:color="auto"/>
          </w:divBdr>
          <w:divsChild>
            <w:div w:id="17799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473">
      <w:bodyDiv w:val="1"/>
      <w:marLeft w:val="0"/>
      <w:marRight w:val="0"/>
      <w:marTop w:val="0"/>
      <w:marBottom w:val="0"/>
      <w:divBdr>
        <w:top w:val="none" w:sz="0" w:space="0" w:color="auto"/>
        <w:left w:val="none" w:sz="0" w:space="0" w:color="auto"/>
        <w:bottom w:val="none" w:sz="0" w:space="0" w:color="auto"/>
        <w:right w:val="none" w:sz="0" w:space="0" w:color="auto"/>
      </w:divBdr>
      <w:divsChild>
        <w:div w:id="1229416718">
          <w:marLeft w:val="0"/>
          <w:marRight w:val="0"/>
          <w:marTop w:val="0"/>
          <w:marBottom w:val="0"/>
          <w:divBdr>
            <w:top w:val="none" w:sz="0" w:space="0" w:color="auto"/>
            <w:left w:val="none" w:sz="0" w:space="0" w:color="auto"/>
            <w:bottom w:val="none" w:sz="0" w:space="0" w:color="auto"/>
            <w:right w:val="none" w:sz="0" w:space="0" w:color="auto"/>
          </w:divBdr>
          <w:divsChild>
            <w:div w:id="850140077">
              <w:marLeft w:val="0"/>
              <w:marRight w:val="0"/>
              <w:marTop w:val="0"/>
              <w:marBottom w:val="0"/>
              <w:divBdr>
                <w:top w:val="none" w:sz="0" w:space="0" w:color="auto"/>
                <w:left w:val="none" w:sz="0" w:space="0" w:color="auto"/>
                <w:bottom w:val="none" w:sz="0" w:space="0" w:color="auto"/>
                <w:right w:val="none" w:sz="0" w:space="0" w:color="auto"/>
              </w:divBdr>
            </w:div>
            <w:div w:id="14644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998">
      <w:bodyDiv w:val="1"/>
      <w:marLeft w:val="0"/>
      <w:marRight w:val="0"/>
      <w:marTop w:val="0"/>
      <w:marBottom w:val="0"/>
      <w:divBdr>
        <w:top w:val="none" w:sz="0" w:space="0" w:color="auto"/>
        <w:left w:val="none" w:sz="0" w:space="0" w:color="auto"/>
        <w:bottom w:val="none" w:sz="0" w:space="0" w:color="auto"/>
        <w:right w:val="none" w:sz="0" w:space="0" w:color="auto"/>
      </w:divBdr>
    </w:div>
    <w:div w:id="1835602329">
      <w:bodyDiv w:val="1"/>
      <w:marLeft w:val="0"/>
      <w:marRight w:val="0"/>
      <w:marTop w:val="0"/>
      <w:marBottom w:val="0"/>
      <w:divBdr>
        <w:top w:val="none" w:sz="0" w:space="0" w:color="auto"/>
        <w:left w:val="none" w:sz="0" w:space="0" w:color="auto"/>
        <w:bottom w:val="none" w:sz="0" w:space="0" w:color="auto"/>
        <w:right w:val="none" w:sz="0" w:space="0" w:color="auto"/>
      </w:divBdr>
      <w:divsChild>
        <w:div w:id="710036728">
          <w:marLeft w:val="0"/>
          <w:marRight w:val="0"/>
          <w:marTop w:val="0"/>
          <w:marBottom w:val="0"/>
          <w:divBdr>
            <w:top w:val="none" w:sz="0" w:space="0" w:color="auto"/>
            <w:left w:val="none" w:sz="0" w:space="0" w:color="auto"/>
            <w:bottom w:val="none" w:sz="0" w:space="0" w:color="auto"/>
            <w:right w:val="none" w:sz="0" w:space="0" w:color="auto"/>
          </w:divBdr>
          <w:divsChild>
            <w:div w:id="11021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2040">
      <w:bodyDiv w:val="1"/>
      <w:marLeft w:val="0"/>
      <w:marRight w:val="0"/>
      <w:marTop w:val="0"/>
      <w:marBottom w:val="0"/>
      <w:divBdr>
        <w:top w:val="none" w:sz="0" w:space="0" w:color="auto"/>
        <w:left w:val="none" w:sz="0" w:space="0" w:color="auto"/>
        <w:bottom w:val="none" w:sz="0" w:space="0" w:color="auto"/>
        <w:right w:val="none" w:sz="0" w:space="0" w:color="auto"/>
      </w:divBdr>
      <w:divsChild>
        <w:div w:id="769739594">
          <w:marLeft w:val="0"/>
          <w:marRight w:val="0"/>
          <w:marTop w:val="0"/>
          <w:marBottom w:val="0"/>
          <w:divBdr>
            <w:top w:val="none" w:sz="0" w:space="0" w:color="auto"/>
            <w:left w:val="none" w:sz="0" w:space="0" w:color="auto"/>
            <w:bottom w:val="none" w:sz="0" w:space="0" w:color="auto"/>
            <w:right w:val="none" w:sz="0" w:space="0" w:color="auto"/>
          </w:divBdr>
          <w:divsChild>
            <w:div w:id="52045168">
              <w:marLeft w:val="0"/>
              <w:marRight w:val="0"/>
              <w:marTop w:val="0"/>
              <w:marBottom w:val="0"/>
              <w:divBdr>
                <w:top w:val="none" w:sz="0" w:space="0" w:color="auto"/>
                <w:left w:val="none" w:sz="0" w:space="0" w:color="auto"/>
                <w:bottom w:val="none" w:sz="0" w:space="0" w:color="auto"/>
                <w:right w:val="none" w:sz="0" w:space="0" w:color="auto"/>
              </w:divBdr>
            </w:div>
            <w:div w:id="1286960234">
              <w:marLeft w:val="0"/>
              <w:marRight w:val="0"/>
              <w:marTop w:val="0"/>
              <w:marBottom w:val="0"/>
              <w:divBdr>
                <w:top w:val="none" w:sz="0" w:space="0" w:color="auto"/>
                <w:left w:val="none" w:sz="0" w:space="0" w:color="auto"/>
                <w:bottom w:val="none" w:sz="0" w:space="0" w:color="auto"/>
                <w:right w:val="none" w:sz="0" w:space="0" w:color="auto"/>
              </w:divBdr>
            </w:div>
            <w:div w:id="573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1719">
      <w:bodyDiv w:val="1"/>
      <w:marLeft w:val="0"/>
      <w:marRight w:val="0"/>
      <w:marTop w:val="0"/>
      <w:marBottom w:val="0"/>
      <w:divBdr>
        <w:top w:val="none" w:sz="0" w:space="0" w:color="auto"/>
        <w:left w:val="none" w:sz="0" w:space="0" w:color="auto"/>
        <w:bottom w:val="none" w:sz="0" w:space="0" w:color="auto"/>
        <w:right w:val="none" w:sz="0" w:space="0" w:color="auto"/>
      </w:divBdr>
      <w:divsChild>
        <w:div w:id="762650462">
          <w:marLeft w:val="0"/>
          <w:marRight w:val="0"/>
          <w:marTop w:val="0"/>
          <w:marBottom w:val="0"/>
          <w:divBdr>
            <w:top w:val="none" w:sz="0" w:space="0" w:color="auto"/>
            <w:left w:val="none" w:sz="0" w:space="0" w:color="auto"/>
            <w:bottom w:val="none" w:sz="0" w:space="0" w:color="auto"/>
            <w:right w:val="none" w:sz="0" w:space="0" w:color="auto"/>
          </w:divBdr>
          <w:divsChild>
            <w:div w:id="322398450">
              <w:marLeft w:val="0"/>
              <w:marRight w:val="0"/>
              <w:marTop w:val="0"/>
              <w:marBottom w:val="0"/>
              <w:divBdr>
                <w:top w:val="none" w:sz="0" w:space="0" w:color="auto"/>
                <w:left w:val="none" w:sz="0" w:space="0" w:color="auto"/>
                <w:bottom w:val="none" w:sz="0" w:space="0" w:color="auto"/>
                <w:right w:val="none" w:sz="0" w:space="0" w:color="auto"/>
              </w:divBdr>
            </w:div>
            <w:div w:id="5795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1403">
      <w:bodyDiv w:val="1"/>
      <w:marLeft w:val="0"/>
      <w:marRight w:val="0"/>
      <w:marTop w:val="0"/>
      <w:marBottom w:val="0"/>
      <w:divBdr>
        <w:top w:val="none" w:sz="0" w:space="0" w:color="auto"/>
        <w:left w:val="none" w:sz="0" w:space="0" w:color="auto"/>
        <w:bottom w:val="none" w:sz="0" w:space="0" w:color="auto"/>
        <w:right w:val="none" w:sz="0" w:space="0" w:color="auto"/>
      </w:divBdr>
    </w:div>
    <w:div w:id="2050763488">
      <w:bodyDiv w:val="1"/>
      <w:marLeft w:val="0"/>
      <w:marRight w:val="0"/>
      <w:marTop w:val="0"/>
      <w:marBottom w:val="0"/>
      <w:divBdr>
        <w:top w:val="none" w:sz="0" w:space="0" w:color="auto"/>
        <w:left w:val="none" w:sz="0" w:space="0" w:color="auto"/>
        <w:bottom w:val="none" w:sz="0" w:space="0" w:color="auto"/>
        <w:right w:val="none" w:sz="0" w:space="0" w:color="auto"/>
      </w:divBdr>
      <w:divsChild>
        <w:div w:id="642395669">
          <w:marLeft w:val="0"/>
          <w:marRight w:val="0"/>
          <w:marTop w:val="0"/>
          <w:marBottom w:val="0"/>
          <w:divBdr>
            <w:top w:val="none" w:sz="0" w:space="0" w:color="auto"/>
            <w:left w:val="none" w:sz="0" w:space="0" w:color="auto"/>
            <w:bottom w:val="none" w:sz="0" w:space="0" w:color="auto"/>
            <w:right w:val="none" w:sz="0" w:space="0" w:color="auto"/>
          </w:divBdr>
          <w:divsChild>
            <w:div w:id="1629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DFF69A6D9E4D9A9A0E12D4CE822CF6"/>
        <w:category>
          <w:name w:val="Allgemein"/>
          <w:gallery w:val="placeholder"/>
        </w:category>
        <w:types>
          <w:type w:val="bbPlcHdr"/>
        </w:types>
        <w:behaviors>
          <w:behavior w:val="content"/>
        </w:behaviors>
        <w:guid w:val="{1F031363-7F9E-466A-888F-7DC5E6277843}"/>
      </w:docPartPr>
      <w:docPartBody>
        <w:p w:rsidR="0097331D" w:rsidRDefault="00D6091B" w:rsidP="00D6091B">
          <w:pPr>
            <w:pStyle w:val="EDDFF69A6D9E4D9A9A0E12D4CE822CF61"/>
          </w:pPr>
          <w:r w:rsidRPr="00405BAE">
            <w:rPr>
              <w:rStyle w:val="Platzhaltertext"/>
            </w:rPr>
            <w:t>Klicken oder tippen Sie hier, um Text einzugeben.</w:t>
          </w:r>
        </w:p>
      </w:docPartBody>
    </w:docPart>
    <w:docPart>
      <w:docPartPr>
        <w:name w:val="D4238E7596AE43A68CC09863CBF83C49"/>
        <w:category>
          <w:name w:val="Allgemein"/>
          <w:gallery w:val="placeholder"/>
        </w:category>
        <w:types>
          <w:type w:val="bbPlcHdr"/>
        </w:types>
        <w:behaviors>
          <w:behavior w:val="content"/>
        </w:behaviors>
        <w:guid w:val="{8786B64F-5573-4054-B048-701A77A38E67}"/>
      </w:docPartPr>
      <w:docPartBody>
        <w:p w:rsidR="0097331D" w:rsidRDefault="00D6091B" w:rsidP="00D6091B">
          <w:pPr>
            <w:pStyle w:val="D4238E7596AE43A68CC09863CBF83C491"/>
          </w:pPr>
          <w:r w:rsidRPr="00405BAE">
            <w:rPr>
              <w:rStyle w:val="Platzhaltertext"/>
            </w:rPr>
            <w:t>Klicken oder tippen Sie hier, um Text einzugeben.</w:t>
          </w:r>
        </w:p>
      </w:docPartBody>
    </w:docPart>
    <w:docPart>
      <w:docPartPr>
        <w:name w:val="E3BC109F204B498F955E467D4B6CDBD7"/>
        <w:category>
          <w:name w:val="Allgemein"/>
          <w:gallery w:val="placeholder"/>
        </w:category>
        <w:types>
          <w:type w:val="bbPlcHdr"/>
        </w:types>
        <w:behaviors>
          <w:behavior w:val="content"/>
        </w:behaviors>
        <w:guid w:val="{E149B6DA-9CA7-4E9C-8B1E-DB0147C8DF8C}"/>
      </w:docPartPr>
      <w:docPartBody>
        <w:p w:rsidR="0097331D" w:rsidRDefault="00D6091B" w:rsidP="00D6091B">
          <w:pPr>
            <w:pStyle w:val="E3BC109F204B498F955E467D4B6CDBD71"/>
          </w:pPr>
          <w:r w:rsidRPr="00405BAE">
            <w:rPr>
              <w:rStyle w:val="Platzhaltertext"/>
            </w:rPr>
            <w:t>Klicken oder tippen Sie hier, um Text einzugeben.</w:t>
          </w:r>
        </w:p>
      </w:docPartBody>
    </w:docPart>
    <w:docPart>
      <w:docPartPr>
        <w:name w:val="2C52DEE073B7461CAB31CBD34FE794F2"/>
        <w:category>
          <w:name w:val="Allgemein"/>
          <w:gallery w:val="placeholder"/>
        </w:category>
        <w:types>
          <w:type w:val="bbPlcHdr"/>
        </w:types>
        <w:behaviors>
          <w:behavior w:val="content"/>
        </w:behaviors>
        <w:guid w:val="{29AC2B2B-FB6E-4786-9872-595668925FEA}"/>
      </w:docPartPr>
      <w:docPartBody>
        <w:p w:rsidR="00676D14" w:rsidRDefault="008A6A19" w:rsidP="008A6A19">
          <w:pPr>
            <w:pStyle w:val="2C52DEE073B7461CAB31CBD34FE794F2"/>
          </w:pPr>
          <w:r w:rsidRPr="00405BAE">
            <w:rPr>
              <w:rStyle w:val="Platzhaltertext"/>
            </w:rPr>
            <w:t>Klicken oder tippen Sie hier, um Text einzugeben.</w:t>
          </w:r>
        </w:p>
      </w:docPartBody>
    </w:docPart>
    <w:docPart>
      <w:docPartPr>
        <w:name w:val="8AFAFCCF79F54A4DA89B1BE30C56C078"/>
        <w:category>
          <w:name w:val="Allgemein"/>
          <w:gallery w:val="placeholder"/>
        </w:category>
        <w:types>
          <w:type w:val="bbPlcHdr"/>
        </w:types>
        <w:behaviors>
          <w:behavior w:val="content"/>
        </w:behaviors>
        <w:guid w:val="{38874394-D2B6-4EF5-8567-1FB3BEA48C78}"/>
      </w:docPartPr>
      <w:docPartBody>
        <w:p w:rsidR="00206EF4" w:rsidRDefault="001D787C" w:rsidP="001D787C">
          <w:pPr>
            <w:pStyle w:val="8AFAFCCF79F54A4DA89B1BE30C56C078"/>
          </w:pPr>
          <w:r w:rsidRPr="00405BAE">
            <w:rPr>
              <w:rStyle w:val="Platzhaltertext"/>
            </w:rPr>
            <w:t>Klicken oder tippen Sie hier, um Text einzugeben.</w:t>
          </w:r>
        </w:p>
      </w:docPartBody>
    </w:docPart>
    <w:docPart>
      <w:docPartPr>
        <w:name w:val="D58DC09BD2FB4746966277CF2DDB81D8"/>
        <w:category>
          <w:name w:val="Allgemein"/>
          <w:gallery w:val="placeholder"/>
        </w:category>
        <w:types>
          <w:type w:val="bbPlcHdr"/>
        </w:types>
        <w:behaviors>
          <w:behavior w:val="content"/>
        </w:behaviors>
        <w:guid w:val="{75BC65DC-80A9-4C03-8441-311BBB964CEC}"/>
      </w:docPartPr>
      <w:docPartBody>
        <w:p w:rsidR="00206EF4" w:rsidRDefault="001D787C" w:rsidP="001D787C">
          <w:pPr>
            <w:pStyle w:val="D58DC09BD2FB4746966277CF2DDB81D8"/>
          </w:pPr>
          <w:r w:rsidRPr="00405BAE">
            <w:rPr>
              <w:rStyle w:val="Platzhaltertext"/>
            </w:rPr>
            <w:t>Klicken oder tippen Sie hier, um Text einzugeben.</w:t>
          </w:r>
        </w:p>
      </w:docPartBody>
    </w:docPart>
    <w:docPart>
      <w:docPartPr>
        <w:name w:val="A284C101BB13417DAC5EFE08A36CBFCC"/>
        <w:category>
          <w:name w:val="Allgemein"/>
          <w:gallery w:val="placeholder"/>
        </w:category>
        <w:types>
          <w:type w:val="bbPlcHdr"/>
        </w:types>
        <w:behaviors>
          <w:behavior w:val="content"/>
        </w:behaviors>
        <w:guid w:val="{E6FA1AD9-762C-48A4-9B3B-7044240B2647}"/>
      </w:docPartPr>
      <w:docPartBody>
        <w:p w:rsidR="00206EF4" w:rsidRDefault="001D787C" w:rsidP="001D787C">
          <w:pPr>
            <w:pStyle w:val="A284C101BB13417DAC5EFE08A36CBFCC"/>
          </w:pPr>
          <w:r w:rsidRPr="00405BAE">
            <w:rPr>
              <w:rStyle w:val="Platzhaltertext"/>
            </w:rPr>
            <w:t>Klicken oder tippen Sie hier, um Text einzugeben.</w:t>
          </w:r>
        </w:p>
      </w:docPartBody>
    </w:docPart>
    <w:docPart>
      <w:docPartPr>
        <w:name w:val="704F81290B7A4EEA9AA0D143602A529E"/>
        <w:category>
          <w:name w:val="Allgemein"/>
          <w:gallery w:val="placeholder"/>
        </w:category>
        <w:types>
          <w:type w:val="bbPlcHdr"/>
        </w:types>
        <w:behaviors>
          <w:behavior w:val="content"/>
        </w:behaviors>
        <w:guid w:val="{E2D90AC8-8A4C-4CB0-BD6F-CC0DB30CC4CE}"/>
      </w:docPartPr>
      <w:docPartBody>
        <w:p w:rsidR="00206EF4" w:rsidRDefault="001D787C" w:rsidP="001D787C">
          <w:pPr>
            <w:pStyle w:val="704F81290B7A4EEA9AA0D143602A529E"/>
          </w:pPr>
          <w:r w:rsidRPr="00405BAE">
            <w:rPr>
              <w:rStyle w:val="Platzhaltertext"/>
            </w:rPr>
            <w:t>Klicken oder tippen Sie hier, um Text einzugeben.</w:t>
          </w:r>
        </w:p>
      </w:docPartBody>
    </w:docPart>
    <w:docPart>
      <w:docPartPr>
        <w:name w:val="233AF3FB8FCC41FFB5506A4E3EAAA6DD"/>
        <w:category>
          <w:name w:val="Allgemein"/>
          <w:gallery w:val="placeholder"/>
        </w:category>
        <w:types>
          <w:type w:val="bbPlcHdr"/>
        </w:types>
        <w:behaviors>
          <w:behavior w:val="content"/>
        </w:behaviors>
        <w:guid w:val="{68D0F403-174F-4CB4-A261-281E97880F1F}"/>
      </w:docPartPr>
      <w:docPartBody>
        <w:p w:rsidR="00BD4725" w:rsidRDefault="003060AD" w:rsidP="003060AD">
          <w:pPr>
            <w:pStyle w:val="233AF3FB8FCC41FFB5506A4E3EAAA6DD"/>
          </w:pPr>
          <w:r w:rsidRPr="00405BA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B5"/>
    <w:rsid w:val="000F74F3"/>
    <w:rsid w:val="00186DA5"/>
    <w:rsid w:val="001B2697"/>
    <w:rsid w:val="001B48C7"/>
    <w:rsid w:val="001D787C"/>
    <w:rsid w:val="001E5038"/>
    <w:rsid w:val="00206EF4"/>
    <w:rsid w:val="002245E8"/>
    <w:rsid w:val="0022690D"/>
    <w:rsid w:val="002719AE"/>
    <w:rsid w:val="0029280C"/>
    <w:rsid w:val="002959DA"/>
    <w:rsid w:val="003060AD"/>
    <w:rsid w:val="00307B74"/>
    <w:rsid w:val="00372707"/>
    <w:rsid w:val="003E15F0"/>
    <w:rsid w:val="003F7B46"/>
    <w:rsid w:val="00422B08"/>
    <w:rsid w:val="00475217"/>
    <w:rsid w:val="004A7AB8"/>
    <w:rsid w:val="005732EC"/>
    <w:rsid w:val="00583670"/>
    <w:rsid w:val="005B2CC9"/>
    <w:rsid w:val="00676D14"/>
    <w:rsid w:val="006D37A6"/>
    <w:rsid w:val="007236C4"/>
    <w:rsid w:val="00810E31"/>
    <w:rsid w:val="00823466"/>
    <w:rsid w:val="00857B9E"/>
    <w:rsid w:val="00857ECD"/>
    <w:rsid w:val="008759B9"/>
    <w:rsid w:val="008A6A19"/>
    <w:rsid w:val="00914D6A"/>
    <w:rsid w:val="009211DC"/>
    <w:rsid w:val="00946F38"/>
    <w:rsid w:val="0097331D"/>
    <w:rsid w:val="00982A75"/>
    <w:rsid w:val="009939E3"/>
    <w:rsid w:val="009E66D6"/>
    <w:rsid w:val="009F541F"/>
    <w:rsid w:val="00AF1E17"/>
    <w:rsid w:val="00BD4725"/>
    <w:rsid w:val="00C178B5"/>
    <w:rsid w:val="00CB44EF"/>
    <w:rsid w:val="00CD0D73"/>
    <w:rsid w:val="00CE36B8"/>
    <w:rsid w:val="00D402C6"/>
    <w:rsid w:val="00D6091B"/>
    <w:rsid w:val="00D70586"/>
    <w:rsid w:val="00DD42E4"/>
    <w:rsid w:val="00E20D7F"/>
    <w:rsid w:val="00E5231D"/>
    <w:rsid w:val="00F700AB"/>
    <w:rsid w:val="00F749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60AD"/>
    <w:rPr>
      <w:color w:val="808080"/>
    </w:rPr>
  </w:style>
  <w:style w:type="paragraph" w:customStyle="1" w:styleId="EDDFF69A6D9E4D9A9A0E12D4CE822CF61">
    <w:name w:val="EDDFF69A6D9E4D9A9A0E12D4CE822CF61"/>
    <w:rsid w:val="00D6091B"/>
    <w:pPr>
      <w:spacing w:after="0" w:line="240" w:lineRule="auto"/>
    </w:pPr>
    <w:rPr>
      <w:rFonts w:ascii="Arial" w:eastAsia="Times New Roman" w:hAnsi="Arial" w:cs="Times New Roman"/>
      <w:sz w:val="24"/>
      <w:szCs w:val="20"/>
    </w:rPr>
  </w:style>
  <w:style w:type="paragraph" w:customStyle="1" w:styleId="D4238E7596AE43A68CC09863CBF83C491">
    <w:name w:val="D4238E7596AE43A68CC09863CBF83C491"/>
    <w:rsid w:val="00D6091B"/>
    <w:pPr>
      <w:spacing w:after="0" w:line="240" w:lineRule="auto"/>
    </w:pPr>
    <w:rPr>
      <w:rFonts w:ascii="Arial" w:eastAsia="Times New Roman" w:hAnsi="Arial" w:cs="Times New Roman"/>
      <w:sz w:val="24"/>
      <w:szCs w:val="20"/>
    </w:rPr>
  </w:style>
  <w:style w:type="paragraph" w:customStyle="1" w:styleId="E3BC109F204B498F955E467D4B6CDBD71">
    <w:name w:val="E3BC109F204B498F955E467D4B6CDBD71"/>
    <w:rsid w:val="00D6091B"/>
    <w:pPr>
      <w:spacing w:after="0" w:line="240" w:lineRule="auto"/>
    </w:pPr>
    <w:rPr>
      <w:rFonts w:ascii="Arial" w:eastAsia="Times New Roman" w:hAnsi="Arial" w:cs="Times New Roman"/>
      <w:sz w:val="24"/>
      <w:szCs w:val="20"/>
    </w:rPr>
  </w:style>
  <w:style w:type="paragraph" w:customStyle="1" w:styleId="2C52DEE073B7461CAB31CBD34FE794F2">
    <w:name w:val="2C52DEE073B7461CAB31CBD34FE794F2"/>
    <w:rsid w:val="008A6A19"/>
  </w:style>
  <w:style w:type="paragraph" w:customStyle="1" w:styleId="8AFAFCCF79F54A4DA89B1BE30C56C078">
    <w:name w:val="8AFAFCCF79F54A4DA89B1BE30C56C078"/>
    <w:rsid w:val="001D787C"/>
  </w:style>
  <w:style w:type="paragraph" w:customStyle="1" w:styleId="D58DC09BD2FB4746966277CF2DDB81D8">
    <w:name w:val="D58DC09BD2FB4746966277CF2DDB81D8"/>
    <w:rsid w:val="001D787C"/>
  </w:style>
  <w:style w:type="paragraph" w:customStyle="1" w:styleId="A284C101BB13417DAC5EFE08A36CBFCC">
    <w:name w:val="A284C101BB13417DAC5EFE08A36CBFCC"/>
    <w:rsid w:val="001D787C"/>
  </w:style>
  <w:style w:type="paragraph" w:customStyle="1" w:styleId="704F81290B7A4EEA9AA0D143602A529E">
    <w:name w:val="704F81290B7A4EEA9AA0D143602A529E"/>
    <w:rsid w:val="001D787C"/>
  </w:style>
  <w:style w:type="paragraph" w:customStyle="1" w:styleId="233AF3FB8FCC41FFB5506A4E3EAAA6DD">
    <w:name w:val="233AF3FB8FCC41FFB5506A4E3EAAA6DD"/>
    <w:rsid w:val="00306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ref="">
    <f:field ref="objname" par="" edit="true" text="Fragebogen_Revision_BPR_(E-Voting)_20181122"/>
    <f:field ref="objsubject" par="" edit="true" text=""/>
    <f:field ref="objcreatedby" par="" text="Kuoni, Beat, bek"/>
    <f:field ref="objcreatedat" par="" text="07.12.2018 15:54:12"/>
    <f:field ref="objchangedby" par="" text="Kuoni, Beat, bek"/>
    <f:field ref="objmodifiedat" par="" text="11.12.2018 15:03:41"/>
    <f:field ref="doc_FSCFOLIO_1_1001_FieldDocumentNumber" par="" text=""/>
    <f:field ref="doc_FSCFOLIO_1_1001_FieldSubject" par="" edit="true" text=""/>
    <f:field ref="FSCFOLIO_1_1001_FieldCurrentUser" par="" text="Beat Kuoni"/>
    <f:field ref="CCAPRECONFIG_15_1001_Objektname" par="" edit="true" text="Fragebogen_Revision_BPR_(E-Voting)_20181122"/>
    <f:field ref="CHPRECONFIG_1_1001_Objektname" par="" edit="true" text="Fragebogen_Revision_BPR_(E-Voting)_20181122"/>
  </f:record>
  <f:record inx="1" ref="">
    <f:field ref="CHPRECONFIG_1_1001_Anrede" par="" edit="true" text=""/>
    <f:field ref="CHPRECONFIG_1_1001_Titel" par="" edit="true" text=""/>
    <f:field ref="CHPRECONFIG_1_1001_Vorname" par="" edit="true" text=""/>
    <f:field ref="CHPRECONFIG_1_1001_Nachname" par="" edit="true" text=""/>
    <f:field ref="CHPRECONFIG_1_1001_Strasse" par="" text=""/>
    <f:field ref="CHPRECONFIG_1_1001_Postleitzahl" par="" text=""/>
    <f:field ref="CHPRECONFIG_1_1001_Ort" par="" text=""/>
    <f:field ref="CHPRECONFIG_1_1001_EMailAdresse" par="" text=""/>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HPRECONFIG_1_1001_Anrede" text="Anrede"/>
    <f:field ref="CHPRECONFIG_1_1001_EMailAdresse" text="E-Mail Adresse"/>
    <f:field ref="CHPRECONFIG_1_1001_Nachname" text="Nachname"/>
    <f:field ref="CHPRECONFIG_1_1001_Ort" text="Ort"/>
    <f:field ref="CHPRECONFIG_1_1001_Postleitzahl" text="Postleitzahl"/>
    <f:field ref="CHPRECONFIG_1_1001_Strasse" text="Strasse"/>
    <f:field ref="CHPRECONFIG_1_1001_Titel" text="Titel"/>
    <f:field ref="CHPRECONFIG_1_1001_Vorname" text="Vorname"/>
  </f:display>
  <f:display par="" text="Serienbrief">
    <f:field ref="doc_FSCFOLIO_1_1001_FieldSubject" text="Betreff"/>
    <f:field ref="doc_FSCFOLIO_1_1001_FieldDocumentNumber" text="Dokument Nummer"/>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A1B68D31-8594-4EFC-9236-205C3349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4137</Words>
  <Characters>26067</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form062d.doc</vt:lpstr>
    </vt:vector>
  </TitlesOfParts>
  <Company>Bundeskanzlei</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form062d.doc</dc:title>
  <dc:subject>roter Ordner (d)</dc:subject>
  <dc:creator>Bundeskanzlei</dc:creator>
  <cp:keywords/>
  <cp:lastModifiedBy>Christian Killer</cp:lastModifiedBy>
  <cp:revision>167</cp:revision>
  <cp:lastPrinted>2018-11-15T18:00:00Z</cp:lastPrinted>
  <dcterms:created xsi:type="dcterms:W3CDTF">2018-07-17T13:08:00Z</dcterms:created>
  <dcterms:modified xsi:type="dcterms:W3CDTF">2021-08-18T08:03:00Z</dcterms:modified>
  <cp:category>Beschluss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BKCFG@15.1700:FileResponsible">
    <vt:lpwstr>Beat Kuoni</vt:lpwstr>
  </property>
  <property fmtid="{D5CDD505-2E9C-101B-9397-08002B2CF9AE}" pid="3" name="FSC#BKCFG@15.1700:FileResponsibleTel">
    <vt:lpwstr>+41 58 463 19 16</vt:lpwstr>
  </property>
  <property fmtid="{D5CDD505-2E9C-101B-9397-08002B2CF9AE}" pid="4" name="FSC#BKCFG@15.1700:FileResponsibleEmail">
    <vt:lpwstr>beat.kuoni@bk.admin.ch</vt:lpwstr>
  </property>
  <property fmtid="{D5CDD505-2E9C-101B-9397-08002B2CF9AE}" pid="5" name="FSC#BKCFG@15.1700:FileResponsibleFax">
    <vt:lpwstr>+41 58 463 19 16</vt:lpwstr>
  </property>
  <property fmtid="{D5CDD505-2E9C-101B-9397-08002B2CF9AE}" pid="6" name="FSC#BKCFG@15.1700:FileResponsibleAddress">
    <vt:lpwstr>Bundeshaus West, 3003 Bern</vt:lpwstr>
  </property>
  <property fmtid="{D5CDD505-2E9C-101B-9397-08002B2CF9AE}" pid="7" name="FSC#BKCFG@15.1700:FileResponsibleStreet">
    <vt:lpwstr>Bundeshaus West</vt:lpwstr>
  </property>
  <property fmtid="{D5CDD505-2E9C-101B-9397-08002B2CF9AE}" pid="8" name="FSC#BKCFG@15.1700:FileResponsiblezipcode">
    <vt:lpwstr>3003</vt:lpwstr>
  </property>
  <property fmtid="{D5CDD505-2E9C-101B-9397-08002B2CF9AE}" pid="9" name="FSC#BKCFG@15.1700:FileResponsiblecity">
    <vt:lpwstr>Bern</vt:lpwstr>
  </property>
  <property fmtid="{D5CDD505-2E9C-101B-9397-08002B2CF9AE}" pid="10" name="FSC#BKCFG@15.1700:FileResponsibleAbbreviation">
    <vt:lpwstr>bek</vt:lpwstr>
  </property>
  <property fmtid="{D5CDD505-2E9C-101B-9397-08002B2CF9AE}" pid="11" name="FSC#BKCFG@15.1700:FileRespOrg_DE">
    <vt:lpwstr>Sektion Politische Rechte</vt:lpwstr>
  </property>
  <property fmtid="{D5CDD505-2E9C-101B-9397-08002B2CF9AE}" pid="12" name="FSC#BKCFG@15.1700:FileRespOrg_FR">
    <vt:lpwstr>Section des droits politiques</vt:lpwstr>
  </property>
  <property fmtid="{D5CDD505-2E9C-101B-9397-08002B2CF9AE}" pid="13" name="FSC#BKCFG@15.1700:FileRespOrg_IT">
    <vt:lpwstr>Sezione dei diritti politici</vt:lpwstr>
  </property>
  <property fmtid="{D5CDD505-2E9C-101B-9397-08002B2CF9AE}" pid="14" name="FSC#BKCFG@15.1700:FileRespOrg_EN">
    <vt:lpwstr>Political Rights Section</vt:lpwstr>
  </property>
  <property fmtid="{D5CDD505-2E9C-101B-9397-08002B2CF9AE}" pid="15" name="FSC#BKCFG@15.1700:FileRespOrgHome">
    <vt:lpwstr/>
  </property>
  <property fmtid="{D5CDD505-2E9C-101B-9397-08002B2CF9AE}" pid="16" name="FSC#BKCFG@15.1700:FileRespFunction_DE">
    <vt:lpwstr>Jurist</vt:lpwstr>
  </property>
  <property fmtid="{D5CDD505-2E9C-101B-9397-08002B2CF9AE}" pid="17" name="FSC#BKCFG@15.1700:FileRespFunction_FR">
    <vt:lpwstr>Juriste</vt:lpwstr>
  </property>
  <property fmtid="{D5CDD505-2E9C-101B-9397-08002B2CF9AE}" pid="18" name="FSC#BKCFG@15.1700:FileRespFunction_IT">
    <vt:lpwstr>Giurista</vt:lpwstr>
  </property>
  <property fmtid="{D5CDD505-2E9C-101B-9397-08002B2CF9AE}" pid="19" name="FSC#BKCFG@15.1700:FileRespFunction_EN">
    <vt:lpwstr>Legal Counsel</vt:lpwstr>
  </property>
  <property fmtid="{D5CDD505-2E9C-101B-9397-08002B2CF9AE}" pid="20" name="FSC#BKCFG@15.1700:CurrUserAbbreviation">
    <vt:lpwstr>bek</vt:lpwstr>
  </property>
  <property fmtid="{D5CDD505-2E9C-101B-9397-08002B2CF9AE}" pid="21" name="FSC#BKCFG@15.1700:CategoryReference">
    <vt:lpwstr>411.11</vt:lpwstr>
  </property>
  <property fmtid="{D5CDD505-2E9C-101B-9397-08002B2CF9AE}" pid="22" name="FSC#BKCFG@15.1700:AssignedClassification_DE">
    <vt:lpwstr>Nicht klassifiziert</vt:lpwstr>
  </property>
  <property fmtid="{D5CDD505-2E9C-101B-9397-08002B2CF9AE}" pid="23" name="FSC#BKCFG@15.1700:AssignedClassification_FR">
    <vt:lpwstr>Non classifié</vt:lpwstr>
  </property>
  <property fmtid="{D5CDD505-2E9C-101B-9397-08002B2CF9AE}" pid="24" name="FSC#BKCFG@15.1700:AssignedClassification_IT">
    <vt:lpwstr>Non classificato</vt:lpwstr>
  </property>
  <property fmtid="{D5CDD505-2E9C-101B-9397-08002B2CF9AE}" pid="25" name="FSC#BKCFG@15.1700:AssignedClassification_EN">
    <vt:lpwstr>Not categorized</vt:lpwstr>
  </property>
  <property fmtid="{D5CDD505-2E9C-101B-9397-08002B2CF9AE}" pid="26" name="FSC#BKCFG@15.1700:documentid">
    <vt:lpwstr/>
  </property>
  <property fmtid="{D5CDD505-2E9C-101B-9397-08002B2CF9AE}" pid="27" name="FSC#BKCFG@15.1700:cooAddress">
    <vt:lpwstr>COO.2094.301.5.4039359</vt:lpwstr>
  </property>
  <property fmtid="{D5CDD505-2E9C-101B-9397-08002B2CF9AE}" pid="28" name="FSC#BKCFG@15.1700:sleeveFileReference">
    <vt:lpwstr>411.11-01346/00027/00005/00003/00014</vt:lpwstr>
  </property>
  <property fmtid="{D5CDD505-2E9C-101B-9397-08002B2CF9AE}" pid="29" name="FSC#COOSYSTEM@1.1:Container">
    <vt:lpwstr>COO.2094.301.5.4039359</vt:lpwstr>
  </property>
  <property fmtid="{D5CDD505-2E9C-101B-9397-08002B2CF9AE}" pid="30" name="FSC#COOELAK@1.1001:Subject">
    <vt:lpwstr/>
  </property>
  <property fmtid="{D5CDD505-2E9C-101B-9397-08002B2CF9AE}" pid="31" name="FSC#COOELAK@1.1001:FileReference">
    <vt:lpwstr>411.11-01346</vt:lpwstr>
  </property>
  <property fmtid="{D5CDD505-2E9C-101B-9397-08002B2CF9AE}" pid="32" name="FSC#COOELAK@1.1001:FileRefYear">
    <vt:lpwstr>2010</vt:lpwstr>
  </property>
  <property fmtid="{D5CDD505-2E9C-101B-9397-08002B2CF9AE}" pid="33" name="FSC#COOELAK@1.1001:FileRefOrdinal">
    <vt:lpwstr>1346</vt:lpwstr>
  </property>
  <property fmtid="{D5CDD505-2E9C-101B-9397-08002B2CF9AE}" pid="34" name="FSC#COOELAK@1.1001:FileRefOU">
    <vt:lpwstr>PoRe</vt:lpwstr>
  </property>
  <property fmtid="{D5CDD505-2E9C-101B-9397-08002B2CF9AE}" pid="35" name="FSC#COOELAK@1.1001:Organization">
    <vt:lpwstr/>
  </property>
  <property fmtid="{D5CDD505-2E9C-101B-9397-08002B2CF9AE}" pid="36" name="FSC#COOELAK@1.1001:Owner">
    <vt:lpwstr>Kuoni Beat</vt:lpwstr>
  </property>
  <property fmtid="{D5CDD505-2E9C-101B-9397-08002B2CF9AE}" pid="37" name="FSC#COOELAK@1.1001:OwnerExtension">
    <vt:lpwstr>+41 58 462 06 10</vt:lpwstr>
  </property>
  <property fmtid="{D5CDD505-2E9C-101B-9397-08002B2CF9AE}" pid="38" name="FSC#COOELAK@1.1001:OwnerFaxExtension">
    <vt:lpwstr>+41 58 463 19 16</vt:lpwstr>
  </property>
  <property fmtid="{D5CDD505-2E9C-101B-9397-08002B2CF9AE}" pid="39" name="FSC#COOELAK@1.1001:DispatchedBy">
    <vt:lpwstr/>
  </property>
  <property fmtid="{D5CDD505-2E9C-101B-9397-08002B2CF9AE}" pid="40" name="FSC#COOELAK@1.1001:DispatchedAt">
    <vt:lpwstr/>
  </property>
  <property fmtid="{D5CDD505-2E9C-101B-9397-08002B2CF9AE}" pid="41" name="FSC#COOELAK@1.1001:ApprovedBy">
    <vt:lpwstr/>
  </property>
  <property fmtid="{D5CDD505-2E9C-101B-9397-08002B2CF9AE}" pid="42" name="FSC#COOELAK@1.1001:ApprovedAt">
    <vt:lpwstr/>
  </property>
  <property fmtid="{D5CDD505-2E9C-101B-9397-08002B2CF9AE}" pid="43" name="FSC#COOELAK@1.1001:Department">
    <vt:lpwstr>Sektion Politische Rechte</vt:lpwstr>
  </property>
  <property fmtid="{D5CDD505-2E9C-101B-9397-08002B2CF9AE}" pid="44" name="FSC#COOELAK@1.1001:CreatedAt">
    <vt:lpwstr>07.12.2018</vt:lpwstr>
  </property>
  <property fmtid="{D5CDD505-2E9C-101B-9397-08002B2CF9AE}" pid="45" name="FSC#COOELAK@1.1001:OU">
    <vt:lpwstr>Sektion Politische Rechte</vt:lpwstr>
  </property>
  <property fmtid="{D5CDD505-2E9C-101B-9397-08002B2CF9AE}" pid="46" name="FSC#COOELAK@1.1001:Priority">
    <vt:lpwstr> ()</vt:lpwstr>
  </property>
  <property fmtid="{D5CDD505-2E9C-101B-9397-08002B2CF9AE}" pid="47" name="FSC#COOELAK@1.1001:ObjBarCode">
    <vt:lpwstr>*COO.2094.301.5.4039359*</vt:lpwstr>
  </property>
  <property fmtid="{D5CDD505-2E9C-101B-9397-08002B2CF9AE}" pid="48" name="FSC#COOELAK@1.1001:RefBarCode">
    <vt:lpwstr>*COO.2094.301.2.4001013*</vt:lpwstr>
  </property>
  <property fmtid="{D5CDD505-2E9C-101B-9397-08002B2CF9AE}" pid="49" name="FSC#COOELAK@1.1001:FileRefBarCode">
    <vt:lpwstr>*411.11-01346*</vt:lpwstr>
  </property>
  <property fmtid="{D5CDD505-2E9C-101B-9397-08002B2CF9AE}" pid="50" name="FSC#COOELAK@1.1001:ExternalRef">
    <vt:lpwstr/>
  </property>
  <property fmtid="{D5CDD505-2E9C-101B-9397-08002B2CF9AE}" pid="51" name="FSC#COOELAK@1.1001:IncomingNumber">
    <vt:lpwstr/>
  </property>
  <property fmtid="{D5CDD505-2E9C-101B-9397-08002B2CF9AE}" pid="52" name="FSC#COOELAK@1.1001:IncomingSubject">
    <vt:lpwstr/>
  </property>
  <property fmtid="{D5CDD505-2E9C-101B-9397-08002B2CF9AE}" pid="53" name="FSC#COOELAK@1.1001:ProcessResponsible">
    <vt:lpwstr/>
  </property>
  <property fmtid="{D5CDD505-2E9C-101B-9397-08002B2CF9AE}" pid="54" name="FSC#COOELAK@1.1001:ProcessResponsiblePhone">
    <vt:lpwstr/>
  </property>
  <property fmtid="{D5CDD505-2E9C-101B-9397-08002B2CF9AE}" pid="55" name="FSC#COOELAK@1.1001:ProcessResponsibleMail">
    <vt:lpwstr/>
  </property>
  <property fmtid="{D5CDD505-2E9C-101B-9397-08002B2CF9AE}" pid="56" name="FSC#COOELAK@1.1001:ProcessResponsibleFax">
    <vt:lpwstr/>
  </property>
  <property fmtid="{D5CDD505-2E9C-101B-9397-08002B2CF9AE}" pid="57" name="FSC#COOELAK@1.1001:ApproverFirstName">
    <vt:lpwstr/>
  </property>
  <property fmtid="{D5CDD505-2E9C-101B-9397-08002B2CF9AE}" pid="58" name="FSC#COOELAK@1.1001:ApproverSurName">
    <vt:lpwstr/>
  </property>
  <property fmtid="{D5CDD505-2E9C-101B-9397-08002B2CF9AE}" pid="59" name="FSC#COOELAK@1.1001:ApproverTitle">
    <vt:lpwstr/>
  </property>
  <property fmtid="{D5CDD505-2E9C-101B-9397-08002B2CF9AE}" pid="60" name="FSC#COOELAK@1.1001:ExternalDate">
    <vt:lpwstr/>
  </property>
  <property fmtid="{D5CDD505-2E9C-101B-9397-08002B2CF9AE}" pid="61" name="FSC#COOELAK@1.1001:SettlementApprovedAt">
    <vt:lpwstr/>
  </property>
  <property fmtid="{D5CDD505-2E9C-101B-9397-08002B2CF9AE}" pid="62" name="FSC#COOELAK@1.1001:BaseNumber">
    <vt:lpwstr>411.11</vt:lpwstr>
  </property>
  <property fmtid="{D5CDD505-2E9C-101B-9397-08002B2CF9AE}" pid="63" name="FSC#COOELAK@1.1001:CurrentUserRolePos">
    <vt:lpwstr>Sachbearbeiter/in</vt:lpwstr>
  </property>
  <property fmtid="{D5CDD505-2E9C-101B-9397-08002B2CF9AE}" pid="64" name="FSC#COOELAK@1.1001:CurrentUserEmail">
    <vt:lpwstr>beat.kuoni@bk.admin.ch</vt:lpwstr>
  </property>
  <property fmtid="{D5CDD505-2E9C-101B-9397-08002B2CF9AE}" pid="65" name="FSC#ELAKGOV@1.1001:PersonalSubjGender">
    <vt:lpwstr/>
  </property>
  <property fmtid="{D5CDD505-2E9C-101B-9397-08002B2CF9AE}" pid="66" name="FSC#ELAKGOV@1.1001:PersonalSubjFirstName">
    <vt:lpwstr/>
  </property>
  <property fmtid="{D5CDD505-2E9C-101B-9397-08002B2CF9AE}" pid="67" name="FSC#ELAKGOV@1.1001:PersonalSubjSurName">
    <vt:lpwstr/>
  </property>
  <property fmtid="{D5CDD505-2E9C-101B-9397-08002B2CF9AE}" pid="68" name="FSC#ELAKGOV@1.1001:PersonalSubjSalutation">
    <vt:lpwstr/>
  </property>
  <property fmtid="{D5CDD505-2E9C-101B-9397-08002B2CF9AE}" pid="69" name="FSC#ELAKGOV@1.1001:PersonalSubjAddress">
    <vt:lpwstr/>
  </property>
  <property fmtid="{D5CDD505-2E9C-101B-9397-08002B2CF9AE}" pid="70" name="FSC#ATSTATECFG@1.1001:Office">
    <vt:lpwstr/>
  </property>
  <property fmtid="{D5CDD505-2E9C-101B-9397-08002B2CF9AE}" pid="71" name="FSC#ATSTATECFG@1.1001:Agent">
    <vt:lpwstr>Beat Kuoni</vt:lpwstr>
  </property>
  <property fmtid="{D5CDD505-2E9C-101B-9397-08002B2CF9AE}" pid="72" name="FSC#ATSTATECFG@1.1001:AgentPhone">
    <vt:lpwstr>+41 58 462 06 10</vt:lpwstr>
  </property>
  <property fmtid="{D5CDD505-2E9C-101B-9397-08002B2CF9AE}" pid="73" name="FSC#ATSTATECFG@1.1001:DepartmentFax">
    <vt:lpwstr/>
  </property>
  <property fmtid="{D5CDD505-2E9C-101B-9397-08002B2CF9AE}" pid="74" name="FSC#ATSTATECFG@1.1001:DepartmentEmail">
    <vt:lpwstr>031 322 36 41</vt:lpwstr>
  </property>
  <property fmtid="{D5CDD505-2E9C-101B-9397-08002B2CF9AE}" pid="75" name="FSC#ATSTATECFG@1.1001:SubfileDate">
    <vt:lpwstr/>
  </property>
  <property fmtid="{D5CDD505-2E9C-101B-9397-08002B2CF9AE}" pid="76" name="FSC#ATSTATECFG@1.1001:SubfileSubject">
    <vt:lpwstr/>
  </property>
  <property fmtid="{D5CDD505-2E9C-101B-9397-08002B2CF9AE}" pid="77" name="FSC#ATSTATECFG@1.1001:DepartmentZipCode">
    <vt:lpwstr>3003</vt:lpwstr>
  </property>
  <property fmtid="{D5CDD505-2E9C-101B-9397-08002B2CF9AE}" pid="78" name="FSC#ATSTATECFG@1.1001:DepartmentCountry">
    <vt:lpwstr>CH</vt:lpwstr>
  </property>
  <property fmtid="{D5CDD505-2E9C-101B-9397-08002B2CF9AE}" pid="79" name="FSC#ATSTATECFG@1.1001:DepartmentCity">
    <vt:lpwstr>Bern</vt:lpwstr>
  </property>
  <property fmtid="{D5CDD505-2E9C-101B-9397-08002B2CF9AE}" pid="80" name="FSC#ATSTATECFG@1.1001:DepartmentStreet">
    <vt:lpwstr>Bundeshaus West</vt:lpwstr>
  </property>
  <property fmtid="{D5CDD505-2E9C-101B-9397-08002B2CF9AE}" pid="81" name="FSC#ATSTATECFG@1.1001:DepartmentDVR">
    <vt:lpwstr/>
  </property>
  <property fmtid="{D5CDD505-2E9C-101B-9397-08002B2CF9AE}" pid="82" name="FSC#ATSTATECFG@1.1001:DepartmentUID">
    <vt:lpwstr/>
  </property>
  <property fmtid="{D5CDD505-2E9C-101B-9397-08002B2CF9AE}" pid="83" name="FSC#ATSTATECFG@1.1001:SubfileReference">
    <vt:lpwstr>411.11-01346/00027/00005/00003/00014</vt:lpwstr>
  </property>
  <property fmtid="{D5CDD505-2E9C-101B-9397-08002B2CF9AE}" pid="84" name="FSC#ATSTATECFG@1.1001:Clause">
    <vt:lpwstr/>
  </property>
  <property fmtid="{D5CDD505-2E9C-101B-9397-08002B2CF9AE}" pid="85" name="FSC#ATSTATECFG@1.1001:ApprovedSignature">
    <vt:lpwstr/>
  </property>
  <property fmtid="{D5CDD505-2E9C-101B-9397-08002B2CF9AE}" pid="86" name="FSC#ATSTATECFG@1.1001:BankAccount">
    <vt:lpwstr/>
  </property>
  <property fmtid="{D5CDD505-2E9C-101B-9397-08002B2CF9AE}" pid="87" name="FSC#ATSTATECFG@1.1001:BankAccountOwner">
    <vt:lpwstr/>
  </property>
  <property fmtid="{D5CDD505-2E9C-101B-9397-08002B2CF9AE}" pid="88" name="FSC#ATSTATECFG@1.1001:BankInstitute">
    <vt:lpwstr/>
  </property>
  <property fmtid="{D5CDD505-2E9C-101B-9397-08002B2CF9AE}" pid="89" name="FSC#ATSTATECFG@1.1001:BankAccountID">
    <vt:lpwstr/>
  </property>
  <property fmtid="{D5CDD505-2E9C-101B-9397-08002B2CF9AE}" pid="90" name="FSC#ATSTATECFG@1.1001:BankAccountIBAN">
    <vt:lpwstr/>
  </property>
  <property fmtid="{D5CDD505-2E9C-101B-9397-08002B2CF9AE}" pid="91" name="FSC#ATSTATECFG@1.1001:BankAccountBIC">
    <vt:lpwstr/>
  </property>
  <property fmtid="{D5CDD505-2E9C-101B-9397-08002B2CF9AE}" pid="92" name="FSC#ATSTATECFG@1.1001:BankName">
    <vt:lpwstr/>
  </property>
  <property fmtid="{D5CDD505-2E9C-101B-9397-08002B2CF9AE}" pid="93" name="FSC#FSCFOLIO@1.1001:docpropproject">
    <vt:lpwstr/>
  </property>
</Properties>
</file>