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2026-10-23</w:t>
            </w:r>
          </w:p>
          <w:p>
            <w:pPr>
              <w:spacing w:after="0" w:line="288" w:lineRule="auto"/>
            </w:pPr>
            <w:r>
              <w:rPr>
                <w:rFonts w:ascii="游ゴシック" w:hAnsi="游ゴシック" w:eastAsia="游ゴシック"/>
                <w:b/>
                <w:color w:val="FFFFFF"/>
                <w:sz w:val="21"/>
              </w:rPr>
              <w:t>進ノ介</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21世紀アジア学部 総合型選抜 令和8年度 Ⅰ期（10月24日）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想像力の使い方　／　燃え殻『ブルー ハワイ』</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筆者の「想像力の使い方」に関する主張を要約し、それに対するあなたの考えを600字で述べなさい。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614字（字数オーバー（14字超過）。本番では減点・採点対象外になりうる）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63</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10 / 20</w:t>
            </w:r>
          </w:p>
        </w:tc>
        <w:tc>
          <w:tcPr>
            <w:tcW w:type="dxa" w:w="6350"/>
            <w:vAlign w:val="center"/>
          </w:tcPr>
          <w:p>
            <w:pPr>
              <w:spacing w:after="0" w:line="288" w:lineRule="auto"/>
            </w:pPr>
            <w:r/>
            <w:r>
              <w:rPr>
                <w:rFonts w:ascii="游ゴシック" w:hAnsi="游ゴシック" w:eastAsia="游ゴシック"/>
                <w:b w:val="0"/>
                <w:color w:val="23301F"/>
                <w:sz w:val="19"/>
              </w:rPr>
              <w:t>今回は書き出しで筆者の主張に触れられた（前回の課題をクリア）。しかし要約の中身がずれている。筆者は「それぞれの立場や事情を突き詰めて考えるよりも、『いま』を一緒に味わうことを考えたい」「想像力は相手を陥れるために使うものではない」と述べており、「相手の事情や背景を考えることの大切さ」はむしろ筆者が後回しにしている考え方。また、分断やバッシング（線を引き、誰かを叩く）という筆者の問題意識が要約に入っていない。</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主張→体験→「一方」の譲歩→結論の流れはよくできている。ただ、最初の段落で「主張は〜にあると考える」と書いた後、「私は〜と思う」まで要約と自分の考えが混ざっていて、どこからが自分の意見か分かりにくい。また「筆者に賛成か反対か」がどこにも書かれていない。</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16 / 20</w:t>
            </w:r>
          </w:p>
        </w:tc>
        <w:tc>
          <w:tcPr>
            <w:tcW w:type="dxa" w:w="6350"/>
            <w:vAlign w:val="center"/>
          </w:tcPr>
          <w:p>
            <w:pPr>
              <w:spacing w:after="0" w:line="288" w:lineRule="auto"/>
            </w:pPr>
            <w:r/>
            <w:r>
              <w:rPr>
                <w:rFonts w:ascii="游ゴシック" w:hAnsi="游ゴシック" w:eastAsia="游ゴシック"/>
                <w:b w:val="0"/>
                <w:color w:val="23301F"/>
                <w:sz w:val="19"/>
              </w:rPr>
              <w:t>返事をしなかった友人を「機嫌が悪い」と決めつけたが、実は家庭のことで悩んでいたという体験が具体的で、反省と学びまで書けている。この体験は筆者の言う「線を引く」「決めつける」ことの身近な例として使えるので、筆者の言葉とつなげるとさらに良い。</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「想像力と対話を組み合わせる」「背景に思いを巡らせる」は、異なる文化や価値観を学ぶ21世紀アジア学部と相性が良い考え。ただ、今回も結論で学部での学びにつながっていない（前回からの課題）。</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614字で、600字の規定を超えている（原稿用紙の600字の線より後ろに1行はみ出している）。本番では超過は大きな減点・不合格の原因になるので、必ず600字以内に収める。「目だけに見える言動だけで」の言葉の重なり、「決めつけるためだけでなく」（決めつけるためにも使う、という意味になってしまう）を直し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書き出しで筆者の主張に触れ、体験・譲歩・結論まで筋の通った文章が書けていて、前回からしっかり伸びている。特に、友人を決めつけてしまった体験は具体的で、反省が伝わる。ただし、要約の中身が筆者の主張とずれている。筆者は分断やバッシングが広がる社会を憂え、「立場や事情を突き詰めるより、『いま』を一緒に味わうために想像力を使いたい」「想像力は相手を陥れるためのものではない」と言っている。これを正しく要約して賛成か反対かを示し、そのうえで「つながるためには相手の事情を想像することも必要だ」と自分の考えを足せば、筆者の主張をふまえた深い答案になる。もう一つ、614字で字数を超えているので、必ず600字以内に収めること。</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書き出しで筆者の主張に触れられた（前回の最優先課題をクリア）</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友人を「機嫌が悪い」と決めつけ、後で事情を知った体験が具体的で、反省と学びまで書けている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「一方、想像だけで相手の気持ちを断定すれば、誤解を生むこともある」と、自分の考えの弱点にも目を向けている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「想像力と対話を組み合わせる」という、自分なりの答えを出せている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要約を筆者の言葉に合わせる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「相手の事情や、見えていない背景を考えることの大切さにあると考える。」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筆者は「それぞれには立場があって、事情がある。でも、それらを突き詰めて考えるよりも、『いま』を一緒に味わうことを考えたい」と書いている。要約は「筆者は、線を引き誰かを叩く社会を憂え、立場や事情を突き詰めるより『いま』を一緒に味わうことに想像力を使いたい、陥れるために使うものではないと主張している」とする。</w:t>
      </w:r>
    </w:p>
    <w:p>
      <w:pPr>
        <w:spacing w:after="20" w:before="60" w:line="300" w:lineRule="auto"/>
      </w:pPr>
      <w:r>
        <w:rPr>
          <w:rFonts w:ascii="游ゴシック" w:hAnsi="游ゴシック" w:eastAsia="游ゴシック"/>
          <w:b/>
          <w:color w:val="17321A"/>
          <w:sz w:val="21"/>
        </w:rPr>
        <w:t>2. 賛成か反対かをはっきり書く</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「私は、想像力とは理解できない部分を自覚する力でもあると思う。」</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要約の後に「私は筆者の考えに賛成である。ただし〜」と立場を一文で示す。自分の意見は要約と別の段落にすると、採点者に伝わりやすい。</w:t>
      </w:r>
    </w:p>
    <w:p>
      <w:pPr>
        <w:spacing w:after="20" w:before="60" w:line="300" w:lineRule="auto"/>
      </w:pPr>
      <w:r>
        <w:rPr>
          <w:rFonts w:ascii="游ゴシック" w:hAnsi="游ゴシック" w:eastAsia="游ゴシック"/>
          <w:b/>
          <w:color w:val="17321A"/>
          <w:sz w:val="21"/>
        </w:rPr>
        <w:t>3. 600字以内に収める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「想像力を、決めつけるためだけでなく、相手を知ろうとするために使いたい。相手への配慮は、そこから始まると思う。」</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614字で超過している。「想像力とは空想を広げるためだけのものではない」など、設問に直接関係しない文を削ると収まる。書く前に段落ごとの字数（例：要約120・主張80・体験170・譲歩100・結論100）を決めておく。</w:t>
      </w:r>
    </w:p>
    <w:p>
      <w:pPr>
        <w:spacing w:after="20" w:before="60" w:line="300" w:lineRule="auto"/>
      </w:pPr>
      <w:r>
        <w:rPr>
          <w:rFonts w:ascii="游ゴシック" w:hAnsi="游ゴシック" w:eastAsia="游ゴシック"/>
          <w:b/>
          <w:color w:val="17321A"/>
          <w:sz w:val="21"/>
        </w:rPr>
        <w:t>4. 体験を筆者の言葉とつなぐ</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「違う対応ができていたはずだ。」</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「決めつけは、人と人との間に線を引いてしまう」のように、筆者の「線を引く」という言葉で体験を結ぶと、課題文と自分の体験がつながる。</w:t>
      </w:r>
    </w:p>
    <w:p>
      <w:pPr>
        <w:spacing w:after="20" w:before="60" w:line="300" w:lineRule="auto"/>
      </w:pPr>
      <w:r>
        <w:rPr>
          <w:rFonts w:ascii="游ゴシック" w:hAnsi="游ゴシック" w:eastAsia="游ゴシック"/>
          <w:b/>
          <w:color w:val="17321A"/>
          <w:sz w:val="21"/>
        </w:rPr>
        <w:t>5. 結論で学部の学びにつなげる（前回からの課題）</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「相手への配慮は、そこから始まると思う。」</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「大学では、異なる文化や価値観をもつ人と学ぶ中で〜」と21世紀アジア学部での学びに一言つなげる。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あなたの答案（614字）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要約＋考え</w:t>
            </w:r>
          </w:p>
          <w:p>
            <w:pPr>
              <w:spacing w:after="0" w:line="288" w:lineRule="auto"/>
            </w:pPr>
            <w:r>
              <w:rPr>
                <w:rFonts w:ascii="游ゴシック" w:hAnsi="游ゴシック" w:eastAsia="游ゴシック"/>
                <w:b/>
                <w:color w:val="2C5F2D"/>
                <w:sz w:val="19"/>
              </w:rPr>
              <w:t>153字</w:t>
            </w:r>
          </w:p>
        </w:tc>
        <w:tc>
          <w:tcPr>
            <w:tcW w:type="dxa" w:w="8277"/>
            <w:vAlign w:val="center"/>
          </w:tcPr>
          <w:p>
            <w:pPr>
              <w:spacing w:after="0" w:line="288" w:lineRule="auto"/>
            </w:pPr>
            <w:r/>
            <w:r>
              <w:rPr>
                <w:rFonts w:ascii="游明朝" w:hAnsi="游明朝" w:eastAsia="游明朝"/>
                <w:b w:val="0"/>
                <w:color w:val="23301F"/>
                <w:sz w:val="21"/>
              </w:rPr>
              <w:t>筆者の「想像力の使い方」に関する主張は目の前の出来事を自分の見方だけで決めつけず、相手の事情や、見えていない背景を考えることの大切さにあると考える。想像力とは空想を広げるためだけのものではない。自分と違う立場の人の気持ちを思い描くためにも使える。私は、想像力とは理解できない部分を自覚する力でもあると思う。</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体験</w:t>
            </w:r>
          </w:p>
          <w:p>
            <w:pPr>
              <w:spacing w:after="0" w:line="288" w:lineRule="auto"/>
            </w:pPr>
            <w:r>
              <w:rPr>
                <w:rFonts w:ascii="游ゴシック" w:hAnsi="游ゴシック" w:eastAsia="游ゴシック"/>
                <w:b/>
                <w:color w:val="2C5F2D"/>
                <w:sz w:val="19"/>
              </w:rPr>
              <w:t>202字</w:t>
            </w:r>
          </w:p>
        </w:tc>
        <w:tc>
          <w:tcPr>
            <w:tcW w:type="dxa" w:w="8277"/>
            <w:vAlign w:val="center"/>
          </w:tcPr>
          <w:p>
            <w:pPr>
              <w:spacing w:after="0" w:line="288" w:lineRule="auto"/>
            </w:pPr>
            <w:r/>
            <w:r>
              <w:rPr>
                <w:rFonts w:ascii="游明朝" w:hAnsi="游明朝" w:eastAsia="游明朝"/>
                <w:b w:val="0"/>
                <w:color w:val="23301F"/>
                <w:sz w:val="21"/>
              </w:rPr>
              <w:t>例えば、学校で友人が話しかけても返事をしなかったとき、私は機嫌が悪いのだろうと考え、こちらから話すのをやめたことがある。しかし後で、その友人は家庭のことで悩み、気持ちに余裕がなかったと知った。事情を知らなくても、「自分に怒っている」と決めつけず、何か理由があるのかもしれないと想像できていれば、違う対応ができていたはずだ。この経験から、想像力は人間関係のすれ違いを少しでも減らすために必要であると感じた。</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譲歩＋結論</w:t>
            </w:r>
          </w:p>
          <w:p>
            <w:pPr>
              <w:spacing w:after="0" w:line="288" w:lineRule="auto"/>
            </w:pPr>
            <w:r>
              <w:rPr>
                <w:rFonts w:ascii="游ゴシック" w:hAnsi="游ゴシック" w:eastAsia="游ゴシック"/>
                <w:b/>
                <w:color w:val="2C5F2D"/>
                <w:sz w:val="19"/>
              </w:rPr>
              <w:t>259字</w:t>
            </w:r>
          </w:p>
        </w:tc>
        <w:tc>
          <w:tcPr>
            <w:tcW w:type="dxa" w:w="8277"/>
            <w:vAlign w:val="center"/>
          </w:tcPr>
          <w:p>
            <w:pPr>
              <w:spacing w:after="0" w:line="288" w:lineRule="auto"/>
            </w:pPr>
            <w:r/>
            <w:r>
              <w:rPr>
                <w:rFonts w:ascii="游明朝" w:hAnsi="游明朝" w:eastAsia="游明朝"/>
                <w:b w:val="0"/>
                <w:color w:val="23301F"/>
                <w:sz w:val="21"/>
              </w:rPr>
              <w:t>一方、想像だけで相手の気持ちを断定すれば、誤解を生むこともある。相手のためだと思って行動しても、本人が望んでいることと違う場合があるからだ。だからこそ、想像したことを正解だと思い込まず、必要なときは本人に尋ね、言葉を聞く姿勢が欠かせない。想像力と対話を組み合わせれば、自分の考えを押しつけずに済む。私はこれから、目だけに見える言動だけで人を判断せず、その背景に自身の思いを巡らせ、分からないことは、確かめたい。想像力を、決めつけるためだけでなく、相手を知ろうとするために使いたい。相手への配慮は、そこから始まると思う。</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主張は目の前の出来事を</w:t>
            </w:r>
          </w:p>
        </w:tc>
        <w:tc>
          <w:tcPr>
            <w:tcW w:type="dxa" w:w="3402"/>
            <w:vAlign w:val="center"/>
          </w:tcPr>
          <w:p>
            <w:pPr>
              <w:spacing w:after="0" w:line="288" w:lineRule="auto"/>
            </w:pPr>
            <w:r/>
            <w:r>
              <w:rPr>
                <w:rFonts w:ascii="游明朝" w:hAnsi="游明朝" w:eastAsia="游明朝"/>
                <w:b/>
                <w:color w:val="2C5F2D"/>
                <w:sz w:val="19"/>
              </w:rPr>
              <w:t>主張は、目の前の出来事を</w:t>
            </w:r>
          </w:p>
        </w:tc>
        <w:tc>
          <w:tcPr>
            <w:tcW w:type="dxa" w:w="2835"/>
            <w:vAlign w:val="center"/>
          </w:tcPr>
          <w:p>
            <w:pPr>
              <w:spacing w:after="0" w:line="288" w:lineRule="auto"/>
            </w:pPr>
            <w:r/>
            <w:r>
              <w:rPr>
                <w:rFonts w:ascii="游ゴシック" w:hAnsi="游ゴシック" w:eastAsia="游ゴシック"/>
                <w:b w:val="0"/>
                <w:color w:val="23301F"/>
                <w:sz w:val="18"/>
              </w:rPr>
              <w:t>主語（主張は）の後に読点を打つと読みやすい</w:t>
            </w:r>
          </w:p>
        </w:tc>
      </w:tr>
      <w:tr>
        <w:tc>
          <w:tcPr>
            <w:tcW w:type="dxa" w:w="3402"/>
            <w:vAlign w:val="center"/>
          </w:tcPr>
          <w:p>
            <w:pPr>
              <w:spacing w:after="0" w:line="288" w:lineRule="auto"/>
            </w:pPr>
            <w:r/>
            <w:r>
              <w:rPr>
                <w:rFonts w:ascii="游明朝" w:hAnsi="游明朝" w:eastAsia="游明朝"/>
                <w:b w:val="0"/>
                <w:color w:val="23301F"/>
                <w:sz w:val="19"/>
              </w:rPr>
              <w:t>目だけに見える言動だけで</w:t>
            </w:r>
          </w:p>
        </w:tc>
        <w:tc>
          <w:tcPr>
            <w:tcW w:type="dxa" w:w="3402"/>
            <w:vAlign w:val="center"/>
          </w:tcPr>
          <w:p>
            <w:pPr>
              <w:spacing w:after="0" w:line="288" w:lineRule="auto"/>
            </w:pPr>
            <w:r/>
            <w:r>
              <w:rPr>
                <w:rFonts w:ascii="游明朝" w:hAnsi="游明朝" w:eastAsia="游明朝"/>
                <w:b/>
                <w:color w:val="2C5F2D"/>
                <w:sz w:val="19"/>
              </w:rPr>
              <w:t>目に見える言動だけで</w:t>
            </w:r>
          </w:p>
        </w:tc>
        <w:tc>
          <w:tcPr>
            <w:tcW w:type="dxa" w:w="2835"/>
            <w:vAlign w:val="center"/>
          </w:tcPr>
          <w:p>
            <w:pPr>
              <w:spacing w:after="0" w:line="288" w:lineRule="auto"/>
            </w:pPr>
            <w:r/>
            <w:r>
              <w:rPr>
                <w:rFonts w:ascii="游ゴシック" w:hAnsi="游ゴシック" w:eastAsia="游ゴシック"/>
                <w:b w:val="0"/>
                <w:color w:val="23301F"/>
                <w:sz w:val="18"/>
              </w:rPr>
              <w:t>「だけ」が重なっている</w:t>
            </w:r>
          </w:p>
        </w:tc>
      </w:tr>
      <w:tr>
        <w:tc>
          <w:tcPr>
            <w:tcW w:type="dxa" w:w="3402"/>
            <w:vAlign w:val="center"/>
          </w:tcPr>
          <w:p>
            <w:pPr>
              <w:spacing w:after="0" w:line="288" w:lineRule="auto"/>
            </w:pPr>
            <w:r/>
            <w:r>
              <w:rPr>
                <w:rFonts w:ascii="游明朝" w:hAnsi="游明朝" w:eastAsia="游明朝"/>
                <w:b w:val="0"/>
                <w:color w:val="23301F"/>
                <w:sz w:val="19"/>
              </w:rPr>
              <w:t>その背景に自身の思いを巡らせ</w:t>
            </w:r>
          </w:p>
        </w:tc>
        <w:tc>
          <w:tcPr>
            <w:tcW w:type="dxa" w:w="3402"/>
            <w:vAlign w:val="center"/>
          </w:tcPr>
          <w:p>
            <w:pPr>
              <w:spacing w:after="0" w:line="288" w:lineRule="auto"/>
            </w:pPr>
            <w:r/>
            <w:r>
              <w:rPr>
                <w:rFonts w:ascii="游明朝" w:hAnsi="游明朝" w:eastAsia="游明朝"/>
                <w:b/>
                <w:color w:val="2C5F2D"/>
                <w:sz w:val="19"/>
              </w:rPr>
              <w:t>その背景に思いを巡らせ</w:t>
            </w:r>
          </w:p>
        </w:tc>
        <w:tc>
          <w:tcPr>
            <w:tcW w:type="dxa" w:w="2835"/>
            <w:vAlign w:val="center"/>
          </w:tcPr>
          <w:p>
            <w:pPr>
              <w:spacing w:after="0" w:line="288" w:lineRule="auto"/>
            </w:pPr>
            <w:r/>
            <w:r>
              <w:rPr>
                <w:rFonts w:ascii="游ゴシック" w:hAnsi="游ゴシック" w:eastAsia="游ゴシック"/>
                <w:b w:val="0"/>
                <w:color w:val="23301F"/>
                <w:sz w:val="18"/>
              </w:rPr>
              <w:t>「思いを巡らせる」だけで意味が通る</w:t>
            </w:r>
          </w:p>
        </w:tc>
      </w:tr>
      <w:tr>
        <w:tc>
          <w:tcPr>
            <w:tcW w:type="dxa" w:w="3402"/>
            <w:vAlign w:val="center"/>
          </w:tcPr>
          <w:p>
            <w:pPr>
              <w:spacing w:after="0" w:line="288" w:lineRule="auto"/>
            </w:pPr>
            <w:r/>
            <w:r>
              <w:rPr>
                <w:rFonts w:ascii="游明朝" w:hAnsi="游明朝" w:eastAsia="游明朝"/>
                <w:b w:val="0"/>
                <w:color w:val="23301F"/>
                <w:sz w:val="19"/>
              </w:rPr>
              <w:t>想像力を、決めつけるためだけでなく、相手を知ろうとするために使いたい</w:t>
            </w:r>
          </w:p>
        </w:tc>
        <w:tc>
          <w:tcPr>
            <w:tcW w:type="dxa" w:w="3402"/>
            <w:vAlign w:val="center"/>
          </w:tcPr>
          <w:p>
            <w:pPr>
              <w:spacing w:after="0" w:line="288" w:lineRule="auto"/>
            </w:pPr>
            <w:r/>
            <w:r>
              <w:rPr>
                <w:rFonts w:ascii="游明朝" w:hAnsi="游明朝" w:eastAsia="游明朝"/>
                <w:b/>
                <w:color w:val="2C5F2D"/>
                <w:sz w:val="19"/>
              </w:rPr>
              <w:t>想像力を、決めつけるためではなく、相手を知ろうとするために使いたい</w:t>
            </w:r>
          </w:p>
        </w:tc>
        <w:tc>
          <w:tcPr>
            <w:tcW w:type="dxa" w:w="2835"/>
            <w:vAlign w:val="center"/>
          </w:tcPr>
          <w:p>
            <w:pPr>
              <w:spacing w:after="0" w:line="288" w:lineRule="auto"/>
            </w:pPr>
            <w:r/>
            <w:r>
              <w:rPr>
                <w:rFonts w:ascii="游ゴシック" w:hAnsi="游ゴシック" w:eastAsia="游ゴシック"/>
                <w:b w:val="0"/>
                <w:color w:val="23301F"/>
                <w:sz w:val="18"/>
              </w:rPr>
              <w:t>「だけでなく」だと「決めつけるためにも使う」という意味になり、主張と逆になる</w:t>
            </w:r>
          </w:p>
        </w:tc>
      </w:tr>
      <w:tr>
        <w:tc>
          <w:tcPr>
            <w:tcW w:type="dxa" w:w="3402"/>
            <w:vAlign w:val="center"/>
          </w:tcPr>
          <w:p>
            <w:pPr>
              <w:spacing w:after="0" w:line="288" w:lineRule="auto"/>
            </w:pPr>
            <w:r/>
            <w:r>
              <w:rPr>
                <w:rFonts w:ascii="游明朝" w:hAnsi="游明朝" w:eastAsia="游明朝"/>
                <w:b w:val="0"/>
                <w:color w:val="23301F"/>
                <w:sz w:val="19"/>
              </w:rPr>
              <w:t>分からないことは、確かめたい</w:t>
            </w:r>
          </w:p>
        </w:tc>
        <w:tc>
          <w:tcPr>
            <w:tcW w:type="dxa" w:w="3402"/>
            <w:vAlign w:val="center"/>
          </w:tcPr>
          <w:p>
            <w:pPr>
              <w:spacing w:after="0" w:line="288" w:lineRule="auto"/>
            </w:pPr>
            <w:r/>
            <w:r>
              <w:rPr>
                <w:rFonts w:ascii="游明朝" w:hAnsi="游明朝" w:eastAsia="游明朝"/>
                <w:b/>
                <w:color w:val="2C5F2D"/>
                <w:sz w:val="19"/>
              </w:rPr>
              <w:t>分からないことは本人に確かめたい</w:t>
            </w:r>
          </w:p>
        </w:tc>
        <w:tc>
          <w:tcPr>
            <w:tcW w:type="dxa" w:w="2835"/>
            <w:vAlign w:val="center"/>
          </w:tcPr>
          <w:p>
            <w:pPr>
              <w:spacing w:after="0" w:line="288" w:lineRule="auto"/>
            </w:pPr>
            <w:r/>
            <w:r>
              <w:rPr>
                <w:rFonts w:ascii="游ゴシック" w:hAnsi="游ゴシック" w:eastAsia="游ゴシック"/>
                <w:b w:val="0"/>
                <w:color w:val="23301F"/>
                <w:sz w:val="18"/>
              </w:rPr>
              <w:t>読点が不要。誰に確かめるかを書く</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【要約＋考え】筆者の主張＝相手の事情・背景を考える大切さ（← 筆者の主張とずれ）／想像力は空想だけのものではない／理解できない部分を自覚する力（賛否なし）</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【要約】線を引き誰かを叩く社会 → 立場・事情を突き詰めるより「いま」を一緒に味わう → 陥れるために使うものではない</w:t>
            </w:r>
          </w:p>
        </w:tc>
      </w:tr>
      <w:tr>
        <w:tc>
          <w:tcPr>
            <w:tcW w:type="dxa" w:w="4819"/>
            <w:vAlign w:val="center"/>
          </w:tcPr>
          <w:p>
            <w:pPr>
              <w:spacing w:after="0" w:line="288" w:lineRule="auto"/>
            </w:pPr>
            <w:r/>
            <w:r>
              <w:rPr>
                <w:rFonts w:ascii="游ゴシック" w:hAnsi="游ゴシック" w:eastAsia="游ゴシック"/>
                <w:b w:val="0"/>
                <w:color w:val="23301F"/>
                <w:sz w:val="19"/>
              </w:rPr>
              <w:t>【体験】返事をしない友人 → 機嫌が悪いと決めつけ → 家庭の悩みだった → 想像できていれば → すれ違いを減らす</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【主張】賛成／ただし、つながるためには相手の事情を想像することも必要</w:t>
            </w:r>
          </w:p>
        </w:tc>
      </w:tr>
      <w:tr>
        <w:tc>
          <w:tcPr>
            <w:tcW w:type="dxa" w:w="4819"/>
            <w:vAlign w:val="center"/>
          </w:tcPr>
          <w:p>
            <w:pPr>
              <w:spacing w:after="0" w:line="288" w:lineRule="auto"/>
            </w:pPr>
            <w:r/>
            <w:r>
              <w:rPr>
                <w:rFonts w:ascii="游ゴシック" w:hAnsi="游ゴシック" w:eastAsia="游ゴシック"/>
                <w:b w:val="0"/>
                <w:color w:val="23301F"/>
                <w:sz w:val="19"/>
              </w:rPr>
              <w:t>【譲歩＋結論】想像で断定すると誤解 → 本人に尋ねる・対話 → 背景に思いを巡らせ確かめたい／決めつけるためだけでなく（← 意味が逆）（614字で超過）</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【体験】返事をしない友人を決めつけた → 実は家庭の悩み → 決めつけは線を引く</w:t>
            </w:r>
          </w:p>
        </w:tc>
      </w:tr>
      <w:tr>
        <w:tc>
          <w:tcPr>
            <w:tcW w:type="dxa" w:w="4819"/>
          </w:tcP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【譲歩】一方、想像だけで断定すると誤解 → 本人に尋ねる・想像力＋対話</w:t>
            </w:r>
          </w:p>
        </w:tc>
      </w:tr>
      <w:tr>
        <w:tc>
          <w:tcPr>
            <w:tcW w:type="dxa" w:w="4819"/>
          </w:tcP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【結論】目に見える言動だけで判断しない → 大学で異なる文化・価値観の人と学び、想像力を共に過ごすために使う</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書き直し例（572字）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要約</w:t>
            </w:r>
          </w:p>
          <w:p>
            <w:pPr>
              <w:spacing w:after="0" w:line="288" w:lineRule="auto"/>
            </w:pPr>
            <w:r>
              <w:rPr>
                <w:rFonts w:ascii="游ゴシック" w:hAnsi="游ゴシック" w:eastAsia="游ゴシック"/>
                <w:b/>
                <w:color w:val="2C5F2D"/>
                <w:sz w:val="19"/>
              </w:rPr>
              <w:t>124字</w:t>
            </w:r>
          </w:p>
        </w:tc>
        <w:tc>
          <w:tcPr>
            <w:tcW w:type="dxa" w:w="8277"/>
            <w:vAlign w:val="center"/>
          </w:tcPr>
          <w:p>
            <w:pPr>
              <w:spacing w:after="0" w:line="288" w:lineRule="auto"/>
            </w:pPr>
            <w:r/>
            <w:r>
              <w:rPr>
                <w:rFonts w:ascii="游明朝" w:hAnsi="游明朝" w:eastAsia="游明朝"/>
                <w:b w:val="0"/>
                <w:color w:val="23301F"/>
                <w:sz w:val="21"/>
              </w:rPr>
              <w:t>筆者は、人が立場や考えの違いで線を引き、誰かを叩く側に加担してしまう今の社会を憂えている。そして、それぞれの立場や事情を突き詰めて考えるよりも、「いま」を一緒に味わうことに想像力を使いたい、想像力は相手を陥れるために使うものではないと主張してい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86字</w:t>
            </w:r>
          </w:p>
        </w:tc>
        <w:tc>
          <w:tcPr>
            <w:tcW w:type="dxa" w:w="8277"/>
            <w:vAlign w:val="center"/>
          </w:tcPr>
          <w:p>
            <w:pPr>
              <w:spacing w:after="0" w:line="288" w:lineRule="auto"/>
            </w:pPr>
            <w:r/>
            <w:r>
              <w:rPr>
                <w:rFonts w:ascii="游明朝" w:hAnsi="游明朝" w:eastAsia="游明朝"/>
                <w:b w:val="0"/>
                <w:color w:val="23301F"/>
                <w:sz w:val="21"/>
              </w:rPr>
              <w:t>私は、想像力を人を傷つけるためではなく、人とつながるために使うべきだという筆者の考えに賛成である。ただし、つながるためには、相手の事情に思いを巡らせることも必要だと考える。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体験</w:t>
            </w:r>
          </w:p>
          <w:p>
            <w:pPr>
              <w:spacing w:after="0" w:line="288" w:lineRule="auto"/>
            </w:pPr>
            <w:r>
              <w:rPr>
                <w:rFonts w:ascii="游ゴシック" w:hAnsi="游ゴシック" w:eastAsia="游ゴシック"/>
                <w:b/>
                <w:color w:val="2C5F2D"/>
                <w:sz w:val="19"/>
              </w:rPr>
              <w:t>164字</w:t>
            </w:r>
          </w:p>
        </w:tc>
        <w:tc>
          <w:tcPr>
            <w:tcW w:type="dxa" w:w="8277"/>
            <w:vAlign w:val="center"/>
          </w:tcPr>
          <w:p>
            <w:pPr>
              <w:spacing w:after="0" w:line="288" w:lineRule="auto"/>
            </w:pPr>
            <w:r/>
            <w:r>
              <w:rPr>
                <w:rFonts w:ascii="游明朝" w:hAnsi="游明朝" w:eastAsia="游明朝"/>
                <w:b w:val="0"/>
                <w:color w:val="23301F"/>
                <w:sz w:val="21"/>
              </w:rPr>
              <w:t>学校で友人が話しかけても返事をしなかったとき、私は機嫌が悪いのだろうと考え、こちらから話すのをやめた。しかし後で、その友人は家庭のことで悩み、気持ちに余裕がなかったと知った。「自分に怒っている」と決めつけず、何か理由があるのかもしれないと想像できていれば、違う対応ができていたはずだ。決めつけは、人と人との間に線を引いてしまう。</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譲歩</w:t>
            </w:r>
          </w:p>
          <w:p>
            <w:pPr>
              <w:spacing w:after="0" w:line="288" w:lineRule="auto"/>
            </w:pPr>
            <w:r>
              <w:rPr>
                <w:rFonts w:ascii="游ゴシック" w:hAnsi="游ゴシック" w:eastAsia="游ゴシック"/>
                <w:b/>
                <w:color w:val="2C5F2D"/>
                <w:sz w:val="19"/>
              </w:rPr>
              <w:t>101字</w:t>
            </w:r>
          </w:p>
        </w:tc>
        <w:tc>
          <w:tcPr>
            <w:tcW w:type="dxa" w:w="8277"/>
            <w:vAlign w:val="center"/>
          </w:tcPr>
          <w:p>
            <w:pPr>
              <w:spacing w:after="0" w:line="288" w:lineRule="auto"/>
            </w:pPr>
            <w:r/>
            <w:r>
              <w:rPr>
                <w:rFonts w:ascii="游明朝" w:hAnsi="游明朝" w:eastAsia="游明朝"/>
                <w:b w:val="0"/>
                <w:color w:val="23301F"/>
                <w:sz w:val="21"/>
              </w:rPr>
              <w:t>一方、想像だけで相手の気持ちを断定すれば、誤解を生むこともある。だからこそ、想像したことを正解だと思い込まず、分からないことは本人に尋ねたい。想像力と対話を組み合わせれば、自分の考えを押しつけずに済む。</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97字</w:t>
            </w:r>
          </w:p>
        </w:tc>
        <w:tc>
          <w:tcPr>
            <w:tcW w:type="dxa" w:w="8277"/>
            <w:vAlign w:val="center"/>
          </w:tcPr>
          <w:p>
            <w:pPr>
              <w:spacing w:after="0" w:line="288" w:lineRule="auto"/>
            </w:pPr>
            <w:r/>
            <w:r>
              <w:rPr>
                <w:rFonts w:ascii="游明朝" w:hAnsi="游明朝" w:eastAsia="游明朝"/>
                <w:b w:val="0"/>
                <w:color w:val="23301F"/>
                <w:sz w:val="21"/>
              </w:rPr>
              <w:t>私はこれから、目に見える言動だけで人を判断せず、その背景に思いを巡らせたい。大学では、異なる文化や価値観をもつ人と学ぶ中で、想像力を、線を引くためではなく、相手を知り、共に過ごすために使い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21世紀アジア学部：世界で活躍することを目指して、自らを向上させようとする強い意志を持つ学生を受け入れる</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大学全体：建学の精神・教育理念に共感し、人のために尽くせる人材になろうとする意欲を持つ学生</w:t>
      </w:r>
    </w:p>
    <w:p>
      <w:pPr>
        <w:spacing w:after="40" w:before="40" w:line="300" w:lineRule="auto"/>
      </w:pPr>
      <w:r>
        <w:rPr>
          <w:rFonts w:ascii="游ゴシック" w:hAnsi="游ゴシック" w:eastAsia="游ゴシック"/>
          <w:b w:val="0"/>
          <w:color w:val="23301F"/>
          <w:sz w:val="21"/>
        </w:rPr>
        <w:t>「想像力と対話を組み合わせ、背景に思いを巡らせる」という考えは、アジアの多様な文化や価値観をもつ人と学ぶ21世紀アジア学部にぴったり合う。結論でそれを大学での学びと結びつければ、「自らを向上させようとする強い意志」が伝わ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要約では、課題文の最後の段落（「でも〜」「〜ではない」）を必ず入れる。筆者の主張は文章の最後に出ることが多い</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書く前に段落ごとの字数配分を決め、600字以内に収める（超過は大きな減点）</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結論の最後の一文は「大学では〜」で21世紀アジア学部の学びにつなげる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