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39" w:type="dxa"/>
        <w:jc w:val="center"/>
        <w:tblLayout w:type="fixed"/>
        <w:tblLook w:firstColumn="1" w:firstRow="1" w:lastColumn="0" w:lastRow="0" w:noHBand="0" w:noVBand="1" w:val="04A0"/>
      </w:tblPr>
      <w:tblGrid>
        <w:gridCol w:w="6237"/>
        <w:gridCol w:w="3402"/>
      </w:tblGrid>
      <w:tr>
        <w:tc>
          <w:tcPr>
            <w:tcW w:type="dxa" w:w="6236"/>
            <w:shd w:val="clear" w:color="auto" w:fill="2C5F2D"/>
            <w:vAlign w:val="center"/>
          </w:tcPr>
          <w:p>
            <w:pPr>
              <w:spacing w:after="0" w:line="288" w:lineRule="auto"/>
            </w:pPr>
            <w:r/>
            <w:r>
              <w:rPr>
                <w:rFonts w:ascii="游ゴシック" w:hAnsi="游ゴシック" w:eastAsia="游ゴシック"/>
                <w:b/>
                <w:color w:val="FFFFFF"/>
                <w:sz w:val="40"/>
              </w:rPr>
              <w:t>小論文 添削シート</w:t>
            </w:r>
          </w:p>
        </w:tc>
        <w:tc>
          <w:tcPr>
            <w:tcW w:type="dxa" w:w="3402"/>
            <w:shd w:val="clear" w:color="auto" w:fill="2C5F2D"/>
            <w:vAlign w:val="center"/>
          </w:tcPr>
          <w:p>
            <w:pPr>
              <w:spacing w:after="0" w:line="288" w:lineRule="auto"/>
              <w:jc w:val="right"/>
            </w:pPr>
            <w:r/>
            <w:r>
              <w:rPr>
                <w:rFonts w:ascii="游ゴシック" w:hAnsi="游ゴシック" w:eastAsia="游ゴシック"/>
                <w:b/>
                <w:color w:val="FFFFFF"/>
                <w:sz w:val="21"/>
              </w:rPr>
              <w:t>2026-10-20</w:t>
            </w:r>
          </w:p>
          <w:p>
            <w:pPr>
              <w:spacing w:after="0" w:line="288" w:lineRule="auto"/>
            </w:pPr>
            <w:r>
              <w:rPr>
                <w:rFonts w:ascii="游ゴシック" w:hAnsi="游ゴシック" w:eastAsia="游ゴシック"/>
                <w:b/>
                <w:color w:val="FFFFFF"/>
                <w:sz w:val="21"/>
              </w:rPr>
              <w:t>石川陽太</w:t>
            </w:r>
          </w:p>
        </w:tc>
      </w:tr>
    </w:tbl>
    <w:p>
      <w:pPr>
        <w:spacing w:after="40" w:before="0" w:line="300" w:lineRule="auto"/>
      </w:pPr>
    </w:p>
    <w:tbl>
      <w:tblPr>
        <w:tblW w:w="9639" w:type="dxa"/>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1134"/>
        <w:gridCol w:w="8505"/>
      </w:tblGrid>
      <w:tr>
        <w:tc>
          <w:tcPr>
            <w:tcW w:type="dxa" w:w="1134"/>
            <w:shd w:val="clear" w:color="auto" w:fill="F6F8F3"/>
            <w:vAlign w:val="center"/>
          </w:tcPr>
          <w:p>
            <w:pPr>
              <w:spacing w:after="0" w:line="288" w:lineRule="auto"/>
              <w:jc w:val="center"/>
            </w:pPr>
            <w:r/>
            <w:r>
              <w:rPr>
                <w:rFonts w:ascii="游ゴシック" w:hAnsi="游ゴシック" w:eastAsia="游ゴシック"/>
                <w:b/>
                <w:color w:val="2C5F2D"/>
                <w:sz w:val="19"/>
              </w:rPr>
              <w:t>志望</w:t>
            </w:r>
          </w:p>
        </w:tc>
        <w:tc>
          <w:tcPr>
            <w:tcW w:type="dxa" w:w="8504"/>
            <w:vAlign w:val="center"/>
          </w:tcPr>
          <w:p>
            <w:pPr>
              <w:spacing w:after="0" w:line="288" w:lineRule="auto"/>
            </w:pPr>
            <w:r/>
            <w:r>
              <w:rPr>
                <w:rFonts w:ascii="游ゴシック" w:hAnsi="游ゴシック" w:eastAsia="游ゴシック"/>
                <w:b w:val="0"/>
                <w:color w:val="23301F"/>
                <w:sz w:val="20"/>
              </w:rPr>
              <w:t>国士舘大学 文学部 教育学科 総合型選抜 令和7年度 Ⅳ期（3月1日）</w:t>
            </w:r>
          </w:p>
        </w:tc>
      </w:tr>
      <w:tr>
        <w:tc>
          <w:tcPr>
            <w:tcW w:type="dxa" w:w="1134"/>
            <w:shd w:val="clear" w:color="auto" w:fill="F6F8F3"/>
            <w:vAlign w:val="center"/>
          </w:tcPr>
          <w:p>
            <w:pPr>
              <w:spacing w:after="0" w:line="288" w:lineRule="auto"/>
              <w:jc w:val="center"/>
            </w:pPr>
            <w:r/>
            <w:r>
              <w:rPr>
                <w:rFonts w:ascii="游ゴシック" w:hAnsi="游ゴシック" w:eastAsia="游ゴシック"/>
                <w:b/>
                <w:color w:val="2C5F2D"/>
                <w:sz w:val="19"/>
              </w:rPr>
              <w:t>題材</w:t>
            </w:r>
          </w:p>
        </w:tc>
        <w:tc>
          <w:tcPr>
            <w:tcW w:type="dxa" w:w="8504"/>
            <w:vAlign w:val="center"/>
          </w:tcPr>
          <w:p>
            <w:pPr>
              <w:spacing w:after="0" w:line="288" w:lineRule="auto"/>
            </w:pPr>
            <w:r/>
            <w:r>
              <w:rPr>
                <w:rFonts w:ascii="游ゴシック" w:hAnsi="游ゴシック" w:eastAsia="游ゴシック"/>
                <w:b w:val="0"/>
                <w:color w:val="23301F"/>
                <w:sz w:val="20"/>
              </w:rPr>
              <w:t>英語以外の外国語の授業も（「英語＋１」）　／　日下部龍太「私見卓見」『日本経済新聞』2024年5月6日</w:t>
            </w:r>
          </w:p>
        </w:tc>
      </w:tr>
      <w:tr>
        <w:tc>
          <w:tcPr>
            <w:tcW w:type="dxa" w:w="1134"/>
            <w:shd w:val="clear" w:color="auto" w:fill="F6F8F3"/>
            <w:vAlign w:val="center"/>
          </w:tcPr>
          <w:p>
            <w:pPr>
              <w:spacing w:after="0" w:line="288" w:lineRule="auto"/>
              <w:jc w:val="center"/>
            </w:pPr>
            <w:r/>
            <w:r>
              <w:rPr>
                <w:rFonts w:ascii="游ゴシック" w:hAnsi="游ゴシック" w:eastAsia="游ゴシック"/>
                <w:b/>
                <w:color w:val="2C5F2D"/>
                <w:sz w:val="19"/>
              </w:rPr>
              <w:t>設問</w:t>
            </w:r>
          </w:p>
        </w:tc>
        <w:tc>
          <w:tcPr>
            <w:tcW w:type="dxa" w:w="8504"/>
            <w:vAlign w:val="center"/>
          </w:tcPr>
          <w:p>
            <w:pPr>
              <w:spacing w:after="0" w:line="288" w:lineRule="auto"/>
            </w:pPr>
            <w:r/>
            <w:r>
              <w:rPr>
                <w:rFonts w:ascii="游ゴシック" w:hAnsi="游ゴシック" w:eastAsia="游ゴシック"/>
                <w:b w:val="0"/>
                <w:color w:val="23301F"/>
                <w:sz w:val="20"/>
              </w:rPr>
              <w:t>はじめに課題文の主張を要約し、次にその主張について、あなたの意見とその理由をまとめ、合計600字で記述しなさい。</w:t>
            </w:r>
          </w:p>
        </w:tc>
      </w:tr>
      <w:tr>
        <w:tc>
          <w:tcPr>
            <w:tcW w:type="dxa" w:w="1134"/>
            <w:shd w:val="clear" w:color="auto" w:fill="F6F8F3"/>
            <w:vAlign w:val="center"/>
          </w:tcPr>
          <w:p>
            <w:pPr>
              <w:spacing w:after="0" w:line="288" w:lineRule="auto"/>
              <w:jc w:val="center"/>
            </w:pPr>
            <w:r/>
            <w:r>
              <w:rPr>
                <w:rFonts w:ascii="游ゴシック" w:hAnsi="游ゴシック" w:eastAsia="游ゴシック"/>
                <w:b/>
                <w:color w:val="2C5F2D"/>
                <w:sz w:val="19"/>
              </w:rPr>
              <w:t>字数</w:t>
            </w:r>
          </w:p>
        </w:tc>
        <w:tc>
          <w:tcPr>
            <w:tcW w:type="dxa" w:w="8504"/>
            <w:vAlign w:val="center"/>
          </w:tcPr>
          <w:p>
            <w:pPr>
              <w:spacing w:after="0" w:line="288" w:lineRule="auto"/>
            </w:pPr>
            <w:r/>
            <w:r>
              <w:rPr>
                <w:rFonts w:ascii="游ゴシック" w:hAnsi="游ゴシック" w:eastAsia="游ゴシック"/>
                <w:b w:val="0"/>
                <w:color w:val="23301F"/>
                <w:sz w:val="20"/>
              </w:rPr>
              <w:t>制限 600字以内　→　答案 559字（規定の範囲内）</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評価</w:t>
      </w:r>
    </w:p>
    <w:p>
      <w:pPr>
        <w:spacing w:after="80" w:before="0" w:line="300" w:lineRule="auto"/>
      </w:pPr>
      <w:r>
        <w:rPr>
          <w:rFonts w:ascii="游ゴシック" w:hAnsi="游ゴシック" w:eastAsia="游ゴシック"/>
          <w:b/>
          <w:color w:val="17321A"/>
          <w:sz w:val="24"/>
        </w:rPr>
        <w:t xml:space="preserve">総合 </w:t>
      </w:r>
      <w:r>
        <w:rPr>
          <w:rFonts w:ascii="游ゴシック" w:hAnsi="游ゴシック" w:eastAsia="游ゴシック"/>
          <w:b/>
          <w:color w:val="D9782D"/>
          <w:sz w:val="56"/>
        </w:rPr>
        <w:t>61</w:t>
      </w:r>
      <w:r>
        <w:rPr>
          <w:rFonts w:ascii="游ゴシック" w:hAnsi="游ゴシック" w:eastAsia="游ゴシック"/>
          <w:b/>
          <w:color w:val="17321A"/>
          <w:sz w:val="24"/>
        </w:rPr>
        <w:t xml:space="preserve"> / 100点</w:t>
      </w:r>
    </w:p>
    <w:tbl>
      <w:tblPr>
        <w:tblW w:w="9639" w:type="dxa"/>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2154"/>
        <w:gridCol w:w="1134"/>
        <w:gridCol w:w="6350"/>
      </w:tblGrid>
      <w:tr>
        <w:tc>
          <w:tcPr>
            <w:tcW w:type="dxa" w:w="2154"/>
            <w:shd w:val="clear" w:color="auto" w:fill="2C5F2D"/>
            <w:vAlign w:val="center"/>
          </w:tcPr>
          <w:p>
            <w:pPr>
              <w:spacing w:after="0" w:line="288" w:lineRule="auto"/>
              <w:jc w:val="center"/>
            </w:pPr>
            <w:r/>
            <w:r>
              <w:rPr>
                <w:rFonts w:ascii="游ゴシック" w:hAnsi="游ゴシック" w:eastAsia="游ゴシック"/>
                <w:b/>
                <w:color w:val="FFFFFF"/>
                <w:sz w:val="19"/>
              </w:rPr>
              <w:t>観点</w:t>
            </w:r>
          </w:p>
        </w:tc>
        <w:tc>
          <w:tcPr>
            <w:tcW w:type="dxa" w:w="1134"/>
            <w:shd w:val="clear" w:color="auto" w:fill="2C5F2D"/>
            <w:vAlign w:val="center"/>
          </w:tcPr>
          <w:p>
            <w:pPr>
              <w:spacing w:after="0" w:line="288" w:lineRule="auto"/>
              <w:jc w:val="center"/>
            </w:pPr>
            <w:r/>
            <w:r>
              <w:rPr>
                <w:rFonts w:ascii="游ゴシック" w:hAnsi="游ゴシック" w:eastAsia="游ゴシック"/>
                <w:b/>
                <w:color w:val="FFFFFF"/>
                <w:sz w:val="19"/>
              </w:rPr>
              <w:t>得点</w:t>
            </w:r>
          </w:p>
        </w:tc>
        <w:tc>
          <w:tcPr>
            <w:tcW w:type="dxa" w:w="6350"/>
            <w:shd w:val="clear" w:color="auto" w:fill="2C5F2D"/>
            <w:vAlign w:val="center"/>
          </w:tcPr>
          <w:p>
            <w:pPr>
              <w:spacing w:after="0" w:line="288" w:lineRule="auto"/>
              <w:jc w:val="center"/>
            </w:pPr>
            <w:r/>
            <w:r>
              <w:rPr>
                <w:rFonts w:ascii="游ゴシック" w:hAnsi="游ゴシック" w:eastAsia="游ゴシック"/>
                <w:b/>
                <w:color w:val="FFFFFF"/>
                <w:sz w:val="19"/>
              </w:rPr>
              <w:t>コメント</w:t>
            </w:r>
          </w:p>
        </w:tc>
      </w:tr>
      <w:tr>
        <w:tc>
          <w:tcPr>
            <w:tcW w:type="dxa" w:w="2154"/>
            <w:vAlign w:val="center"/>
          </w:tcPr>
          <w:p>
            <w:pPr>
              <w:spacing w:after="0" w:line="288" w:lineRule="auto"/>
            </w:pPr>
            <w:r/>
            <w:r>
              <w:rPr>
                <w:rFonts w:ascii="游ゴシック" w:hAnsi="游ゴシック" w:eastAsia="游ゴシック"/>
                <w:b/>
                <w:color w:val="17321A"/>
                <w:sz w:val="19"/>
              </w:rPr>
              <w:t>設問への応答</w:t>
            </w:r>
          </w:p>
        </w:tc>
        <w:tc>
          <w:tcPr>
            <w:tcW w:type="dxa" w:w="1134"/>
            <w:vAlign w:val="center"/>
          </w:tcPr>
          <w:p>
            <w:pPr>
              <w:spacing w:after="0" w:line="288" w:lineRule="auto"/>
              <w:jc w:val="center"/>
            </w:pPr>
            <w:r/>
            <w:r>
              <w:rPr>
                <w:rFonts w:ascii="游ゴシック" w:hAnsi="游ゴシック" w:eastAsia="游ゴシック"/>
                <w:b/>
                <w:color w:val="D9782D"/>
                <w:sz w:val="22"/>
              </w:rPr>
              <w:t>11 / 20</w:t>
            </w:r>
          </w:p>
        </w:tc>
        <w:tc>
          <w:tcPr>
            <w:tcW w:type="dxa" w:w="6350"/>
            <w:vAlign w:val="center"/>
          </w:tcPr>
          <w:p>
            <w:pPr>
              <w:spacing w:after="0" w:line="288" w:lineRule="auto"/>
            </w:pPr>
            <w:r/>
            <w:r>
              <w:rPr>
                <w:rFonts w:ascii="游ゴシック" w:hAnsi="游ゴシック" w:eastAsia="游ゴシック"/>
                <w:b w:val="0"/>
                <w:color w:val="23301F"/>
                <w:sz w:val="19"/>
              </w:rPr>
              <w:t>「要約→意見と理由」という設問の順番どおりに書けている。ただし要約に、筆者がそう考える理由（日本の外国語教育が英語に偏り、「他の言語は重要でない」と誤解されるおそれ＝ヒドゥンカリキュラム）が入っていない。また「英語＋１」は、生徒が英語か他の言語かを「選べる」制度だが、理由①の「したい人が選択し、学べる制度を作るべき」は筆者の提案とほぼ同じで、反対の理由になっていない。</w:t>
            </w:r>
          </w:p>
        </w:tc>
      </w:tr>
      <w:tr>
        <w:tc>
          <w:tcPr>
            <w:tcW w:type="dxa" w:w="2154"/>
            <w:vAlign w:val="center"/>
          </w:tcPr>
          <w:p>
            <w:pPr>
              <w:spacing w:after="0" w:line="288" w:lineRule="auto"/>
            </w:pPr>
            <w:r/>
            <w:r>
              <w:rPr>
                <w:rFonts w:ascii="游ゴシック" w:hAnsi="游ゴシック" w:eastAsia="游ゴシック"/>
                <w:b/>
                <w:color w:val="17321A"/>
                <w:sz w:val="19"/>
              </w:rPr>
              <w:t>構成・論理</w:t>
            </w:r>
          </w:p>
        </w:tc>
        <w:tc>
          <w:tcPr>
            <w:tcW w:type="dxa" w:w="1134"/>
            <w:vAlign w:val="center"/>
          </w:tcPr>
          <w:p>
            <w:pPr>
              <w:spacing w:after="0" w:line="288" w:lineRule="auto"/>
              <w:jc w:val="center"/>
            </w:pPr>
            <w:r/>
            <w:r>
              <w:rPr>
                <w:rFonts w:ascii="游ゴシック" w:hAnsi="游ゴシック" w:eastAsia="游ゴシック"/>
                <w:b/>
                <w:color w:val="D9782D"/>
                <w:sz w:val="22"/>
              </w:rPr>
              <w:t>12 / 20</w:t>
            </w:r>
          </w:p>
        </w:tc>
        <w:tc>
          <w:tcPr>
            <w:tcW w:type="dxa" w:w="6350"/>
            <w:vAlign w:val="center"/>
          </w:tcPr>
          <w:p>
            <w:pPr>
              <w:spacing w:after="0" w:line="288" w:lineRule="auto"/>
            </w:pPr>
            <w:r/>
            <w:r>
              <w:rPr>
                <w:rFonts w:ascii="游ゴシック" w:hAnsi="游ゴシック" w:eastAsia="游ゴシック"/>
                <w:b w:val="0"/>
                <w:color w:val="23301F"/>
                <w:sz w:val="19"/>
              </w:rPr>
              <w:t>要約→反対→理由二つ→結論の形は分かりやすい。しかし理由①が筆者の提案と重なるため、主張と理由がかみ合っていない。理由②も、道案内の体験が「だから英語を極めるべき」にどうつながるのか（自分の英語力が足りないと感じた）が書かれていない。</w:t>
            </w:r>
          </w:p>
        </w:tc>
      </w:tr>
      <w:tr>
        <w:tc>
          <w:tcPr>
            <w:tcW w:type="dxa" w:w="2154"/>
            <w:vAlign w:val="center"/>
          </w:tcPr>
          <w:p>
            <w:pPr>
              <w:spacing w:after="0" w:line="288" w:lineRule="auto"/>
            </w:pPr>
            <w:r/>
            <w:r>
              <w:rPr>
                <w:rFonts w:ascii="游ゴシック" w:hAnsi="游ゴシック" w:eastAsia="游ゴシック"/>
                <w:b/>
                <w:color w:val="17321A"/>
                <w:sz w:val="19"/>
              </w:rPr>
              <w:t>根拠・具体性</w:t>
            </w:r>
          </w:p>
        </w:tc>
        <w:tc>
          <w:tcPr>
            <w:tcW w:type="dxa" w:w="1134"/>
            <w:vAlign w:val="center"/>
          </w:tcPr>
          <w:p>
            <w:pPr>
              <w:spacing w:after="0" w:line="288" w:lineRule="auto"/>
              <w:jc w:val="center"/>
            </w:pPr>
            <w:r/>
            <w:r>
              <w:rPr>
                <w:rFonts w:ascii="游ゴシック" w:hAnsi="游ゴシック" w:eastAsia="游ゴシック"/>
                <w:b/>
                <w:color w:val="D9782D"/>
                <w:sz w:val="22"/>
              </w:rPr>
              <w:t>13 / 20</w:t>
            </w:r>
          </w:p>
        </w:tc>
        <w:tc>
          <w:tcPr>
            <w:tcW w:type="dxa" w:w="6350"/>
            <w:vAlign w:val="center"/>
          </w:tcPr>
          <w:p>
            <w:pPr>
              <w:spacing w:after="0" w:line="288" w:lineRule="auto"/>
            </w:pPr>
            <w:r/>
            <w:r>
              <w:rPr>
                <w:rFonts w:ascii="游ゴシック" w:hAnsi="游ゴシック" w:eastAsia="游ゴシック"/>
                <w:b w:val="0"/>
                <w:color w:val="23301F"/>
                <w:sz w:val="19"/>
              </w:rPr>
              <w:t>インバウンド、コンビニで働く外国人、東京で道を聞かれた体験と、身近な根拠を挙げられている。ただ、本文の「身近に接する外国人は中国・韓国が最も多い」という指摘は、理由②への反論になる。これに触れて答える（「確かに〜。しかし〜」）と、根拠が強くなる。</w:t>
            </w:r>
          </w:p>
        </w:tc>
      </w:tr>
      <w:tr>
        <w:tc>
          <w:tcPr>
            <w:tcW w:type="dxa" w:w="2154"/>
            <w:vAlign w:val="center"/>
          </w:tcPr>
          <w:p>
            <w:pPr>
              <w:spacing w:after="0" w:line="288" w:lineRule="auto"/>
            </w:pPr>
            <w:r/>
            <w:r>
              <w:rPr>
                <w:rFonts w:ascii="游ゴシック" w:hAnsi="游ゴシック" w:eastAsia="游ゴシック"/>
                <w:b/>
                <w:color w:val="17321A"/>
                <w:sz w:val="19"/>
              </w:rPr>
              <w:t>学部・アドミッションポリシーとの適合</w:t>
            </w:r>
          </w:p>
        </w:tc>
        <w:tc>
          <w:tcPr>
            <w:tcW w:type="dxa" w:w="1134"/>
            <w:vAlign w:val="center"/>
          </w:tcPr>
          <w:p>
            <w:pPr>
              <w:spacing w:after="0" w:line="288" w:lineRule="auto"/>
              <w:jc w:val="center"/>
            </w:pPr>
            <w:r/>
            <w:r>
              <w:rPr>
                <w:rFonts w:ascii="游ゴシック" w:hAnsi="游ゴシック" w:eastAsia="游ゴシック"/>
                <w:b/>
                <w:color w:val="D9782D"/>
                <w:sz w:val="22"/>
              </w:rPr>
              <w:t>12 / 20</w:t>
            </w:r>
          </w:p>
        </w:tc>
        <w:tc>
          <w:tcPr>
            <w:tcW w:type="dxa" w:w="6350"/>
            <w:vAlign w:val="center"/>
          </w:tcPr>
          <w:p>
            <w:pPr>
              <w:spacing w:after="0" w:line="288" w:lineRule="auto"/>
            </w:pPr>
            <w:r/>
            <w:r>
              <w:rPr>
                <w:rFonts w:ascii="游ゴシック" w:hAnsi="游ゴシック" w:eastAsia="游ゴシック"/>
                <w:b w:val="0"/>
                <w:color w:val="23301F"/>
                <w:sz w:val="19"/>
              </w:rPr>
              <w:t>最後に「教員になったら英語を重点的に教えたい」と、将来の夢につなげられている。一方、本文の「ヒドゥンカリキュラム」は教育学の言葉で、教育学科を志望するなら必ず触れたい部分。教えないことが「重要でない」という学びになる、という考えへの意見があると、教育学科らしい答案になる。</w:t>
            </w:r>
          </w:p>
        </w:tc>
      </w:tr>
      <w:tr>
        <w:tc>
          <w:tcPr>
            <w:tcW w:type="dxa" w:w="2154"/>
            <w:vAlign w:val="center"/>
          </w:tcPr>
          <w:p>
            <w:pPr>
              <w:spacing w:after="0" w:line="288" w:lineRule="auto"/>
            </w:pPr>
            <w:r/>
            <w:r>
              <w:rPr>
                <w:rFonts w:ascii="游ゴシック" w:hAnsi="游ゴシック" w:eastAsia="游ゴシック"/>
                <w:b/>
                <w:color w:val="17321A"/>
                <w:sz w:val="19"/>
              </w:rPr>
              <w:t>表現・表記</w:t>
            </w:r>
          </w:p>
        </w:tc>
        <w:tc>
          <w:tcPr>
            <w:tcW w:type="dxa" w:w="1134"/>
            <w:vAlign w:val="center"/>
          </w:tcPr>
          <w:p>
            <w:pPr>
              <w:spacing w:after="0" w:line="288" w:lineRule="auto"/>
              <w:jc w:val="center"/>
            </w:pPr>
            <w:r/>
            <w:r>
              <w:rPr>
                <w:rFonts w:ascii="游ゴシック" w:hAnsi="游ゴシック" w:eastAsia="游ゴシック"/>
                <w:b/>
                <w:color w:val="D9782D"/>
                <w:sz w:val="22"/>
              </w:rPr>
              <w:t>13 / 20</w:t>
            </w:r>
          </w:p>
        </w:tc>
        <w:tc>
          <w:tcPr>
            <w:tcW w:type="dxa" w:w="6350"/>
            <w:vAlign w:val="center"/>
          </w:tcPr>
          <w:p>
            <w:pPr>
              <w:spacing w:after="0" w:line="288" w:lineRule="auto"/>
            </w:pPr>
            <w:r/>
            <w:r>
              <w:rPr>
                <w:rFonts w:ascii="游ゴシック" w:hAnsi="游ゴシック" w:eastAsia="游ゴシック"/>
                <w:b w:val="0"/>
                <w:color w:val="23301F"/>
                <w:sz w:val="19"/>
              </w:rPr>
              <w:t>559字（規定の93%）で字数は十分。だ・である調も統一できている。「それは、インバウンドで〜増加している」のねじれ、「東京に観光した」などの助詞の誤り、要約で筆者の「〜だろう」を「〜のである」と言い切っている点を直したい。</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総評</w:t>
      </w:r>
    </w:p>
    <w:p>
      <w:pPr>
        <w:spacing w:after="80" w:before="0" w:line="300" w:lineRule="auto"/>
      </w:pPr>
      <w:r>
        <w:rPr>
          <w:rFonts w:ascii="游ゴシック" w:hAnsi="游ゴシック" w:eastAsia="游ゴシック"/>
          <w:b w:val="0"/>
          <w:color w:val="23301F"/>
          <w:sz w:val="21"/>
        </w:rPr>
        <w:t>設問の順番どおりに、要約・反対の立場・理由二つ・結論をまとめ、600字近くまで書き切れている。道案内の体験や、教員になってからの目標も入っていて、自分の言葉で考えようとしているのがよく分かる。ただ、筆者の「英語＋１」は「英語か他の言語かを選べる」制度であり、理由①の「したい人が選択して学べる制度」はその提案とほとんど同じになってしまった。課題文の提案をもう一度正確に読み取り、「英語の代わりに他の言語を選べること」のどこに反対なのかをはっきりさせると、ぐっと説得力が増す。</w:t>
      </w:r>
    </w:p>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良かったところ</w:t>
      </w:r>
    </w:p>
    <w:p>
      <w:pPr>
        <w:spacing w:after="40" w:before="0" w:line="300" w:lineRule="auto"/>
        <w:ind w:left="227" w:hanging="227"/>
      </w:pPr>
      <w:r>
        <w:rPr>
          <w:rFonts w:ascii="游ゴシック" w:hAnsi="游ゴシック" w:eastAsia="游ゴシック"/>
          <w:b/>
          <w:color w:val="2C5F2D"/>
          <w:sz w:val="21"/>
        </w:rPr>
        <w:t xml:space="preserve">✓ </w:t>
      </w:r>
      <w:r>
        <w:rPr>
          <w:rFonts w:ascii="游ゴシック" w:hAnsi="游ゴシック" w:eastAsia="游ゴシック"/>
          <w:b w:val="0"/>
          <w:color w:val="23301F"/>
          <w:sz w:val="21"/>
        </w:rPr>
        <w:t>設問の指示（要約→意見と理由）どおりの順番で、段落を分けて書けている</w:t>
      </w:r>
    </w:p>
    <w:p>
      <w:pPr>
        <w:spacing w:after="40" w:before="0" w:line="300" w:lineRule="auto"/>
        <w:ind w:left="227" w:hanging="227"/>
      </w:pPr>
      <w:r>
        <w:rPr>
          <w:rFonts w:ascii="游ゴシック" w:hAnsi="游ゴシック" w:eastAsia="游ゴシック"/>
          <w:b/>
          <w:color w:val="2C5F2D"/>
          <w:sz w:val="21"/>
        </w:rPr>
        <w:t xml:space="preserve">✓ </w:t>
      </w:r>
      <w:r>
        <w:rPr>
          <w:rFonts w:ascii="游ゴシック" w:hAnsi="游ゴシック" w:eastAsia="游ゴシック"/>
          <w:b w:val="0"/>
          <w:color w:val="23301F"/>
          <w:sz w:val="21"/>
        </w:rPr>
        <w:t>「理由は二つある」と予告してから「一つ目は」「二つ目は」と書いていて、読みやすい</w:t>
      </w:r>
    </w:p>
    <w:p>
      <w:pPr>
        <w:spacing w:after="40" w:before="0" w:line="300" w:lineRule="auto"/>
        <w:ind w:left="227" w:hanging="227"/>
      </w:pPr>
      <w:r>
        <w:rPr>
          <w:rFonts w:ascii="游ゴシック" w:hAnsi="游ゴシック" w:eastAsia="游ゴシック"/>
          <w:b/>
          <w:color w:val="2C5F2D"/>
          <w:sz w:val="21"/>
        </w:rPr>
        <w:t xml:space="preserve">✓ </w:t>
      </w:r>
      <w:r>
        <w:rPr>
          <w:rFonts w:ascii="游ゴシック" w:hAnsi="游ゴシック" w:eastAsia="游ゴシック"/>
          <w:b w:val="0"/>
          <w:color w:val="23301F"/>
          <w:sz w:val="21"/>
        </w:rPr>
        <w:t>東京で道を聞かれ、ぎこちない英語で答えた体験という、自分だけの具体例がある</w:t>
      </w:r>
    </w:p>
    <w:p>
      <w:pPr>
        <w:spacing w:after="40" w:before="0" w:line="300" w:lineRule="auto"/>
        <w:ind w:left="227" w:hanging="227"/>
      </w:pPr>
      <w:r>
        <w:rPr>
          <w:rFonts w:ascii="游ゴシック" w:hAnsi="游ゴシック" w:eastAsia="游ゴシック"/>
          <w:b/>
          <w:color w:val="2C5F2D"/>
          <w:sz w:val="21"/>
        </w:rPr>
        <w:t xml:space="preserve">✓ </w:t>
      </w:r>
      <w:r>
        <w:rPr>
          <w:rFonts w:ascii="游ゴシック" w:hAnsi="游ゴシック" w:eastAsia="游ゴシック"/>
          <w:b w:val="0"/>
          <w:color w:val="23301F"/>
          <w:sz w:val="21"/>
        </w:rPr>
        <w:t>結論で「TOEIC700」「教員になったら」と、大学での学びと将来の目標につなげている</w:t>
      </w:r>
    </w:p>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直すと伸びるところ</w:t>
      </w:r>
    </w:p>
    <w:p>
      <w:pPr>
        <w:spacing w:after="20" w:before="60" w:line="300" w:lineRule="auto"/>
      </w:pPr>
      <w:r>
        <w:rPr>
          <w:rFonts w:ascii="游ゴシック" w:hAnsi="游ゴシック" w:eastAsia="游ゴシック"/>
          <w:b/>
          <w:color w:val="17321A"/>
          <w:sz w:val="21"/>
        </w:rPr>
        <w:t>1. 筆者の提案を正確に読み取る</w:t>
      </w:r>
    </w:p>
    <w:p>
      <w:pPr>
        <w:spacing w:after="20" w:before="0" w:line="300" w:lineRule="auto"/>
        <w:ind w:left="283"/>
      </w:pPr>
      <w:r>
        <w:rPr>
          <w:rFonts w:ascii="游ゴシック" w:hAnsi="游ゴシック" w:eastAsia="游ゴシック"/>
          <w:b/>
          <w:color w:val="5B6B54"/>
          <w:sz w:val="19"/>
        </w:rPr>
        <w:t>答案：</w:t>
      </w:r>
      <w:r>
        <w:rPr>
          <w:rFonts w:ascii="游明朝" w:hAnsi="游明朝" w:eastAsia="游明朝"/>
          <w:b w:val="0"/>
          <w:color w:val="5B6B54"/>
          <w:sz w:val="19"/>
        </w:rPr>
        <w:t>「そのようなことをしたい人が選択し、学べる制度を作るべきである。」</w:t>
      </w:r>
    </w:p>
    <w:p>
      <w:pPr>
        <w:spacing w:after="40" w:before="0" w:line="300" w:lineRule="auto"/>
        <w:ind w:left="283"/>
      </w:pPr>
      <w:r>
        <w:rPr>
          <w:rFonts w:ascii="游ゴシック" w:hAnsi="游ゴシック" w:eastAsia="游ゴシック"/>
          <w:b/>
          <w:color w:val="D9782D"/>
          <w:sz w:val="21"/>
        </w:rPr>
        <w:t xml:space="preserve">→ </w:t>
      </w:r>
      <w:r>
        <w:rPr>
          <w:rFonts w:ascii="游ゴシック" w:hAnsi="游ゴシック" w:eastAsia="游ゴシック"/>
          <w:b w:val="0"/>
          <w:color w:val="23301F"/>
          <w:sz w:val="21"/>
        </w:rPr>
        <w:t>「英語＋１」は、全員に英語ともう一つの言語を学ばせる制度ではなく、「英語か、他の一言語か」を生徒が選ぶ制度。この文は筆者の提案と同じ内容なので、反対の理由にならない。反対するなら「英語の代わりに他の言語を選べると、英語を学ばない生徒が出る」点を理由にする。</w:t>
      </w:r>
    </w:p>
    <w:p>
      <w:pPr>
        <w:spacing w:after="20" w:before="60" w:line="300" w:lineRule="auto"/>
      </w:pPr>
      <w:r>
        <w:rPr>
          <w:rFonts w:ascii="游ゴシック" w:hAnsi="游ゴシック" w:eastAsia="游ゴシック"/>
          <w:b/>
          <w:color w:val="17321A"/>
          <w:sz w:val="21"/>
        </w:rPr>
        <w:t>2. 要約に筆者の理由を入れる</w:t>
      </w:r>
    </w:p>
    <w:p>
      <w:pPr>
        <w:spacing w:after="20" w:before="0" w:line="300" w:lineRule="auto"/>
        <w:ind w:left="283"/>
      </w:pPr>
      <w:r>
        <w:rPr>
          <w:rFonts w:ascii="游ゴシック" w:hAnsi="游ゴシック" w:eastAsia="游ゴシック"/>
          <w:b/>
          <w:color w:val="5B6B54"/>
          <w:sz w:val="19"/>
        </w:rPr>
        <w:t>答案：</w:t>
      </w:r>
      <w:r>
        <w:rPr>
          <w:rFonts w:ascii="游明朝" w:hAnsi="游明朝" w:eastAsia="游明朝"/>
          <w:b w:val="0"/>
          <w:color w:val="5B6B54"/>
          <w:sz w:val="19"/>
        </w:rPr>
        <w:t>「それは高校に独自性を与えるとともに、生徒の可能性も広がり、偏見の解消につながるのである。」</w:t>
      </w:r>
    </w:p>
    <w:p>
      <w:pPr>
        <w:spacing w:after="40" w:before="0" w:line="300" w:lineRule="auto"/>
        <w:ind w:left="283"/>
      </w:pPr>
      <w:r>
        <w:rPr>
          <w:rFonts w:ascii="游ゴシック" w:hAnsi="游ゴシック" w:eastAsia="游ゴシック"/>
          <w:b/>
          <w:color w:val="D9782D"/>
          <w:sz w:val="21"/>
        </w:rPr>
        <w:t xml:space="preserve">→ </w:t>
      </w:r>
      <w:r>
        <w:rPr>
          <w:rFonts w:ascii="游ゴシック" w:hAnsi="游ゴシック" w:eastAsia="游ゴシック"/>
          <w:b w:val="0"/>
          <w:color w:val="23301F"/>
          <w:sz w:val="21"/>
        </w:rPr>
        <w:t>要約では「なぜ筆者がそう提案するのか」が大切。「日本の外国語教育は英語に偏っており、他の言語は重要でないという誤解を生むおそれがある」を最初に書く。筆者は「〜だろう」と述べているので、「〜につながるという」と筆者の考えとして書く。</w:t>
      </w:r>
    </w:p>
    <w:p>
      <w:pPr>
        <w:spacing w:after="20" w:before="60" w:line="300" w:lineRule="auto"/>
      </w:pPr>
      <w:r>
        <w:rPr>
          <w:rFonts w:ascii="游ゴシック" w:hAnsi="游ゴシック" w:eastAsia="游ゴシック"/>
          <w:b/>
          <w:color w:val="17321A"/>
          <w:sz w:val="21"/>
        </w:rPr>
        <w:t>3. 体験と主張を一文でつなぐ</w:t>
      </w:r>
    </w:p>
    <w:p>
      <w:pPr>
        <w:spacing w:after="20" w:before="0" w:line="300" w:lineRule="auto"/>
        <w:ind w:left="283"/>
      </w:pPr>
      <w:r>
        <w:rPr>
          <w:rFonts w:ascii="游ゴシック" w:hAnsi="游ゴシック" w:eastAsia="游ゴシック"/>
          <w:b/>
          <w:color w:val="5B6B54"/>
          <w:sz w:val="19"/>
        </w:rPr>
        <w:t>答案：</w:t>
      </w:r>
      <w:r>
        <w:rPr>
          <w:rFonts w:ascii="游明朝" w:hAnsi="游明朝" w:eastAsia="游明朝"/>
          <w:b w:val="0"/>
          <w:color w:val="5B6B54"/>
          <w:sz w:val="19"/>
        </w:rPr>
        <w:t>「ぎこちない英語でその外国人に教えたが、少し微妙な顔をされた経験がある。」</w:t>
      </w:r>
    </w:p>
    <w:p>
      <w:pPr>
        <w:spacing w:after="40" w:before="0" w:line="300" w:lineRule="auto"/>
        <w:ind w:left="283"/>
      </w:pPr>
      <w:r>
        <w:rPr>
          <w:rFonts w:ascii="游ゴシック" w:hAnsi="游ゴシック" w:eastAsia="游ゴシック"/>
          <w:b/>
          <w:color w:val="D9782D"/>
          <w:sz w:val="21"/>
        </w:rPr>
        <w:t xml:space="preserve">→ </w:t>
      </w:r>
      <w:r>
        <w:rPr>
          <w:rFonts w:ascii="游ゴシック" w:hAnsi="游ゴシック" w:eastAsia="游ゴシック"/>
          <w:b w:val="0"/>
          <w:color w:val="23301F"/>
          <w:sz w:val="21"/>
        </w:rPr>
        <w:t>体験で終わらず、「高校で英語を学んでいても、使える力はまだ足りないと感じた。英語を学ばない生徒が出れば、困る人が増える」のように、体験から分かったことと主張とのつながりを書く。</w:t>
      </w:r>
    </w:p>
    <w:p>
      <w:pPr>
        <w:spacing w:after="20" w:before="60" w:line="300" w:lineRule="auto"/>
      </w:pPr>
      <w:r>
        <w:rPr>
          <w:rFonts w:ascii="游ゴシック" w:hAnsi="游ゴシック" w:eastAsia="游ゴシック"/>
          <w:b/>
          <w:color w:val="17321A"/>
          <w:sz w:val="21"/>
        </w:rPr>
        <w:t>4. 本文の反対意見に答える</w:t>
      </w:r>
    </w:p>
    <w:p>
      <w:pPr>
        <w:spacing w:after="20" w:before="0" w:line="300" w:lineRule="auto"/>
        <w:ind w:left="283"/>
      </w:pPr>
      <w:r>
        <w:rPr>
          <w:rFonts w:ascii="游ゴシック" w:hAnsi="游ゴシック" w:eastAsia="游ゴシック"/>
          <w:b/>
          <w:color w:val="5B6B54"/>
          <w:sz w:val="19"/>
        </w:rPr>
        <w:t>答案：</w:t>
      </w:r>
      <w:r>
        <w:rPr>
          <w:rFonts w:ascii="游明朝" w:hAnsi="游明朝" w:eastAsia="游明朝"/>
          <w:b w:val="0"/>
          <w:color w:val="5B6B54"/>
          <w:sz w:val="19"/>
        </w:rPr>
        <w:t>「インバウンドで多くの外国人が日本に来ていることや、コンビニエンスストアなどの外国人労働者が増加している。」</w:t>
      </w:r>
    </w:p>
    <w:p>
      <w:pPr>
        <w:spacing w:after="40" w:before="0" w:line="300" w:lineRule="auto"/>
        <w:ind w:left="283"/>
      </w:pPr>
      <w:r>
        <w:rPr>
          <w:rFonts w:ascii="游ゴシック" w:hAnsi="游ゴシック" w:eastAsia="游ゴシック"/>
          <w:b/>
          <w:color w:val="D9782D"/>
          <w:sz w:val="21"/>
        </w:rPr>
        <w:t xml:space="preserve">→ </w:t>
      </w:r>
      <w:r>
        <w:rPr>
          <w:rFonts w:ascii="游ゴシック" w:hAnsi="游ゴシック" w:eastAsia="游ゴシック"/>
          <w:b w:val="0"/>
          <w:color w:val="23301F"/>
          <w:sz w:val="21"/>
        </w:rPr>
        <w:t>本文には「身近に接する外国人は中国、韓国が最も多い」とある。「確かに〜。しかし〜」の形でこれに触れてから自分の理由を述べると、読み手（採点者）が納得しやすい。</w:t>
      </w:r>
    </w:p>
    <w:p>
      <w:pPr>
        <w:spacing w:after="20" w:before="60" w:line="300" w:lineRule="auto"/>
      </w:pPr>
      <w:r>
        <w:rPr>
          <w:rFonts w:ascii="游ゴシック" w:hAnsi="游ゴシック" w:eastAsia="游ゴシック"/>
          <w:b/>
          <w:color w:val="17321A"/>
          <w:sz w:val="21"/>
        </w:rPr>
        <w:t>5. 教育学科らしい視点を入れる</w:t>
      </w:r>
    </w:p>
    <w:p>
      <w:pPr>
        <w:spacing w:after="20" w:before="0" w:line="300" w:lineRule="auto"/>
        <w:ind w:left="283"/>
      </w:pPr>
      <w:r>
        <w:rPr>
          <w:rFonts w:ascii="游ゴシック" w:hAnsi="游ゴシック" w:eastAsia="游ゴシック"/>
          <w:b/>
          <w:color w:val="5B6B54"/>
          <w:sz w:val="19"/>
        </w:rPr>
        <w:t>答案：</w:t>
      </w:r>
      <w:r>
        <w:rPr>
          <w:rFonts w:ascii="游明朝" w:hAnsi="游明朝" w:eastAsia="游明朝"/>
          <w:b w:val="0"/>
          <w:color w:val="5B6B54"/>
          <w:sz w:val="19"/>
        </w:rPr>
        <w:t>「私が教員になったら、英語を重点的に教えたい。」</w:t>
      </w:r>
    </w:p>
    <w:p>
      <w:pPr>
        <w:spacing w:after="40" w:before="0" w:line="300" w:lineRule="auto"/>
        <w:ind w:left="283"/>
      </w:pPr>
      <w:r>
        <w:rPr>
          <w:rFonts w:ascii="游ゴシック" w:hAnsi="游ゴシック" w:eastAsia="游ゴシック"/>
          <w:b/>
          <w:color w:val="D9782D"/>
          <w:sz w:val="21"/>
        </w:rPr>
        <w:t xml:space="preserve">→ </w:t>
      </w:r>
      <w:r>
        <w:rPr>
          <w:rFonts w:ascii="游ゴシック" w:hAnsi="游ゴシック" w:eastAsia="游ゴシック"/>
          <w:b w:val="0"/>
          <w:color w:val="23301F"/>
          <w:sz w:val="21"/>
        </w:rPr>
        <w:t>本文の「ヒドゥンカリキュラム（教えないことが『重要でない』という学びになる）」に一言触れたい。「英語以外の言語に目を向ける考えには納得できるが」と認めた上で反対すると、考えの深さが伝わる。</w:t>
      </w:r>
    </w:p>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あなたの答案（559字）</w:t>
      </w:r>
    </w:p>
    <w:tbl>
      <w:tblPr>
        <w:tblW w:w="9639" w:type="dxa"/>
        <w:jc w:val="center"/>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1360"/>
        <w:gridCol w:w="8278"/>
      </w:tblGrid>
      <w:tr>
        <w:tc>
          <w:tcPr>
            <w:tcW w:type="dxa" w:w="1361"/>
            <w:shd w:val="clear" w:color="auto" w:fill="F6F8F3"/>
            <w:vAlign w:val="center"/>
          </w:tcPr>
          <w:p>
            <w:pPr>
              <w:spacing w:after="0" w:line="288" w:lineRule="auto"/>
              <w:jc w:val="center"/>
            </w:pPr>
            <w:r/>
            <w:r>
              <w:rPr>
                <w:rFonts w:ascii="游ゴシック" w:hAnsi="游ゴシック" w:eastAsia="游ゴシック"/>
                <w:b/>
                <w:color w:val="2C5F2D"/>
                <w:sz w:val="19"/>
              </w:rPr>
              <w:t>要約</w:t>
            </w:r>
          </w:p>
          <w:p>
            <w:pPr>
              <w:spacing w:after="0" w:line="288" w:lineRule="auto"/>
            </w:pPr>
            <w:r>
              <w:rPr>
                <w:rFonts w:ascii="游ゴシック" w:hAnsi="游ゴシック" w:eastAsia="游ゴシック"/>
                <w:b/>
                <w:color w:val="2C5F2D"/>
                <w:sz w:val="19"/>
              </w:rPr>
              <w:t>118字</w:t>
            </w:r>
          </w:p>
        </w:tc>
        <w:tc>
          <w:tcPr>
            <w:tcW w:type="dxa" w:w="8277"/>
            <w:vAlign w:val="center"/>
          </w:tcPr>
          <w:p>
            <w:pPr>
              <w:spacing w:after="0" w:line="288" w:lineRule="auto"/>
            </w:pPr>
            <w:r/>
            <w:r>
              <w:rPr>
                <w:rFonts w:ascii="游明朝" w:hAnsi="游明朝" w:eastAsia="游明朝"/>
                <w:b w:val="0"/>
                <w:color w:val="23301F"/>
                <w:sz w:val="21"/>
              </w:rPr>
              <w:t>筆者は、高校の授業に「英語＋１」からの外国語選択をしてはどうだろうかと主張している。それは高校に独自性を与えるとともに、生徒の可能性も広がり、偏見の解消につながるのである。現在は、高校の外国語指導に「英語＋１」を導入する時期がきている。</w:t>
            </w:r>
          </w:p>
        </w:tc>
      </w:tr>
      <w:tr>
        <w:tc>
          <w:tcPr>
            <w:tcW w:type="dxa" w:w="1361"/>
            <w:shd w:val="clear" w:color="auto" w:fill="F6F8F3"/>
            <w:vAlign w:val="center"/>
          </w:tcPr>
          <w:p>
            <w:pPr>
              <w:spacing w:after="0" w:line="288" w:lineRule="auto"/>
              <w:jc w:val="center"/>
            </w:pPr>
            <w:r/>
            <w:r>
              <w:rPr>
                <w:rFonts w:ascii="游ゴシック" w:hAnsi="游ゴシック" w:eastAsia="游ゴシック"/>
                <w:b/>
                <w:color w:val="2C5F2D"/>
                <w:sz w:val="19"/>
              </w:rPr>
              <w:t>主張</w:t>
            </w:r>
          </w:p>
          <w:p>
            <w:pPr>
              <w:spacing w:after="0" w:line="288" w:lineRule="auto"/>
            </w:pPr>
            <w:r>
              <w:rPr>
                <w:rFonts w:ascii="游ゴシック" w:hAnsi="游ゴシック" w:eastAsia="游ゴシック"/>
                <w:b/>
                <w:color w:val="2C5F2D"/>
                <w:sz w:val="19"/>
              </w:rPr>
              <w:t>28字</w:t>
            </w:r>
          </w:p>
        </w:tc>
        <w:tc>
          <w:tcPr>
            <w:tcW w:type="dxa" w:w="8277"/>
            <w:vAlign w:val="center"/>
          </w:tcPr>
          <w:p>
            <w:pPr>
              <w:spacing w:after="0" w:line="288" w:lineRule="auto"/>
            </w:pPr>
            <w:r/>
            <w:r>
              <w:rPr>
                <w:rFonts w:ascii="游明朝" w:hAnsi="游明朝" w:eastAsia="游明朝"/>
                <w:b w:val="0"/>
                <w:color w:val="23301F"/>
                <w:sz w:val="21"/>
              </w:rPr>
              <w:t>私は、その筆者の主張に反対である。その理由は、二つある。</w:t>
            </w:r>
          </w:p>
        </w:tc>
      </w:tr>
      <w:tr>
        <w:tc>
          <w:tcPr>
            <w:tcW w:type="dxa" w:w="1361"/>
            <w:shd w:val="clear" w:color="auto" w:fill="F6F8F3"/>
            <w:vAlign w:val="center"/>
          </w:tcPr>
          <w:p>
            <w:pPr>
              <w:spacing w:after="0" w:line="288" w:lineRule="auto"/>
              <w:jc w:val="center"/>
            </w:pPr>
            <w:r/>
            <w:r>
              <w:rPr>
                <w:rFonts w:ascii="游ゴシック" w:hAnsi="游ゴシック" w:eastAsia="游ゴシック"/>
                <w:b/>
                <w:color w:val="2C5F2D"/>
                <w:sz w:val="19"/>
              </w:rPr>
              <w:t>理由①②</w:t>
            </w:r>
          </w:p>
          <w:p>
            <w:pPr>
              <w:spacing w:after="0" w:line="288" w:lineRule="auto"/>
            </w:pPr>
            <w:r>
              <w:rPr>
                <w:rFonts w:ascii="游ゴシック" w:hAnsi="游ゴシック" w:eastAsia="游ゴシック"/>
                <w:b/>
                <w:color w:val="2C5F2D"/>
                <w:sz w:val="19"/>
              </w:rPr>
              <w:t>300字</w:t>
            </w:r>
          </w:p>
        </w:tc>
        <w:tc>
          <w:tcPr>
            <w:tcW w:type="dxa" w:w="8277"/>
            <w:vAlign w:val="center"/>
          </w:tcPr>
          <w:p>
            <w:pPr>
              <w:spacing w:after="0" w:line="288" w:lineRule="auto"/>
            </w:pPr>
            <w:r/>
            <w:r>
              <w:rPr>
                <w:rFonts w:ascii="游明朝" w:hAnsi="游明朝" w:eastAsia="游明朝"/>
                <w:b w:val="0"/>
                <w:color w:val="23301F"/>
                <w:sz w:val="21"/>
              </w:rPr>
              <w:t>一つ目は、高校生全員が外国でビジネスや観光するわけではないからである。そのようなことをしたい人が選択し、学べる制度を作るべきである。そうすることにより、「英語＋１」を勉強する必要がない人が無駄な時間を過ごさなくてよくなるのだ。二つ目は、高校生は英語を極めるべきだと考えるからである。それは、インバウンドで多くの外国人が日本に来ていることや、コンビニエンスストアなどの外国人労働者が増加している。そのため、高校生は他の言語ではなく英語を完璧にできるようになることが大切である。私は、東京に観光した時外国人の方に道を尋ねられた。私は、ぎこちない英語でその外国人に教えたが、少し微妙な顔をされた経験がある。</w:t>
            </w:r>
          </w:p>
        </w:tc>
      </w:tr>
      <w:tr>
        <w:tc>
          <w:tcPr>
            <w:tcW w:type="dxa" w:w="1361"/>
            <w:shd w:val="clear" w:color="auto" w:fill="F6F8F3"/>
            <w:vAlign w:val="center"/>
          </w:tcPr>
          <w:p>
            <w:pPr>
              <w:spacing w:after="0" w:line="288" w:lineRule="auto"/>
              <w:jc w:val="center"/>
            </w:pPr>
            <w:r/>
            <w:r>
              <w:rPr>
                <w:rFonts w:ascii="游ゴシック" w:hAnsi="游ゴシック" w:eastAsia="游ゴシック"/>
                <w:b/>
                <w:color w:val="2C5F2D"/>
                <w:sz w:val="19"/>
              </w:rPr>
              <w:t>結論</w:t>
            </w:r>
          </w:p>
          <w:p>
            <w:pPr>
              <w:spacing w:after="0" w:line="288" w:lineRule="auto"/>
            </w:pPr>
            <w:r>
              <w:rPr>
                <w:rFonts w:ascii="游ゴシック" w:hAnsi="游ゴシック" w:eastAsia="游ゴシック"/>
                <w:b/>
                <w:color w:val="2C5F2D"/>
                <w:sz w:val="19"/>
              </w:rPr>
              <w:t>113字</w:t>
            </w:r>
          </w:p>
        </w:tc>
        <w:tc>
          <w:tcPr>
            <w:tcW w:type="dxa" w:w="8277"/>
            <w:vAlign w:val="center"/>
          </w:tcPr>
          <w:p>
            <w:pPr>
              <w:spacing w:after="0" w:line="288" w:lineRule="auto"/>
            </w:pPr>
            <w:r/>
            <w:r>
              <w:rPr>
                <w:rFonts w:ascii="游明朝" w:hAnsi="游明朝" w:eastAsia="游明朝"/>
                <w:b w:val="0"/>
                <w:color w:val="23301F"/>
                <w:sz w:val="21"/>
              </w:rPr>
              <w:t>以上より、私は高校の授業に「英語＋１」を導入することについて反対である。大学では、TOEIC700を目指して英語を学び、極めたい。そして、さまざまな人とコミュニケーションを取りたい。私が教員になったら、英語を重点的に教えたい。</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表記・表現の直し</w:t>
      </w:r>
    </w:p>
    <w:tbl>
      <w:tblPr>
        <w:tblW w:w="9639" w:type="dxa"/>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3402"/>
        <w:gridCol w:w="3402"/>
        <w:gridCol w:w="2835"/>
      </w:tblGrid>
      <w:tr>
        <w:tc>
          <w:tcPr>
            <w:tcW w:type="dxa" w:w="3402"/>
            <w:shd w:val="clear" w:color="auto" w:fill="2C5F2D"/>
            <w:vAlign w:val="center"/>
          </w:tcPr>
          <w:p>
            <w:pPr>
              <w:spacing w:after="0" w:line="288" w:lineRule="auto"/>
              <w:jc w:val="center"/>
            </w:pPr>
            <w:r/>
            <w:r>
              <w:rPr>
                <w:rFonts w:ascii="游ゴシック" w:hAnsi="游ゴシック" w:eastAsia="游ゴシック"/>
                <w:b/>
                <w:color w:val="FFFFFF"/>
                <w:sz w:val="19"/>
              </w:rPr>
              <w:t>答案</w:t>
            </w:r>
          </w:p>
        </w:tc>
        <w:tc>
          <w:tcPr>
            <w:tcW w:type="dxa" w:w="3402"/>
            <w:shd w:val="clear" w:color="auto" w:fill="2C5F2D"/>
            <w:vAlign w:val="center"/>
          </w:tcPr>
          <w:p>
            <w:pPr>
              <w:spacing w:after="0" w:line="288" w:lineRule="auto"/>
              <w:jc w:val="center"/>
            </w:pPr>
            <w:r/>
            <w:r>
              <w:rPr>
                <w:rFonts w:ascii="游ゴシック" w:hAnsi="游ゴシック" w:eastAsia="游ゴシック"/>
                <w:b/>
                <w:color w:val="FFFFFF"/>
                <w:sz w:val="19"/>
              </w:rPr>
              <w:t>直し</w:t>
            </w:r>
          </w:p>
        </w:tc>
        <w:tc>
          <w:tcPr>
            <w:tcW w:type="dxa" w:w="2835"/>
            <w:shd w:val="clear" w:color="auto" w:fill="2C5F2D"/>
            <w:vAlign w:val="center"/>
          </w:tcPr>
          <w:p>
            <w:pPr>
              <w:spacing w:after="0" w:line="288" w:lineRule="auto"/>
              <w:jc w:val="center"/>
            </w:pPr>
            <w:r/>
            <w:r>
              <w:rPr>
                <w:rFonts w:ascii="游ゴシック" w:hAnsi="游ゴシック" w:eastAsia="游ゴシック"/>
                <w:b/>
                <w:color w:val="FFFFFF"/>
                <w:sz w:val="19"/>
              </w:rPr>
              <w:t>理由</w:t>
            </w:r>
          </w:p>
        </w:tc>
      </w:tr>
      <w:tr>
        <w:tc>
          <w:tcPr>
            <w:tcW w:type="dxa" w:w="3402"/>
            <w:vAlign w:val="center"/>
          </w:tcPr>
          <w:p>
            <w:pPr>
              <w:spacing w:after="0" w:line="288" w:lineRule="auto"/>
            </w:pPr>
            <w:r/>
            <w:r>
              <w:rPr>
                <w:rFonts w:ascii="游明朝" w:hAnsi="游明朝" w:eastAsia="游明朝"/>
                <w:b w:val="0"/>
                <w:color w:val="23301F"/>
                <w:sz w:val="19"/>
              </w:rPr>
              <w:t>それは、インバウンドで多くの外国人が日本に来ていることや、コンビニエンスストアなどの外国人労働者が増加している。</w:t>
            </w:r>
          </w:p>
        </w:tc>
        <w:tc>
          <w:tcPr>
            <w:tcW w:type="dxa" w:w="3402"/>
            <w:vAlign w:val="center"/>
          </w:tcPr>
          <w:p>
            <w:pPr>
              <w:spacing w:after="0" w:line="288" w:lineRule="auto"/>
            </w:pPr>
            <w:r/>
            <w:r>
              <w:rPr>
                <w:rFonts w:ascii="游明朝" w:hAnsi="游明朝" w:eastAsia="游明朝"/>
                <w:b/>
                <w:color w:val="2C5F2D"/>
                <w:sz w:val="19"/>
              </w:rPr>
              <w:t>インバウンドで多くの外国人が日本を訪れ、コンビニエンスストアなどで働く外国人も増えているからだ。</w:t>
            </w:r>
          </w:p>
        </w:tc>
        <w:tc>
          <w:tcPr>
            <w:tcW w:type="dxa" w:w="2835"/>
            <w:vAlign w:val="center"/>
          </w:tcPr>
          <w:p>
            <w:pPr>
              <w:spacing w:after="0" w:line="288" w:lineRule="auto"/>
            </w:pPr>
            <w:r/>
            <w:r>
              <w:rPr>
                <w:rFonts w:ascii="游ゴシック" w:hAnsi="游ゴシック" w:eastAsia="游ゴシック"/>
                <w:b w:val="0"/>
                <w:color w:val="23301F"/>
                <w:sz w:val="18"/>
              </w:rPr>
              <w:t>「それは」で始めたのに「〜している」で終わるねじれ文。理由なので「〜からだ」で結ぶ</w:t>
            </w:r>
          </w:p>
        </w:tc>
      </w:tr>
      <w:tr>
        <w:tc>
          <w:tcPr>
            <w:tcW w:type="dxa" w:w="3402"/>
            <w:vAlign w:val="center"/>
          </w:tcPr>
          <w:p>
            <w:pPr>
              <w:spacing w:after="0" w:line="288" w:lineRule="auto"/>
            </w:pPr>
            <w:r/>
            <w:r>
              <w:rPr>
                <w:rFonts w:ascii="游明朝" w:hAnsi="游明朝" w:eastAsia="游明朝"/>
                <w:b w:val="0"/>
                <w:color w:val="23301F"/>
                <w:sz w:val="19"/>
              </w:rPr>
              <w:t>東京に観光した時</w:t>
            </w:r>
          </w:p>
        </w:tc>
        <w:tc>
          <w:tcPr>
            <w:tcW w:type="dxa" w:w="3402"/>
            <w:vAlign w:val="center"/>
          </w:tcPr>
          <w:p>
            <w:pPr>
              <w:spacing w:after="0" w:line="288" w:lineRule="auto"/>
            </w:pPr>
            <w:r/>
            <w:r>
              <w:rPr>
                <w:rFonts w:ascii="游明朝" w:hAnsi="游明朝" w:eastAsia="游明朝"/>
                <w:b/>
                <w:color w:val="2C5F2D"/>
                <w:sz w:val="19"/>
              </w:rPr>
              <w:t>東京を観光した時</w:t>
            </w:r>
          </w:p>
        </w:tc>
        <w:tc>
          <w:tcPr>
            <w:tcW w:type="dxa" w:w="2835"/>
            <w:vAlign w:val="center"/>
          </w:tcPr>
          <w:p>
            <w:pPr>
              <w:spacing w:after="0" w:line="288" w:lineRule="auto"/>
            </w:pPr>
            <w:r/>
            <w:r>
              <w:rPr>
                <w:rFonts w:ascii="游ゴシック" w:hAnsi="游ゴシック" w:eastAsia="游ゴシック"/>
                <w:b w:val="0"/>
                <w:color w:val="23301F"/>
                <w:sz w:val="18"/>
              </w:rPr>
              <w:t>「観光する」の対象は「を」</w:t>
            </w:r>
          </w:p>
        </w:tc>
      </w:tr>
      <w:tr>
        <w:tc>
          <w:tcPr>
            <w:tcW w:type="dxa" w:w="3402"/>
            <w:vAlign w:val="center"/>
          </w:tcPr>
          <w:p>
            <w:pPr>
              <w:spacing w:after="0" w:line="288" w:lineRule="auto"/>
            </w:pPr>
            <w:r/>
            <w:r>
              <w:rPr>
                <w:rFonts w:ascii="游明朝" w:hAnsi="游明朝" w:eastAsia="游明朝"/>
                <w:b w:val="0"/>
                <w:color w:val="23301F"/>
                <w:sz w:val="19"/>
              </w:rPr>
              <w:t>外国でビジネスや観光するわけではない</w:t>
            </w:r>
          </w:p>
        </w:tc>
        <w:tc>
          <w:tcPr>
            <w:tcW w:type="dxa" w:w="3402"/>
            <w:vAlign w:val="center"/>
          </w:tcPr>
          <w:p>
            <w:pPr>
              <w:spacing w:after="0" w:line="288" w:lineRule="auto"/>
            </w:pPr>
            <w:r/>
            <w:r>
              <w:rPr>
                <w:rFonts w:ascii="游明朝" w:hAnsi="游明朝" w:eastAsia="游明朝"/>
                <w:b/>
                <w:color w:val="2C5F2D"/>
                <w:sz w:val="19"/>
              </w:rPr>
              <w:t>外国でビジネスや観光をするわけではない</w:t>
            </w:r>
          </w:p>
        </w:tc>
        <w:tc>
          <w:tcPr>
            <w:tcW w:type="dxa" w:w="2835"/>
            <w:vAlign w:val="center"/>
          </w:tcPr>
          <w:p>
            <w:pPr>
              <w:spacing w:after="0" w:line="288" w:lineRule="auto"/>
            </w:pPr>
            <w:r/>
            <w:r>
              <w:rPr>
                <w:rFonts w:ascii="游ゴシック" w:hAnsi="游ゴシック" w:eastAsia="游ゴシック"/>
                <w:b w:val="0"/>
                <w:color w:val="23301F"/>
                <w:sz w:val="18"/>
              </w:rPr>
              <w:t>「ビジネスする」とは言わないので「を」を入れる</w:t>
            </w:r>
          </w:p>
        </w:tc>
      </w:tr>
      <w:tr>
        <w:tc>
          <w:tcPr>
            <w:tcW w:type="dxa" w:w="3402"/>
            <w:vAlign w:val="center"/>
          </w:tcPr>
          <w:p>
            <w:pPr>
              <w:spacing w:after="0" w:line="288" w:lineRule="auto"/>
            </w:pPr>
            <w:r/>
            <w:r>
              <w:rPr>
                <w:rFonts w:ascii="游明朝" w:hAnsi="游明朝" w:eastAsia="游明朝"/>
                <w:b w:val="0"/>
                <w:color w:val="23301F"/>
                <w:sz w:val="19"/>
              </w:rPr>
              <w:t>偏見の解消につながるのである。</w:t>
            </w:r>
          </w:p>
        </w:tc>
        <w:tc>
          <w:tcPr>
            <w:tcW w:type="dxa" w:w="3402"/>
            <w:vAlign w:val="center"/>
          </w:tcPr>
          <w:p>
            <w:pPr>
              <w:spacing w:after="0" w:line="288" w:lineRule="auto"/>
            </w:pPr>
            <w:r/>
            <w:r>
              <w:rPr>
                <w:rFonts w:ascii="游明朝" w:hAnsi="游明朝" w:eastAsia="游明朝"/>
                <w:b/>
                <w:color w:val="2C5F2D"/>
                <w:sz w:val="19"/>
              </w:rPr>
              <w:t>偏見の解消にもつながるという。</w:t>
            </w:r>
          </w:p>
        </w:tc>
        <w:tc>
          <w:tcPr>
            <w:tcW w:type="dxa" w:w="2835"/>
            <w:vAlign w:val="center"/>
          </w:tcPr>
          <w:p>
            <w:pPr>
              <w:spacing w:after="0" w:line="288" w:lineRule="auto"/>
            </w:pPr>
            <w:r/>
            <w:r>
              <w:rPr>
                <w:rFonts w:ascii="游ゴシック" w:hAnsi="游ゴシック" w:eastAsia="游ゴシック"/>
                <w:b w:val="0"/>
                <w:color w:val="23301F"/>
                <w:sz w:val="18"/>
              </w:rPr>
              <w:t>要約では筆者の考えだと分かる書き方にする（筆者は「〜だろう」と推量している）</w:t>
            </w:r>
          </w:p>
        </w:tc>
      </w:tr>
      <w:tr>
        <w:tc>
          <w:tcPr>
            <w:tcW w:type="dxa" w:w="3402"/>
            <w:vAlign w:val="center"/>
          </w:tcPr>
          <w:p>
            <w:pPr>
              <w:spacing w:after="0" w:line="288" w:lineRule="auto"/>
            </w:pPr>
            <w:r/>
            <w:r>
              <w:rPr>
                <w:rFonts w:ascii="游明朝" w:hAnsi="游明朝" w:eastAsia="游明朝"/>
                <w:b w:val="0"/>
                <w:color w:val="23301F"/>
                <w:sz w:val="19"/>
              </w:rPr>
              <w:t>高校の外国語指導に</w:t>
            </w:r>
          </w:p>
        </w:tc>
        <w:tc>
          <w:tcPr>
            <w:tcW w:type="dxa" w:w="3402"/>
            <w:vAlign w:val="center"/>
          </w:tcPr>
          <w:p>
            <w:pPr>
              <w:spacing w:after="0" w:line="288" w:lineRule="auto"/>
            </w:pPr>
            <w:r/>
            <w:r>
              <w:rPr>
                <w:rFonts w:ascii="游明朝" w:hAnsi="游明朝" w:eastAsia="游明朝"/>
                <w:b/>
                <w:color w:val="2C5F2D"/>
                <w:sz w:val="19"/>
              </w:rPr>
              <w:t>高校の外国語の授業に</w:t>
            </w:r>
          </w:p>
        </w:tc>
        <w:tc>
          <w:tcPr>
            <w:tcW w:type="dxa" w:w="2835"/>
            <w:vAlign w:val="center"/>
          </w:tcPr>
          <w:p>
            <w:pPr>
              <w:spacing w:after="0" w:line="288" w:lineRule="auto"/>
            </w:pPr>
            <w:r/>
            <w:r>
              <w:rPr>
                <w:rFonts w:ascii="游ゴシック" w:hAnsi="游ゴシック" w:eastAsia="游ゴシック"/>
                <w:b w:val="0"/>
                <w:color w:val="23301F"/>
                <w:sz w:val="18"/>
              </w:rPr>
              <w:t>本文の言葉（「外国語授業」）に合わせる</w:t>
            </w:r>
          </w:p>
        </w:tc>
      </w:tr>
      <w:tr>
        <w:tc>
          <w:tcPr>
            <w:tcW w:type="dxa" w:w="3402"/>
            <w:vAlign w:val="center"/>
          </w:tcPr>
          <w:p>
            <w:pPr>
              <w:spacing w:after="0" w:line="288" w:lineRule="auto"/>
            </w:pPr>
            <w:r/>
            <w:r>
              <w:rPr>
                <w:rFonts w:ascii="游明朝" w:hAnsi="游明朝" w:eastAsia="游明朝"/>
                <w:b w:val="0"/>
                <w:color w:val="23301F"/>
                <w:sz w:val="19"/>
              </w:rPr>
              <w:t>私は、東京に〜。私は、ぎこちない英語で〜</w:t>
            </w:r>
          </w:p>
        </w:tc>
        <w:tc>
          <w:tcPr>
            <w:tcW w:type="dxa" w:w="3402"/>
            <w:vAlign w:val="center"/>
          </w:tcPr>
          <w:p>
            <w:pPr>
              <w:spacing w:after="0" w:line="288" w:lineRule="auto"/>
            </w:pPr>
            <w:r/>
            <w:r>
              <w:rPr>
                <w:rFonts w:ascii="游明朝" w:hAnsi="游明朝" w:eastAsia="游明朝"/>
                <w:b/>
                <w:color w:val="2C5F2D"/>
                <w:sz w:val="19"/>
              </w:rPr>
              <w:t>私は東京を観光した時、外国人の方に道を尋ねられ、ぎこちない英語で教えたが〜</w:t>
            </w:r>
          </w:p>
        </w:tc>
        <w:tc>
          <w:tcPr>
            <w:tcW w:type="dxa" w:w="2835"/>
            <w:vAlign w:val="center"/>
          </w:tcPr>
          <w:p>
            <w:pPr>
              <w:spacing w:after="0" w:line="288" w:lineRule="auto"/>
            </w:pPr>
            <w:r/>
            <w:r>
              <w:rPr>
                <w:rFonts w:ascii="游ゴシック" w:hAnsi="游ゴシック" w:eastAsia="游ゴシック"/>
                <w:b w:val="0"/>
                <w:color w:val="23301F"/>
                <w:sz w:val="18"/>
              </w:rPr>
              <w:t>「私は、」が続くので一文にまとめる</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構成の見直し（Q3 段落メモ）</w:t>
      </w:r>
    </w:p>
    <w:p>
      <w:pPr>
        <w:spacing w:after="80" w:before="0" w:line="300" w:lineRule="auto"/>
      </w:pPr>
      <w:r>
        <w:rPr>
          <w:rFonts w:ascii="游ゴシック" w:hAnsi="游ゴシック" w:eastAsia="游ゴシック"/>
          <w:b w:val="0"/>
          <w:color w:val="5B6B54"/>
          <w:sz w:val="19"/>
        </w:rPr>
        <w:t>左があなたの答案の骨組み、右がおすすめの骨組み。書く前にこのメモを作れば、構成は安定する。</w:t>
      </w:r>
    </w:p>
    <w:tbl>
      <w:tblPr>
        <w:tblW w:w="9639" w:type="dxa"/>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4819"/>
        <w:gridCol w:w="4819"/>
      </w:tblGrid>
      <w:tr>
        <w:tc>
          <w:tcPr>
            <w:tcW w:type="dxa" w:w="4819"/>
            <w:shd w:val="clear" w:color="auto" w:fill="2C5F2D"/>
            <w:vAlign w:val="center"/>
          </w:tcPr>
          <w:p>
            <w:pPr>
              <w:spacing w:after="0" w:line="288" w:lineRule="auto"/>
              <w:jc w:val="center"/>
            </w:pPr>
            <w:r/>
            <w:r>
              <w:rPr>
                <w:rFonts w:ascii="游ゴシック" w:hAnsi="游ゴシック" w:eastAsia="游ゴシック"/>
                <w:b/>
                <w:color w:val="FFFFFF"/>
                <w:sz w:val="19"/>
              </w:rPr>
              <w:t>あなたの答案</w:t>
            </w:r>
          </w:p>
        </w:tc>
        <w:tc>
          <w:tcPr>
            <w:tcW w:type="dxa" w:w="4819"/>
            <w:shd w:val="clear" w:color="auto" w:fill="D9782D"/>
            <w:vAlign w:val="center"/>
          </w:tcPr>
          <w:p>
            <w:pPr>
              <w:spacing w:after="0" w:line="288" w:lineRule="auto"/>
              <w:jc w:val="center"/>
            </w:pPr>
            <w:r/>
            <w:r>
              <w:rPr>
                <w:rFonts w:ascii="游ゴシック" w:hAnsi="游ゴシック" w:eastAsia="游ゴシック"/>
                <w:b/>
                <w:color w:val="FFFFFF"/>
                <w:sz w:val="19"/>
              </w:rPr>
              <w:t>おすすめの構成メモ</w:t>
            </w:r>
          </w:p>
        </w:tc>
      </w:tr>
      <w:tr>
        <w:tc>
          <w:tcPr>
            <w:tcW w:type="dxa" w:w="4819"/>
            <w:vAlign w:val="center"/>
          </w:tcPr>
          <w:p>
            <w:pPr>
              <w:spacing w:after="0" w:line="288" w:lineRule="auto"/>
            </w:pPr>
            <w:r/>
            <w:r>
              <w:rPr>
                <w:rFonts w:ascii="游ゴシック" w:hAnsi="游ゴシック" w:eastAsia="游ゴシック"/>
                <w:b w:val="0"/>
                <w:color w:val="23301F"/>
                <w:sz w:val="19"/>
              </w:rPr>
              <w:t>【要約】「英語＋１」の外国語選択を提案／独自性・可能性・偏見の解消（筆者の理由＝英語偏重・誤解のおそれがない）</w:t>
            </w:r>
          </w:p>
        </w:tc>
        <w:tc>
          <w:tcPr>
            <w:tcW w:type="dxa" w:w="4819"/>
            <w:shd w:val="clear" w:color="auto" w:fill="FCEFE3"/>
            <w:vAlign w:val="center"/>
          </w:tcPr>
          <w:p>
            <w:pPr>
              <w:spacing w:after="0" w:line="288" w:lineRule="auto"/>
            </w:pPr>
            <w:r/>
            <w:r>
              <w:rPr>
                <w:rFonts w:ascii="游ゴシック" w:hAnsi="游ゴシック" w:eastAsia="游ゴシック"/>
                <w:b w:val="0"/>
                <w:color w:val="23301F"/>
                <w:sz w:val="19"/>
              </w:rPr>
              <w:t>【要約】英語偏重 → 「他言語は重要でない」と誤解のおそれ → 英語か他の一言語かを選べる「英語＋１」を → 独自性・可能性・偏見の解消</w:t>
            </w:r>
          </w:p>
        </w:tc>
      </w:tr>
      <w:tr>
        <w:tc>
          <w:tcPr>
            <w:tcW w:type="dxa" w:w="4819"/>
            <w:vAlign w:val="center"/>
          </w:tcPr>
          <w:p>
            <w:pPr>
              <w:spacing w:after="0" w:line="288" w:lineRule="auto"/>
            </w:pPr>
            <w:r/>
            <w:r>
              <w:rPr>
                <w:rFonts w:ascii="游ゴシック" w:hAnsi="游ゴシック" w:eastAsia="游ゴシック"/>
                <w:b w:val="0"/>
                <w:color w:val="23301F"/>
                <w:sz w:val="19"/>
              </w:rPr>
              <w:t>【主張】反対／理由は二つ</w:t>
            </w:r>
          </w:p>
        </w:tc>
        <w:tc>
          <w:tcPr>
            <w:tcW w:type="dxa" w:w="4819"/>
            <w:shd w:val="clear" w:color="auto" w:fill="FCEFE3"/>
            <w:vAlign w:val="center"/>
          </w:tcPr>
          <w:p>
            <w:pPr>
              <w:spacing w:after="0" w:line="288" w:lineRule="auto"/>
            </w:pPr>
            <w:r/>
            <w:r>
              <w:rPr>
                <w:rFonts w:ascii="游ゴシック" w:hAnsi="游ゴシック" w:eastAsia="游ゴシック"/>
                <w:b w:val="0"/>
                <w:color w:val="23301F"/>
                <w:sz w:val="19"/>
              </w:rPr>
              <w:t>【主張】他言語に目を向ける考えは納得／しかし英語の代わりに選べる制度には反対 → まず英語を</w:t>
            </w:r>
          </w:p>
        </w:tc>
      </w:tr>
      <w:tr>
        <w:tc>
          <w:tcPr>
            <w:tcW w:type="dxa" w:w="4819"/>
            <w:vAlign w:val="center"/>
          </w:tcPr>
          <w:p>
            <w:pPr>
              <w:spacing w:after="0" w:line="288" w:lineRule="auto"/>
            </w:pPr>
            <w:r/>
            <w:r>
              <w:rPr>
                <w:rFonts w:ascii="游ゴシック" w:hAnsi="游ゴシック" w:eastAsia="游ゴシック"/>
                <w:b w:val="0"/>
                <w:color w:val="23301F"/>
                <w:sz w:val="19"/>
              </w:rPr>
              <w:t>【理由①②】①全員がビジネス・観光するわけではない → したい人が選択できる制度を（← 筆者の提案と同じ）／②英語を極めるべき：インバウンド・外国人労働者（ねじれ）→ 道案内の体験（主張とのつながりなし）</w:t>
            </w:r>
          </w:p>
        </w:tc>
        <w:tc>
          <w:tcPr>
            <w:tcW w:type="dxa" w:w="4819"/>
            <w:shd w:val="clear" w:color="auto" w:fill="FCEFE3"/>
            <w:vAlign w:val="center"/>
          </w:tcPr>
          <w:p>
            <w:pPr>
              <w:spacing w:after="0" w:line="288" w:lineRule="auto"/>
            </w:pPr>
            <w:r/>
            <w:r>
              <w:rPr>
                <w:rFonts w:ascii="游ゴシック" w:hAnsi="游ゴシック" w:eastAsia="游ゴシック"/>
                <w:b w:val="0"/>
                <w:color w:val="23301F"/>
                <w:sz w:val="19"/>
              </w:rPr>
              <w:t>【理由】確かに身近な外国人は中国・韓国が多い／しかしインバウンド・働く外国人 → 道案内の体験 → 英語力が足りないと実感 → 英語を学ばない生徒が出ると困る／他言語は英語に加えて希望者が</w:t>
            </w:r>
          </w:p>
        </w:tc>
      </w:tr>
      <w:tr>
        <w:tc>
          <w:tcPr>
            <w:tcW w:type="dxa" w:w="4819"/>
            <w:vAlign w:val="center"/>
          </w:tcPr>
          <w:p>
            <w:pPr>
              <w:spacing w:after="0" w:line="288" w:lineRule="auto"/>
            </w:pPr>
            <w:r/>
            <w:r>
              <w:rPr>
                <w:rFonts w:ascii="游ゴシック" w:hAnsi="游ゴシック" w:eastAsia="游ゴシック"/>
                <w:b w:val="0"/>
                <w:color w:val="23301F"/>
                <w:sz w:val="19"/>
              </w:rPr>
              <w:t>【結論】反対／TOEIC700／教員として英語を重点的に</w:t>
            </w:r>
          </w:p>
        </w:tc>
        <w:tc>
          <w:tcPr>
            <w:tcW w:type="dxa" w:w="4819"/>
            <w:shd w:val="clear" w:color="auto" w:fill="FCEFE3"/>
            <w:vAlign w:val="center"/>
          </w:tcPr>
          <w:p>
            <w:pPr>
              <w:spacing w:after="0" w:line="288" w:lineRule="auto"/>
            </w:pPr>
            <w:r/>
            <w:r>
              <w:rPr>
                <w:rFonts w:ascii="游ゴシック" w:hAnsi="游ゴシック" w:eastAsia="游ゴシック"/>
                <w:b w:val="0"/>
                <w:color w:val="23301F"/>
                <w:sz w:val="19"/>
              </w:rPr>
              <w:t>【結論】選択制に反対／TOEIC700で英語を極める → 教員として英語を重点的に</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書き直し例（596字）</w:t>
      </w:r>
    </w:p>
    <w:p>
      <w:pPr>
        <w:spacing w:after="80" w:before="0" w:line="300" w:lineRule="auto"/>
      </w:pPr>
      <w:r>
        <w:rPr>
          <w:rFonts w:ascii="游ゴシック" w:hAnsi="游ゴシック" w:eastAsia="游ゴシック"/>
          <w:b w:val="0"/>
          <w:color w:val="5B6B54"/>
          <w:sz w:val="19"/>
        </w:rPr>
        <w:t>あなたの考えを生かしたまま直した一例。丸写しせず、どこが変わったかを比べて読むこと。</w:t>
      </w:r>
    </w:p>
    <w:tbl>
      <w:tblPr>
        <w:tblW w:w="9639" w:type="dxa"/>
        <w:jc w:val="center"/>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1360"/>
        <w:gridCol w:w="8278"/>
      </w:tblGrid>
      <w:tr>
        <w:tc>
          <w:tcPr>
            <w:tcW w:type="dxa" w:w="1361"/>
            <w:shd w:val="clear" w:color="auto" w:fill="FCEFE3"/>
            <w:vAlign w:val="center"/>
          </w:tcPr>
          <w:p>
            <w:pPr>
              <w:spacing w:after="0" w:line="288" w:lineRule="auto"/>
              <w:jc w:val="center"/>
            </w:pPr>
            <w:r/>
            <w:r>
              <w:rPr>
                <w:rFonts w:ascii="游ゴシック" w:hAnsi="游ゴシック" w:eastAsia="游ゴシック"/>
                <w:b/>
                <w:color w:val="2C5F2D"/>
                <w:sz w:val="19"/>
              </w:rPr>
              <w:t>要約</w:t>
            </w:r>
          </w:p>
          <w:p>
            <w:pPr>
              <w:spacing w:after="0" w:line="288" w:lineRule="auto"/>
            </w:pPr>
            <w:r>
              <w:rPr>
                <w:rFonts w:ascii="游ゴシック" w:hAnsi="游ゴシック" w:eastAsia="游ゴシック"/>
                <w:b/>
                <w:color w:val="2C5F2D"/>
                <w:sz w:val="19"/>
              </w:rPr>
              <w:t>148字</w:t>
            </w:r>
          </w:p>
        </w:tc>
        <w:tc>
          <w:tcPr>
            <w:tcW w:type="dxa" w:w="8277"/>
            <w:vAlign w:val="center"/>
          </w:tcPr>
          <w:p>
            <w:pPr>
              <w:spacing w:after="0" w:line="288" w:lineRule="auto"/>
            </w:pPr>
            <w:r/>
            <w:r>
              <w:rPr>
                <w:rFonts w:ascii="游明朝" w:hAnsi="游明朝" w:eastAsia="游明朝"/>
                <w:b w:val="0"/>
                <w:color w:val="23301F"/>
                <w:sz w:val="21"/>
              </w:rPr>
              <w:t>筆者は、日本の外国語教育が英語に偏っているため、他の言語は重要でないという誤解を生むおそれがあると指摘する。そこで、高校に英語以外の外国語教師も配置し、生徒が英語か他の一言語かを選べる「英語＋１」を導入すべきだと主張している。高校に独自性を与え、生徒の可能性を広げ、偏見の解消にもつながるという。</w:t>
            </w:r>
          </w:p>
        </w:tc>
      </w:tr>
      <w:tr>
        <w:tc>
          <w:tcPr>
            <w:tcW w:type="dxa" w:w="1361"/>
            <w:shd w:val="clear" w:color="auto" w:fill="FCEFE3"/>
            <w:vAlign w:val="center"/>
          </w:tcPr>
          <w:p>
            <w:pPr>
              <w:spacing w:after="0" w:line="288" w:lineRule="auto"/>
              <w:jc w:val="center"/>
            </w:pPr>
            <w:r/>
            <w:r>
              <w:rPr>
                <w:rFonts w:ascii="游ゴシック" w:hAnsi="游ゴシック" w:eastAsia="游ゴシック"/>
                <w:b/>
                <w:color w:val="2C5F2D"/>
                <w:sz w:val="19"/>
              </w:rPr>
              <w:t>主張</w:t>
            </w:r>
          </w:p>
          <w:p>
            <w:pPr>
              <w:spacing w:after="0" w:line="288" w:lineRule="auto"/>
            </w:pPr>
            <w:r>
              <w:rPr>
                <w:rFonts w:ascii="游ゴシック" w:hAnsi="游ゴシック" w:eastAsia="游ゴシック"/>
                <w:b/>
                <w:color w:val="2C5F2D"/>
                <w:sz w:val="19"/>
              </w:rPr>
              <w:t>84字</w:t>
            </w:r>
          </w:p>
        </w:tc>
        <w:tc>
          <w:tcPr>
            <w:tcW w:type="dxa" w:w="8277"/>
            <w:vAlign w:val="center"/>
          </w:tcPr>
          <w:p>
            <w:pPr>
              <w:spacing w:after="0" w:line="288" w:lineRule="auto"/>
            </w:pPr>
            <w:r/>
            <w:r>
              <w:rPr>
                <w:rFonts w:ascii="游明朝" w:hAnsi="游明朝" w:eastAsia="游明朝"/>
                <w:b w:val="0"/>
                <w:color w:val="23301F"/>
                <w:sz w:val="21"/>
              </w:rPr>
              <w:t>私は、英語以外の言語に目を向けるという考えには納得できるが、英語の代わりに他の言語を選べる制度には反対である。高校生はまず英語をしっかり身につけるべきだと考えるからだ。</w:t>
            </w:r>
          </w:p>
        </w:tc>
      </w:tr>
      <w:tr>
        <w:tc>
          <w:tcPr>
            <w:tcW w:type="dxa" w:w="1361"/>
            <w:shd w:val="clear" w:color="auto" w:fill="FCEFE3"/>
            <w:vAlign w:val="center"/>
          </w:tcPr>
          <w:p>
            <w:pPr>
              <w:spacing w:after="0" w:line="288" w:lineRule="auto"/>
              <w:jc w:val="center"/>
            </w:pPr>
            <w:r/>
            <w:r>
              <w:rPr>
                <w:rFonts w:ascii="游ゴシック" w:hAnsi="游ゴシック" w:eastAsia="游ゴシック"/>
                <w:b/>
                <w:color w:val="2C5F2D"/>
                <w:sz w:val="19"/>
              </w:rPr>
              <w:t>理由</w:t>
            </w:r>
          </w:p>
          <w:p>
            <w:pPr>
              <w:spacing w:after="0" w:line="288" w:lineRule="auto"/>
            </w:pPr>
            <w:r>
              <w:rPr>
                <w:rFonts w:ascii="游ゴシック" w:hAnsi="游ゴシック" w:eastAsia="游ゴシック"/>
                <w:b/>
                <w:color w:val="2C5F2D"/>
                <w:sz w:val="19"/>
              </w:rPr>
              <w:t>266字</w:t>
            </w:r>
          </w:p>
        </w:tc>
        <w:tc>
          <w:tcPr>
            <w:tcW w:type="dxa" w:w="8277"/>
            <w:vAlign w:val="center"/>
          </w:tcPr>
          <w:p>
            <w:pPr>
              <w:spacing w:after="0" w:line="288" w:lineRule="auto"/>
            </w:pPr>
            <w:r/>
            <w:r>
              <w:rPr>
                <w:rFonts w:ascii="游明朝" w:hAnsi="游明朝" w:eastAsia="游明朝"/>
                <w:b w:val="0"/>
                <w:color w:val="23301F"/>
                <w:sz w:val="21"/>
              </w:rPr>
              <w:t>確かに、本文にあるように、身近に接する外国人は中国や韓国の人が多い。しかし、インバウンドで日本を訪れる外国人は多く、コンビニエンスストアなどで働く外国人も増えている。私は東京を観光した時、外国人の方に道を尋ねられ、ぎこちない英語で教えたが、少し微妙な顔をされた。高校で英語を学んでいても、使える力はまだ足りないと感じた。選択制にして英語を学ばない生徒が出れば、こうした場面で困る人が増えるのではないか。英語以外の言語は、英語に加えて、学びたい人が選んで学べるようにすればよい。そうすれば、必要のない人が無駄な時間を過ごすこともない。</w:t>
            </w:r>
          </w:p>
        </w:tc>
      </w:tr>
      <w:tr>
        <w:tc>
          <w:tcPr>
            <w:tcW w:type="dxa" w:w="1361"/>
            <w:shd w:val="clear" w:color="auto" w:fill="FCEFE3"/>
            <w:vAlign w:val="center"/>
          </w:tcPr>
          <w:p>
            <w:pPr>
              <w:spacing w:after="0" w:line="288" w:lineRule="auto"/>
              <w:jc w:val="center"/>
            </w:pPr>
            <w:r/>
            <w:r>
              <w:rPr>
                <w:rFonts w:ascii="游ゴシック" w:hAnsi="游ゴシック" w:eastAsia="游ゴシック"/>
                <w:b/>
                <w:color w:val="2C5F2D"/>
                <w:sz w:val="19"/>
              </w:rPr>
              <w:t>結論</w:t>
            </w:r>
          </w:p>
          <w:p>
            <w:pPr>
              <w:spacing w:after="0" w:line="288" w:lineRule="auto"/>
            </w:pPr>
            <w:r>
              <w:rPr>
                <w:rFonts w:ascii="游ゴシック" w:hAnsi="游ゴシック" w:eastAsia="游ゴシック"/>
                <w:b/>
                <w:color w:val="2C5F2D"/>
                <w:sz w:val="19"/>
              </w:rPr>
              <w:t>98字</w:t>
            </w:r>
          </w:p>
        </w:tc>
        <w:tc>
          <w:tcPr>
            <w:tcW w:type="dxa" w:w="8277"/>
            <w:vAlign w:val="center"/>
          </w:tcPr>
          <w:p>
            <w:pPr>
              <w:spacing w:after="0" w:line="288" w:lineRule="auto"/>
            </w:pPr>
            <w:r/>
            <w:r>
              <w:rPr>
                <w:rFonts w:ascii="游明朝" w:hAnsi="游明朝" w:eastAsia="游明朝"/>
                <w:b w:val="0"/>
                <w:color w:val="23301F"/>
                <w:sz w:val="21"/>
              </w:rPr>
              <w:t>以上より、私は「英語＋１」の選択制に反対である。大学ではTOEIC700を目指して英語を極めたい。そして教員になったら、生徒がさまざまな人とコミュニケーションを取れるよう、英語を重点的に教えたい。</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アドミッションポリシーとのつながり</w:t>
      </w:r>
    </w:p>
    <w:p>
      <w:pPr>
        <w:spacing w:after="40" w:before="0" w:line="300" w:lineRule="auto"/>
        <w:ind w:left="227" w:hanging="227"/>
      </w:pPr>
      <w:r>
        <w:rPr>
          <w:rFonts w:ascii="游ゴシック" w:hAnsi="游ゴシック" w:eastAsia="游ゴシック"/>
          <w:b/>
          <w:color w:val="23301F"/>
          <w:sz w:val="21"/>
        </w:rPr>
        <w:t>・</w:t>
      </w:r>
      <w:r>
        <w:rPr>
          <w:rFonts w:ascii="游ゴシック" w:hAnsi="游ゴシック" w:eastAsia="游ゴシック"/>
          <w:b w:val="0"/>
          <w:color w:val="23301F"/>
          <w:sz w:val="21"/>
        </w:rPr>
        <w:t>大学全体：建学の精神・教育理念に共感し、学問への意欲と、多様性・主体性への姿勢を持つ学生</w:t>
      </w:r>
    </w:p>
    <w:p>
      <w:pPr>
        <w:spacing w:after="40" w:before="0" w:line="300" w:lineRule="auto"/>
        <w:ind w:left="227" w:hanging="227"/>
      </w:pPr>
      <w:r>
        <w:rPr>
          <w:rFonts w:ascii="游ゴシック" w:hAnsi="游ゴシック" w:eastAsia="游ゴシック"/>
          <w:b/>
          <w:color w:val="23301F"/>
          <w:sz w:val="21"/>
        </w:rPr>
        <w:t>・</w:t>
      </w:r>
      <w:r>
        <w:rPr>
          <w:rFonts w:ascii="游ゴシック" w:hAnsi="游ゴシック" w:eastAsia="游ゴシック"/>
          <w:b w:val="0"/>
          <w:color w:val="23301F"/>
          <w:sz w:val="21"/>
        </w:rPr>
        <w:t>文学部 教育学科：本学の教育の理念を理解し、学ぶ意欲が高く、学科の求める学生像に合う学生を選抜（学科固有の方針本文は未確認）</w:t>
      </w:r>
    </w:p>
    <w:p>
      <w:pPr>
        <w:spacing w:after="40" w:before="40" w:line="300" w:lineRule="auto"/>
      </w:pPr>
      <w:r>
        <w:rPr>
          <w:rFonts w:ascii="游ゴシック" w:hAnsi="游ゴシック" w:eastAsia="游ゴシック"/>
          <w:b w:val="0"/>
          <w:color w:val="23301F"/>
          <w:sz w:val="21"/>
        </w:rPr>
        <w:t>課題文は「学校で何を教え、何を教えないか」が生徒の価値観をつくるという、教育の中心にあるテーマ（ヒドゥンカリキュラム）を扱っている。教員志望として、教える内容が生徒に与える影響まで考えて意見を述べると、教育学科で学ぶ意欲がはっきり伝わる。</w:t>
      </w:r>
    </w:p>
    <w:p>
      <w:pPr>
        <w:spacing w:after="80" w:before="0" w:line="300" w:lineRule="auto"/>
      </w:pPr>
      <w:r>
        <w:rPr>
          <w:rFonts w:ascii="游ゴシック" w:hAnsi="游ゴシック" w:eastAsia="游ゴシック"/>
          <w:b w:val="0"/>
          <w:color w:val="5B6B54"/>
          <w:sz w:val="16"/>
        </w:rPr>
        <w:t>出典：https://www.kokushikan.ac.jp/admission/undergraduate/guidebook/docs/admission_guidebook_2026.pdf</w:t>
      </w:r>
    </w:p>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次回の課題</w:t>
      </w:r>
    </w:p>
    <w:p>
      <w:pPr>
        <w:spacing w:after="40" w:before="0" w:line="300" w:lineRule="auto"/>
      </w:pPr>
      <w:r>
        <w:rPr>
          <w:rFonts w:ascii="游ゴシック" w:hAnsi="游ゴシック" w:eastAsia="游ゴシック"/>
          <w:b/>
          <w:color w:val="D9782D"/>
          <w:sz w:val="21"/>
        </w:rPr>
        <w:t>1．</w:t>
      </w:r>
      <w:r>
        <w:rPr>
          <w:rFonts w:ascii="游ゴシック" w:hAnsi="游ゴシック" w:eastAsia="游ゴシック"/>
          <w:b w:val="0"/>
          <w:color w:val="23301F"/>
          <w:sz w:val="21"/>
        </w:rPr>
        <w:t>要約の前に、課題文の「提案（何をするか）」と「理由（なぜか）」に線を引いて分けてから書く</w:t>
      </w:r>
    </w:p>
    <w:p>
      <w:pPr>
        <w:spacing w:after="40" w:before="0" w:line="300" w:lineRule="auto"/>
      </w:pPr>
      <w:r>
        <w:rPr>
          <w:rFonts w:ascii="游ゴシック" w:hAnsi="游ゴシック" w:eastAsia="游ゴシック"/>
          <w:b/>
          <w:color w:val="D9782D"/>
          <w:sz w:val="21"/>
        </w:rPr>
        <w:t>2．</w:t>
      </w:r>
      <w:r>
        <w:rPr>
          <w:rFonts w:ascii="游ゴシック" w:hAnsi="游ゴシック" w:eastAsia="游ゴシック"/>
          <w:b w:val="0"/>
          <w:color w:val="23301F"/>
          <w:sz w:val="21"/>
        </w:rPr>
        <w:t>反対するときは、筆者の提案のどの部分に反対なのかを一文で言えるか確かめる</w:t>
      </w:r>
    </w:p>
    <w:p>
      <w:pPr>
        <w:spacing w:after="40" w:before="0" w:line="300" w:lineRule="auto"/>
      </w:pPr>
      <w:r>
        <w:rPr>
          <w:rFonts w:ascii="游ゴシック" w:hAnsi="游ゴシック" w:eastAsia="游ゴシック"/>
          <w:b/>
          <w:color w:val="D9782D"/>
          <w:sz w:val="21"/>
        </w:rPr>
        <w:t>3．</w:t>
      </w:r>
      <w:r>
        <w:rPr>
          <w:rFonts w:ascii="游ゴシック" w:hAnsi="游ゴシック" w:eastAsia="游ゴシック"/>
          <w:b w:val="0"/>
          <w:color w:val="23301F"/>
          <w:sz w:val="21"/>
        </w:rPr>
        <w:t>本文にある反対意見を一つ選び、「確かに〜。しかし〜」で答える</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color w:val="5B6B54"/>
        <w:sz w:val="16"/>
      </w:rPr>
      <w:t>小論文添削（ショー）</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