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令和8年度 Ⅲ期（1月31日）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言葉遣い・敬語と思いやり　／　マヤ・バーダマン『英語の気配り』</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筆者が何を感じ、何に気づいたかについて述べた上で、その解釈に対するあなた自身の考えとそう考える理由を合計600字で論じなさい。</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562字（規定の範囲内）</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65</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15 / 20</w:t>
            </w:r>
          </w:p>
        </w:tc>
        <w:tc>
          <w:tcPr>
            <w:tcW w:type="dxa" w:w="6350"/>
            <w:vAlign w:val="center"/>
          </w:tcPr>
          <w:p>
            <w:pPr>
              <w:spacing w:after="0" w:line="288" w:lineRule="auto"/>
            </w:pPr>
            <w:r/>
            <w:r>
              <w:rPr>
                <w:rFonts w:ascii="游ゴシック" w:hAnsi="游ゴシック" w:eastAsia="游ゴシック"/>
                <w:b w:val="0"/>
                <w:color w:val="23301F"/>
                <w:sz w:val="19"/>
              </w:rPr>
              <w:t>設問の「筆者が何を感じ、何に気づいたか」に沿って書き出し、「一部賛成・一部反対」と自分の考えを示せている。ただ筆者も敬語の大切さは認めており、どこが筆者と違うのかを一文ではっきりさせたい。</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要約→立場→理由・体験→結論の流れは良い。結論が立場の繰り返しで、「では自分はどう考えるのか（言葉遣いと気持ちは両方大切）」が示されていない。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16 / 20</w:t>
            </w:r>
          </w:p>
        </w:tc>
        <w:tc>
          <w:tcPr>
            <w:tcW w:type="dxa" w:w="6350"/>
            <w:vAlign w:val="center"/>
          </w:tcPr>
          <w:p>
            <w:pPr>
              <w:spacing w:after="0" w:line="288" w:lineRule="auto"/>
            </w:pPr>
            <w:r/>
            <w:r>
              <w:rPr>
                <w:rFonts w:ascii="游ゴシック" w:hAnsi="游ゴシック" w:eastAsia="游ゴシック"/>
                <w:b w:val="0"/>
                <w:color w:val="23301F"/>
                <w:sz w:val="19"/>
              </w:rPr>
              <w:t>初対面の相手にタメ口で話して仲良くなれなかった体験、先輩に敬語を使わず誠実に話して戸惑われた体験の二つが、主張を強く支えている。特に二つ目は「気持ちだけでは伝わらない」ことを示す良い例。</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「正しい敬語を身につけたい」という目標は書けている。教員として子どもに言葉の大切さを伝えたい、など教育学科につながる一言があるとさらに良い。</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9 / 20</w:t>
            </w:r>
          </w:p>
        </w:tc>
        <w:tc>
          <w:tcPr>
            <w:tcW w:type="dxa" w:w="6350"/>
            <w:vAlign w:val="center"/>
          </w:tcPr>
          <w:p>
            <w:pPr>
              <w:spacing w:after="0" w:line="288" w:lineRule="auto"/>
            </w:pPr>
            <w:r/>
            <w:r>
              <w:rPr>
                <w:rFonts w:ascii="游ゴシック" w:hAnsi="游ゴシック" w:eastAsia="游ゴシック"/>
                <w:b w:val="0"/>
                <w:color w:val="23301F"/>
                <w:sz w:val="19"/>
              </w:rPr>
              <w:t>「相手は微妙な顔をされ」は受け身のねじれ。「そしたら」は話し言葉（2回）。「違和感を覚えたことを感じた」は重複。「言葉使い」は「言葉遣い」。字数は562字。</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600字）は大学公式の過去問で確認した。続きのページを含む全文で評価した。自分の二つの体験（初対面でのタメ口、先輩への話し方）を根拠に、「気持ちだけでは相手に伝わらない」と筆者に反論した点はとても説得力がある。特に、誠実な気持ちで話しても敬語がなければ先輩が戸惑ったという体験は、筆者の主張への反論として効いている。課題は、話し言葉（そしたら・微妙な顔をされ）が多いことと、結論で自分の考え（言葉遣いと気持ちは同じくらい大切）をはっきり示していないこと。この2点を直せば、大きく伸び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設問の「筆者が何を感じ、何に気づいたか」に沿った書き出しができている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筆者の主張に「一部賛成・一部反対」と、自分の立場を丁寧に分けて示せている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初対面の相手・先輩という二つの体験で、主張をしっかり支えている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「正しい敬語を身につけたい」と、今後の目標で締めている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話し言葉を書き言葉にする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「そしたら、相手は微妙な顔をされ、あまり仲良くなれなかったことがある。」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「そしたら」は話し言葉。「相手は〜をされ」は受け身がねじれている。「すると、相手は戸惑った顔をし、あまり仲良くなれなかった」と直す。</w:t>
      </w:r>
    </w:p>
    <w:p>
      <w:pPr>
        <w:spacing w:after="20" w:before="60" w:line="300" w:lineRule="auto"/>
      </w:pPr>
      <w:r>
        <w:rPr>
          <w:rFonts w:ascii="游ゴシック" w:hAnsi="游ゴシック" w:eastAsia="游ゴシック"/>
          <w:b/>
          <w:color w:val="17321A"/>
          <w:sz w:val="21"/>
        </w:rPr>
        <w:t>2. 「感じた・気づいた」を筆者を主語にして書く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「違和感を覚えたことを感じた。」</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設問に合わせた書き出しは良い。ただ「覚えたことを感じた」は重複している。「筆者は、〜という助言に違和感を覚えた。そして、〜が何より大切だと気づいた」とする。</w:t>
      </w:r>
    </w:p>
    <w:p>
      <w:pPr>
        <w:spacing w:after="20" w:before="60" w:line="300" w:lineRule="auto"/>
      </w:pPr>
      <w:r>
        <w:rPr>
          <w:rFonts w:ascii="游ゴシック" w:hAnsi="游ゴシック" w:eastAsia="游ゴシック"/>
          <w:b/>
          <w:color w:val="17321A"/>
          <w:sz w:val="21"/>
        </w:rPr>
        <w:t>3. 結論で自分の考えを言い切る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「しかし、何よりも大切なのは気持ちというところでは反対だ。」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結論が立場の繰り返しになっている。「言葉遣いは思いやりを相手に届けるための手段であり、気持ちと同じくらい大切だ」と、自分の考えを一文で示してから目標につなげる。</w:t>
      </w:r>
    </w:p>
    <w:p>
      <w:pPr>
        <w:spacing w:after="20" w:before="60" w:line="300" w:lineRule="auto"/>
      </w:pPr>
      <w:r>
        <w:rPr>
          <w:rFonts w:ascii="游ゴシック" w:hAnsi="游ゴシック" w:eastAsia="游ゴシック"/>
          <w:b/>
          <w:color w:val="17321A"/>
          <w:sz w:val="21"/>
        </w:rPr>
        <w:t>4. 反対の理由を言い過ぎない形にする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「人間として見られない、おかしいと思われてしまうと思うからだ。」</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極端な表現は説得力を下げる。「相手は言葉を通してしか気持ちを受け取れない」と理由の筋道を示せば、あとの二つの体験がその証拠として生きる。</w:t>
      </w:r>
    </w:p>
    <w:p>
      <w:pPr>
        <w:spacing w:after="20" w:before="60" w:line="300" w:lineRule="auto"/>
      </w:pPr>
      <w:r>
        <w:rPr>
          <w:rFonts w:ascii="游ゴシック" w:hAnsi="游ゴシック" w:eastAsia="游ゴシック"/>
          <w:b/>
          <w:color w:val="17321A"/>
          <w:sz w:val="21"/>
        </w:rPr>
        <w:t>5. 教員としての視点を一言加える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結論の最後に「教員になったら、子どもたちに言葉と気持ちの両方の大切さを伝えたい」と加えると、教育学科の志望理由につながる。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あなたの答案（562字）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113字</w:t>
            </w:r>
          </w:p>
        </w:tc>
        <w:tc>
          <w:tcPr>
            <w:tcW w:type="dxa" w:w="8277"/>
            <w:vAlign w:val="center"/>
          </w:tcPr>
          <w:p>
            <w:pPr>
              <w:spacing w:after="0" w:line="288" w:lineRule="auto"/>
            </w:pPr>
            <w:r/>
            <w:r>
              <w:rPr>
                <w:rFonts w:ascii="游明朝" w:hAnsi="游明朝" w:eastAsia="游明朝"/>
                <w:b w:val="0"/>
                <w:color w:val="23301F"/>
                <w:sz w:val="21"/>
              </w:rPr>
              <w:t>「Not at allやNo problemを使わないほうがいい」というメッセージに違和感を覚えたことを感じた。そして、丁寧な言葉や敬語は大切だが、何よりも大切なのは相手を思いやる気持ち、誠実な気持ちを持っているかどうかに気づいた。</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73字</w:t>
            </w:r>
          </w:p>
        </w:tc>
        <w:tc>
          <w:tcPr>
            <w:tcW w:type="dxa" w:w="8277"/>
            <w:vAlign w:val="center"/>
          </w:tcPr>
          <w:p>
            <w:pPr>
              <w:spacing w:after="0" w:line="288" w:lineRule="auto"/>
            </w:pPr>
            <w:r/>
            <w:r>
              <w:rPr>
                <w:rFonts w:ascii="游明朝" w:hAnsi="游明朝" w:eastAsia="游明朝"/>
                <w:b w:val="0"/>
                <w:color w:val="23301F"/>
                <w:sz w:val="21"/>
              </w:rPr>
              <w:t>私は、筆者の丁寧な言葉や敬語は大切という部分には賛成である。しかし、何よりも大切なのは相手を思いやる気持ち、誠実な気持ちという部分には反対である。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本論</w:t>
            </w:r>
          </w:p>
          <w:p>
            <w:pPr>
              <w:spacing w:after="0" w:line="288" w:lineRule="auto"/>
            </w:pPr>
            <w:r>
              <w:rPr>
                <w:rFonts w:ascii="游ゴシック" w:hAnsi="游ゴシック" w:eastAsia="游ゴシック"/>
                <w:b/>
                <w:color w:val="2C5F2D"/>
                <w:sz w:val="19"/>
              </w:rPr>
              <w:t>251字</w:t>
            </w:r>
          </w:p>
        </w:tc>
        <w:tc>
          <w:tcPr>
            <w:tcW w:type="dxa" w:w="8277"/>
            <w:vAlign w:val="center"/>
          </w:tcPr>
          <w:p>
            <w:pPr>
              <w:spacing w:after="0" w:line="288" w:lineRule="auto"/>
            </w:pPr>
            <w:r/>
            <w:r>
              <w:rPr>
                <w:rFonts w:ascii="游明朝" w:hAnsi="游明朝" w:eastAsia="游明朝"/>
                <w:b w:val="0"/>
                <w:color w:val="23301F"/>
                <w:sz w:val="21"/>
              </w:rPr>
              <w:t>なぜなら、そのような気持ちがあってもきちんとした言葉使いができていないと、人間として見られない、おかしいと思われてしまうと思うからだ。また、丁寧な言葉や敬語ができていれば、最低限度さまざまな人達と関わることができると思うからである。私は、初対面の相手に話しかける際にいきなりタメ口で話しかけたことがある。そしたら、相手は微妙な顔をされ、あまり仲良くなれなかったことがある。その他に、先輩と会話する機会であまり敬語は気にせずに、誠実な気持ちを持って話した。そしたら、先輩はとまどっているような顔を見せた。</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125字</w:t>
            </w:r>
          </w:p>
        </w:tc>
        <w:tc>
          <w:tcPr>
            <w:tcW w:type="dxa" w:w="8277"/>
            <w:vAlign w:val="center"/>
          </w:tcPr>
          <w:p>
            <w:pPr>
              <w:spacing w:after="0" w:line="288" w:lineRule="auto"/>
            </w:pPr>
            <w:r/>
            <w:r>
              <w:rPr>
                <w:rFonts w:ascii="游明朝" w:hAnsi="游明朝" w:eastAsia="游明朝"/>
                <w:b w:val="0"/>
                <w:color w:val="23301F"/>
                <w:sz w:val="21"/>
              </w:rPr>
              <w:t>私は、筆者の丁寧な言葉や敬語を大切にすることには賛成だ。しかし、何よりも大切なのは気持ちというところでは反対だ。これから私は、高度かつ正しい敬語を身につけたい。そして、身につけたものを初対面の相手や先輩や先生と話す際には、気をつけるように心がけ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違和感を覚えたことを感じた。</w:t>
            </w:r>
          </w:p>
        </w:tc>
        <w:tc>
          <w:tcPr>
            <w:tcW w:type="dxa" w:w="3402"/>
            <w:vAlign w:val="center"/>
          </w:tcPr>
          <w:p>
            <w:pPr>
              <w:spacing w:after="0" w:line="288" w:lineRule="auto"/>
            </w:pPr>
            <w:r/>
            <w:r>
              <w:rPr>
                <w:rFonts w:ascii="游明朝" w:hAnsi="游明朝" w:eastAsia="游明朝"/>
                <w:b/>
                <w:color w:val="2C5F2D"/>
                <w:sz w:val="19"/>
              </w:rPr>
              <w:t>（筆者は〜という助言に）違和感を覚えた。</w:t>
            </w:r>
          </w:p>
        </w:tc>
        <w:tc>
          <w:tcPr>
            <w:tcW w:type="dxa" w:w="2835"/>
            <w:vAlign w:val="center"/>
          </w:tcPr>
          <w:p>
            <w:pPr>
              <w:spacing w:after="0" w:line="288" w:lineRule="auto"/>
            </w:pPr>
            <w:r/>
            <w:r>
              <w:rPr>
                <w:rFonts w:ascii="游ゴシック" w:hAnsi="游ゴシック" w:eastAsia="游ゴシック"/>
                <w:b w:val="0"/>
                <w:color w:val="23301F"/>
                <w:sz w:val="18"/>
              </w:rPr>
              <w:t>「覚えた」と「感じた」の重複。筆者を主語にする</w:t>
            </w:r>
          </w:p>
        </w:tc>
      </w:tr>
      <w:tr>
        <w:tc>
          <w:tcPr>
            <w:tcW w:type="dxa" w:w="3402"/>
            <w:vAlign w:val="center"/>
          </w:tcPr>
          <w:p>
            <w:pPr>
              <w:spacing w:after="0" w:line="288" w:lineRule="auto"/>
            </w:pPr>
            <w:r/>
            <w:r>
              <w:rPr>
                <w:rFonts w:ascii="游明朝" w:hAnsi="游明朝" w:eastAsia="游明朝"/>
                <w:b w:val="0"/>
                <w:color w:val="23301F"/>
                <w:sz w:val="19"/>
              </w:rPr>
              <w:t>言葉使い</w:t>
            </w:r>
          </w:p>
        </w:tc>
        <w:tc>
          <w:tcPr>
            <w:tcW w:type="dxa" w:w="3402"/>
            <w:vAlign w:val="center"/>
          </w:tcPr>
          <w:p>
            <w:pPr>
              <w:spacing w:after="0" w:line="288" w:lineRule="auto"/>
            </w:pPr>
            <w:r/>
            <w:r>
              <w:rPr>
                <w:rFonts w:ascii="游明朝" w:hAnsi="游明朝" w:eastAsia="游明朝"/>
                <w:b/>
                <w:color w:val="2C5F2D"/>
                <w:sz w:val="19"/>
              </w:rPr>
              <w:t>言葉遣い</w:t>
            </w:r>
          </w:p>
        </w:tc>
        <w:tc>
          <w:tcPr>
            <w:tcW w:type="dxa" w:w="2835"/>
            <w:vAlign w:val="center"/>
          </w:tcPr>
          <w:p>
            <w:pPr>
              <w:spacing w:after="0" w:line="288" w:lineRule="auto"/>
            </w:pPr>
            <w:r/>
            <w:r>
              <w:rPr>
                <w:rFonts w:ascii="游ゴシック" w:hAnsi="游ゴシック" w:eastAsia="游ゴシック"/>
                <w:b w:val="0"/>
                <w:color w:val="23301F"/>
                <w:sz w:val="18"/>
              </w:rPr>
              <w:t>漢字の誤り</w:t>
            </w:r>
          </w:p>
        </w:tc>
      </w:tr>
      <w:tr>
        <w:tc>
          <w:tcPr>
            <w:tcW w:type="dxa" w:w="3402"/>
            <w:vAlign w:val="center"/>
          </w:tcPr>
          <w:p>
            <w:pPr>
              <w:spacing w:after="0" w:line="288" w:lineRule="auto"/>
            </w:pPr>
            <w:r/>
            <w:r>
              <w:rPr>
                <w:rFonts w:ascii="游明朝" w:hAnsi="游明朝" w:eastAsia="游明朝"/>
                <w:b w:val="0"/>
                <w:color w:val="23301F"/>
                <w:sz w:val="19"/>
              </w:rPr>
              <w:t>いきなりタメ口で話しかけたことがある。</w:t>
            </w:r>
          </w:p>
        </w:tc>
        <w:tc>
          <w:tcPr>
            <w:tcW w:type="dxa" w:w="3402"/>
            <w:vAlign w:val="center"/>
          </w:tcPr>
          <w:p>
            <w:pPr>
              <w:spacing w:after="0" w:line="288" w:lineRule="auto"/>
            </w:pPr>
            <w:r/>
            <w:r>
              <w:rPr>
                <w:rFonts w:ascii="游明朝" w:hAnsi="游明朝" w:eastAsia="游明朝"/>
                <w:b/>
                <w:color w:val="2C5F2D"/>
                <w:sz w:val="19"/>
              </w:rPr>
              <w:t>いきなりくだけた言葉で話しかけたことがある。</w:t>
            </w:r>
          </w:p>
        </w:tc>
        <w:tc>
          <w:tcPr>
            <w:tcW w:type="dxa" w:w="2835"/>
            <w:vAlign w:val="center"/>
          </w:tcPr>
          <w:p>
            <w:pPr>
              <w:spacing w:after="0" w:line="288" w:lineRule="auto"/>
            </w:pPr>
            <w:r/>
            <w:r>
              <w:rPr>
                <w:rFonts w:ascii="游ゴシック" w:hAnsi="游ゴシック" w:eastAsia="游ゴシック"/>
                <w:b w:val="0"/>
                <w:color w:val="23301F"/>
                <w:sz w:val="18"/>
              </w:rPr>
              <w:t>「タメ口」は話し言葉</w:t>
            </w:r>
          </w:p>
        </w:tc>
      </w:tr>
      <w:tr>
        <w:tc>
          <w:tcPr>
            <w:tcW w:type="dxa" w:w="3402"/>
            <w:vAlign w:val="center"/>
          </w:tcPr>
          <w:p>
            <w:pPr>
              <w:spacing w:after="0" w:line="288" w:lineRule="auto"/>
            </w:pPr>
            <w:r/>
            <w:r>
              <w:rPr>
                <w:rFonts w:ascii="游明朝" w:hAnsi="游明朝" w:eastAsia="游明朝"/>
                <w:b w:val="0"/>
                <w:color w:val="23301F"/>
                <w:sz w:val="19"/>
              </w:rPr>
              <w:t>そしたら、相手は微妙な顔をされ、</w:t>
            </w:r>
          </w:p>
        </w:tc>
        <w:tc>
          <w:tcPr>
            <w:tcW w:type="dxa" w:w="3402"/>
            <w:vAlign w:val="center"/>
          </w:tcPr>
          <w:p>
            <w:pPr>
              <w:spacing w:after="0" w:line="288" w:lineRule="auto"/>
            </w:pPr>
            <w:r/>
            <w:r>
              <w:rPr>
                <w:rFonts w:ascii="游明朝" w:hAnsi="游明朝" w:eastAsia="游明朝"/>
                <w:b/>
                <w:color w:val="2C5F2D"/>
                <w:sz w:val="19"/>
              </w:rPr>
              <w:t>すると、相手は戸惑った顔をし、</w:t>
            </w:r>
          </w:p>
        </w:tc>
        <w:tc>
          <w:tcPr>
            <w:tcW w:type="dxa" w:w="2835"/>
            <w:vAlign w:val="center"/>
          </w:tcPr>
          <w:p>
            <w:pPr>
              <w:spacing w:after="0" w:line="288" w:lineRule="auto"/>
            </w:pPr>
            <w:r/>
            <w:r>
              <w:rPr>
                <w:rFonts w:ascii="游ゴシック" w:hAnsi="游ゴシック" w:eastAsia="游ゴシック"/>
                <w:b w:val="0"/>
                <w:color w:val="23301F"/>
                <w:sz w:val="18"/>
              </w:rPr>
              <w:t>「そしたら」は話し言葉。受け身のねじれ</w:t>
            </w:r>
          </w:p>
        </w:tc>
      </w:tr>
      <w:tr>
        <w:tc>
          <w:tcPr>
            <w:tcW w:type="dxa" w:w="3402"/>
            <w:vAlign w:val="center"/>
          </w:tcPr>
          <w:p>
            <w:pPr>
              <w:spacing w:after="0" w:line="288" w:lineRule="auto"/>
            </w:pPr>
            <w:r/>
            <w:r>
              <w:rPr>
                <w:rFonts w:ascii="游明朝" w:hAnsi="游明朝" w:eastAsia="游明朝"/>
                <w:b w:val="0"/>
                <w:color w:val="23301F"/>
                <w:sz w:val="19"/>
              </w:rPr>
              <w:t>あまり仲良くなれなかったことがある。</w:t>
            </w:r>
          </w:p>
        </w:tc>
        <w:tc>
          <w:tcPr>
            <w:tcW w:type="dxa" w:w="3402"/>
            <w:vAlign w:val="center"/>
          </w:tcPr>
          <w:p>
            <w:pPr>
              <w:spacing w:after="0" w:line="288" w:lineRule="auto"/>
            </w:pPr>
            <w:r/>
            <w:r>
              <w:rPr>
                <w:rFonts w:ascii="游明朝" w:hAnsi="游明朝" w:eastAsia="游明朝"/>
                <w:b/>
                <w:color w:val="2C5F2D"/>
                <w:sz w:val="19"/>
              </w:rPr>
              <w:t>あまり仲良くなれなかった。</w:t>
            </w:r>
          </w:p>
        </w:tc>
        <w:tc>
          <w:tcPr>
            <w:tcW w:type="dxa" w:w="2835"/>
            <w:vAlign w:val="center"/>
          </w:tcPr>
          <w:p>
            <w:pPr>
              <w:spacing w:after="0" w:line="288" w:lineRule="auto"/>
            </w:pPr>
            <w:r/>
            <w:r>
              <w:rPr>
                <w:rFonts w:ascii="游ゴシック" w:hAnsi="游ゴシック" w:eastAsia="游ゴシック"/>
                <w:b w:val="0"/>
                <w:color w:val="23301F"/>
                <w:sz w:val="18"/>
              </w:rPr>
              <w:t>前の文も「〜ことがある」で終わっており重複</w:t>
            </w:r>
          </w:p>
        </w:tc>
      </w:tr>
      <w:tr>
        <w:tc>
          <w:tcPr>
            <w:tcW w:type="dxa" w:w="3402"/>
            <w:vAlign w:val="center"/>
          </w:tcPr>
          <w:p>
            <w:pPr>
              <w:spacing w:after="0" w:line="288" w:lineRule="auto"/>
            </w:pPr>
            <w:r/>
            <w:r>
              <w:rPr>
                <w:rFonts w:ascii="游明朝" w:hAnsi="游明朝" w:eastAsia="游明朝"/>
                <w:b w:val="0"/>
                <w:color w:val="23301F"/>
                <w:sz w:val="19"/>
              </w:rPr>
              <w:t>先輩と会話する機会であまり敬語は気にせずに</w:t>
            </w:r>
          </w:p>
        </w:tc>
        <w:tc>
          <w:tcPr>
            <w:tcW w:type="dxa" w:w="3402"/>
            <w:vAlign w:val="center"/>
          </w:tcPr>
          <w:p>
            <w:pPr>
              <w:spacing w:after="0" w:line="288" w:lineRule="auto"/>
            </w:pPr>
            <w:r/>
            <w:r>
              <w:rPr>
                <w:rFonts w:ascii="游明朝" w:hAnsi="游明朝" w:eastAsia="游明朝"/>
                <w:b/>
                <w:color w:val="2C5F2D"/>
                <w:sz w:val="19"/>
              </w:rPr>
              <w:t>先輩と話すときに、敬語を気にせず</w:t>
            </w:r>
          </w:p>
        </w:tc>
        <w:tc>
          <w:tcPr>
            <w:tcW w:type="dxa" w:w="2835"/>
            <w:vAlign w:val="center"/>
          </w:tcPr>
          <w:p>
            <w:pPr>
              <w:spacing w:after="0" w:line="288" w:lineRule="auto"/>
            </w:pPr>
            <w:r/>
            <w:r>
              <w:rPr>
                <w:rFonts w:ascii="游ゴシック" w:hAnsi="游ゴシック" w:eastAsia="游ゴシック"/>
                <w:b w:val="0"/>
                <w:color w:val="23301F"/>
                <w:sz w:val="18"/>
              </w:rPr>
              <w:t>助詞と言葉の選び方</w:t>
            </w:r>
          </w:p>
        </w:tc>
      </w:tr>
      <w:tr>
        <w:tc>
          <w:tcPr>
            <w:tcW w:type="dxa" w:w="3402"/>
            <w:vAlign w:val="center"/>
          </w:tcPr>
          <w:p>
            <w:pPr>
              <w:spacing w:after="0" w:line="288" w:lineRule="auto"/>
            </w:pPr>
            <w:r/>
            <w:r>
              <w:rPr>
                <w:rFonts w:ascii="游明朝" w:hAnsi="游明朝" w:eastAsia="游明朝"/>
                <w:b w:val="0"/>
                <w:color w:val="23301F"/>
                <w:sz w:val="19"/>
              </w:rPr>
              <w:t>初対面の相手や先輩や先生と話す際には、気をつけるように心がけたい。</w:t>
            </w:r>
          </w:p>
        </w:tc>
        <w:tc>
          <w:tcPr>
            <w:tcW w:type="dxa" w:w="3402"/>
            <w:vAlign w:val="center"/>
          </w:tcPr>
          <w:p>
            <w:pPr>
              <w:spacing w:after="0" w:line="288" w:lineRule="auto"/>
            </w:pPr>
            <w:r/>
            <w:r>
              <w:rPr>
                <w:rFonts w:ascii="游明朝" w:hAnsi="游明朝" w:eastAsia="游明朝"/>
                <w:b/>
                <w:color w:val="2C5F2D"/>
                <w:sz w:val="19"/>
              </w:rPr>
              <w:t>初対面の人や先輩、先生と話すときに生かしたい。</w:t>
            </w:r>
          </w:p>
        </w:tc>
        <w:tc>
          <w:tcPr>
            <w:tcW w:type="dxa" w:w="2835"/>
            <w:vAlign w:val="center"/>
          </w:tcPr>
          <w:p>
            <w:pPr>
              <w:spacing w:after="0" w:line="288" w:lineRule="auto"/>
            </w:pPr>
            <w:r/>
            <w:r>
              <w:rPr>
                <w:rFonts w:ascii="游ゴシック" w:hAnsi="游ゴシック" w:eastAsia="游ゴシック"/>
                <w:b w:val="0"/>
                <w:color w:val="23301F"/>
                <w:sz w:val="18"/>
              </w:rPr>
              <w:t>「や」の重ねすぎ。「気をつけるように心がけたい」は重複</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【序論】要約：Not at all 等の助言に違和感／気持ちが何より大切と気づいた</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【序論】筆者は助言に違和感 → 誠実な気持ちが何より大切と気づいた</w:t>
            </w:r>
          </w:p>
        </w:tc>
      </w:tr>
      <w:tr>
        <w:tc>
          <w:tcPr>
            <w:tcW w:type="dxa" w:w="4819"/>
            <w:vAlign w:val="center"/>
          </w:tcPr>
          <w:p>
            <w:pPr>
              <w:spacing w:after="0" w:line="288" w:lineRule="auto"/>
            </w:pPr>
            <w:r/>
            <w:r>
              <w:rPr>
                <w:rFonts w:ascii="游ゴシック" w:hAnsi="游ゴシック" w:eastAsia="游ゴシック"/>
                <w:b w:val="0"/>
                <w:color w:val="23301F"/>
                <w:sz w:val="19"/>
              </w:rPr>
              <w:t>【主張】敬語は大切 → 賛成／気持ちが何より → 反対</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【主張】敬語は賛成／気持ちが何よりは反対 → 言葉遣いと気持ちは同じくらい大切（気持ちは言葉を通してしか伝わらない）</w:t>
            </w:r>
          </w:p>
        </w:tc>
      </w:tr>
      <w:tr>
        <w:tc>
          <w:tcPr>
            <w:tcW w:type="dxa" w:w="4819"/>
            <w:vAlign w:val="center"/>
          </w:tcPr>
          <w:p>
            <w:pPr>
              <w:spacing w:after="0" w:line="288" w:lineRule="auto"/>
            </w:pPr>
            <w:r/>
            <w:r>
              <w:rPr>
                <w:rFonts w:ascii="游ゴシック" w:hAnsi="游ゴシック" w:eastAsia="游ゴシック"/>
                <w:b w:val="0"/>
                <w:color w:val="23301F"/>
                <w:sz w:val="19"/>
              </w:rPr>
              <w:t>【本論】理由：言葉遣いが悪いと人間として見られない・敬語で人と関われる／体験：初対面にタメ口、先輩に敬語なしで戸惑われた</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【本論】体験二つ：初対面にくだけた言葉／先輩に敬語なし → 気持ちが伝わらなかった</w:t>
            </w:r>
          </w:p>
        </w:tc>
      </w:tr>
      <w:tr>
        <w:tc>
          <w:tcPr>
            <w:tcW w:type="dxa" w:w="4819"/>
            <w:vAlign w:val="center"/>
          </w:tcPr>
          <w:p>
            <w:pPr>
              <w:spacing w:after="0" w:line="288" w:lineRule="auto"/>
            </w:pPr>
            <w:r/>
            <w:r>
              <w:rPr>
                <w:rFonts w:ascii="游ゴシック" w:hAnsi="游ゴシック" w:eastAsia="游ゴシック"/>
                <w:b w:val="0"/>
                <w:color w:val="23301F"/>
                <w:sz w:val="19"/>
              </w:rPr>
              <w:t>【結論】立場の繰り返し → 正しい敬語を身につけたい</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【結論】言葉遣いは思いやりを届ける手段 → 正しい敬語を身につけ、子どもにも伝えたい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書き直し例（551字）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110字</w:t>
            </w:r>
          </w:p>
        </w:tc>
        <w:tc>
          <w:tcPr>
            <w:tcW w:type="dxa" w:w="8277"/>
            <w:vAlign w:val="center"/>
          </w:tcPr>
          <w:p>
            <w:pPr>
              <w:spacing w:after="0" w:line="288" w:lineRule="auto"/>
            </w:pPr>
            <w:r/>
            <w:r>
              <w:rPr>
                <w:rFonts w:ascii="游明朝" w:hAnsi="游明朝" w:eastAsia="游明朝"/>
                <w:b w:val="0"/>
                <w:color w:val="23301F"/>
                <w:sz w:val="21"/>
              </w:rPr>
              <w:t>筆者は、「Not at allやNo problemを使わないほうがいい」という助言に違和感を覚えた。そして、丁寧な言葉や敬語は大切だが、何よりも大切なのは、相手を思いやる気持ち、誠実な気持ちを持っているかどうかだと気づいた。</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主張</w:t>
            </w:r>
          </w:p>
          <w:p>
            <w:pPr>
              <w:spacing w:after="0" w:line="288" w:lineRule="auto"/>
            </w:pPr>
            <w:r>
              <w:rPr>
                <w:rFonts w:ascii="游ゴシック" w:hAnsi="游ゴシック" w:eastAsia="游ゴシック"/>
                <w:b/>
                <w:color w:val="2C5F2D"/>
                <w:sz w:val="19"/>
              </w:rPr>
              <w:t>108字</w:t>
            </w:r>
          </w:p>
        </w:tc>
        <w:tc>
          <w:tcPr>
            <w:tcW w:type="dxa" w:w="8277"/>
            <w:vAlign w:val="center"/>
          </w:tcPr>
          <w:p>
            <w:pPr>
              <w:spacing w:after="0" w:line="288" w:lineRule="auto"/>
            </w:pPr>
            <w:r/>
            <w:r>
              <w:rPr>
                <w:rFonts w:ascii="游明朝" w:hAnsi="游明朝" w:eastAsia="游明朝"/>
                <w:b w:val="0"/>
                <w:color w:val="23301F"/>
                <w:sz w:val="21"/>
              </w:rPr>
              <w:t>私は、丁寧な言葉や敬語が大切だという点には賛成である。しかし、気持ちが何よりも大切だという点には反対であり、言葉遣いと気持ちは同じくらい大切だと考える。相手は言葉を通してしか、こちらの気持ちを受け取れないから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w:t>
            </w:r>
          </w:p>
          <w:p>
            <w:pPr>
              <w:spacing w:after="0" w:line="288" w:lineRule="auto"/>
            </w:pPr>
            <w:r>
              <w:rPr>
                <w:rFonts w:ascii="游ゴシック" w:hAnsi="游ゴシック" w:eastAsia="游ゴシック"/>
                <w:b/>
                <w:color w:val="2C5F2D"/>
                <w:sz w:val="19"/>
              </w:rPr>
              <w:t>218字</w:t>
            </w:r>
          </w:p>
        </w:tc>
        <w:tc>
          <w:tcPr>
            <w:tcW w:type="dxa" w:w="8277"/>
            <w:vAlign w:val="center"/>
          </w:tcPr>
          <w:p>
            <w:pPr>
              <w:spacing w:after="0" w:line="288" w:lineRule="auto"/>
            </w:pPr>
            <w:r/>
            <w:r>
              <w:rPr>
                <w:rFonts w:ascii="游明朝" w:hAnsi="游明朝" w:eastAsia="游明朝"/>
                <w:b w:val="0"/>
                <w:color w:val="23301F"/>
                <w:sz w:val="21"/>
              </w:rPr>
              <w:t>私には二つの経験がある。一つは、初対面の相手にいきなりくだけた言葉で話しかけたところ、相手が戸惑った顔をし、あまり仲良くなれなかったことである。もう一つは、先輩と話すときに、敬語は気にせず誠実な気持ちで話したところ、先輩が戸惑ったような表情を見せたことである。どちらも、気持ちはあっても言葉遣いのせいで、それが相手に伝わらなかったのだと思う。関係が深まれば、くだけた言葉でも気持ちは伝わるようになるが、それは信頼が築かれた後の話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115字</w:t>
            </w:r>
          </w:p>
        </w:tc>
        <w:tc>
          <w:tcPr>
            <w:tcW w:type="dxa" w:w="8277"/>
            <w:vAlign w:val="center"/>
          </w:tcPr>
          <w:p>
            <w:pPr>
              <w:spacing w:after="0" w:line="288" w:lineRule="auto"/>
            </w:pPr>
            <w:r/>
            <w:r>
              <w:rPr>
                <w:rFonts w:ascii="游明朝" w:hAnsi="游明朝" w:eastAsia="游明朝"/>
                <w:b w:val="0"/>
                <w:color w:val="23301F"/>
                <w:sz w:val="21"/>
              </w:rPr>
              <w:t>以上より、言葉遣いは思いやりを相手に届けるための手段であり、気持ちと切り離すことはできない。私は正しい敬語を身につけ、初対面の人や先輩、先生と話すときに生かしたい。教員になったら、子どもたちに言葉と気持ちの両方の大切さを伝え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言葉遣いと思いやりは、学校教育で日々扱うテーマである。自分の体験から学んだことを、教員として子どもたちに伝えたいと結べば、教育学科で学ぶ意欲と適性が伝わる。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　https://contact.kokushikan.ac.jp/faculty/Letters/about/file/Letters_education_AP.pdf（本文未確認）</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「そしたら」「タメ口」「微妙な」などの話し言葉を、書き終えたあとに探して直す</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結論では立場を繰り返すだけでなく、「だから自分はこう考える」を一文で言い切る</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受け身の文（〜をされ）は、主語と合っているか確かめる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