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91E6D" w14:textId="77777777" w:rsidR="007B2B35" w:rsidRDefault="00B86DB0" w:rsidP="007B2B35">
      <w:pPr>
        <w:pStyle w:val="Heading1"/>
        <w:spacing w:before="0"/>
        <w:jc w:val="center"/>
        <w:rPr>
          <w:rFonts w:eastAsia="Times New Roman"/>
        </w:rPr>
      </w:pPr>
      <w:r w:rsidRPr="00B86DB0">
        <w:rPr>
          <w:rFonts w:eastAsia="Times New Roman"/>
        </w:rPr>
        <w:t>Core Business Value Streams</w:t>
      </w:r>
    </w:p>
    <w:p w14:paraId="19464E3E" w14:textId="7EC7075A" w:rsidR="00B86DB0" w:rsidRPr="00B86DB0" w:rsidRDefault="00B86DB0" w:rsidP="007B2B35">
      <w:pPr>
        <w:pStyle w:val="Heading1"/>
        <w:spacing w:before="0"/>
        <w:jc w:val="center"/>
        <w:rPr>
          <w:rFonts w:eastAsia="Times New Roman"/>
        </w:rPr>
      </w:pPr>
      <w:r w:rsidRPr="00B86DB0">
        <w:rPr>
          <w:rFonts w:eastAsia="Times New Roman"/>
        </w:rPr>
        <w:t>of the IIBA</w:t>
      </w:r>
    </w:p>
    <w:p w14:paraId="14F39C53" w14:textId="77777777" w:rsidR="007B2B35" w:rsidRDefault="007B2B35" w:rsidP="007B2B35">
      <w:pPr>
        <w:pStyle w:val="Heading2"/>
        <w:rPr>
          <w:rFonts w:eastAsia="Times New Roman"/>
        </w:rPr>
      </w:pPr>
    </w:p>
    <w:p w14:paraId="273F78E8" w14:textId="34720341" w:rsidR="00B86DB0" w:rsidRPr="00B86DB0" w:rsidRDefault="00B86DB0" w:rsidP="007B2B35">
      <w:pPr>
        <w:pStyle w:val="Heading2"/>
        <w:rPr>
          <w:rFonts w:eastAsia="Times New Roman"/>
        </w:rPr>
      </w:pPr>
      <w:r w:rsidRPr="00B86DB0">
        <w:rPr>
          <w:rFonts w:eastAsia="Times New Roman"/>
        </w:rPr>
        <w:t>Context and rationale</w:t>
      </w:r>
    </w:p>
    <w:p w14:paraId="3F5F0A88" w14:textId="3185B2DC" w:rsidR="00B86DB0" w:rsidRPr="00B37B8D" w:rsidRDefault="00B86DB0" w:rsidP="00B86DB0">
      <w:pPr>
        <w:spacing w:before="100" w:beforeAutospacing="1" w:after="100" w:afterAutospacing="1"/>
      </w:pPr>
      <w:r w:rsidRPr="00B37B8D">
        <w:t>The International Institute of Business Analysis (IIBA) is a global, non</w:t>
      </w:r>
      <w:r w:rsidRPr="00B37B8D">
        <w:noBreakHyphen/>
        <w:t>profit professional association.  In its mission statement, IIBA says it “</w:t>
      </w:r>
      <w:r w:rsidRPr="003E4A28">
        <w:rPr>
          <w:i/>
          <w:iCs/>
        </w:rPr>
        <w:t>leads the global business analysis community and professional standards so every person achieves more</w:t>
      </w:r>
      <w:r w:rsidRPr="00B37B8D">
        <w:t>”.  Its vision is to “</w:t>
      </w:r>
      <w:r w:rsidRPr="003E4A28">
        <w:rPr>
          <w:i/>
          <w:iCs/>
        </w:rPr>
        <w:t>shape the practice of business analysis to achieve better enterprise outcomes</w:t>
      </w:r>
      <w:r w:rsidRPr="00B37B8D">
        <w:t>”.  IIBA has been operating for more than 20 years and currently serves 30</w:t>
      </w:r>
      <w:r w:rsidR="003E4A28">
        <w:t>,</w:t>
      </w:r>
      <w:r w:rsidRPr="00B37B8D">
        <w:t>000 members through 120 chapters and about 1</w:t>
      </w:r>
      <w:r w:rsidR="003E4A28">
        <w:t>,</w:t>
      </w:r>
      <w:r w:rsidRPr="00B37B8D">
        <w:t>500 volunteers.  The association supports recognition of business analysis within organizations, enables networking and community engagement, provides foundational standards and resources and offers internationally recognised certification programmes.</w:t>
      </w:r>
    </w:p>
    <w:p w14:paraId="46813058" w14:textId="0E933002" w:rsidR="00B86DB0" w:rsidRPr="00B37B8D" w:rsidRDefault="00B86DB0" w:rsidP="00B86DB0">
      <w:pPr>
        <w:spacing w:before="100" w:beforeAutospacing="1" w:after="100" w:afterAutospacing="1"/>
      </w:pPr>
      <w:r w:rsidRPr="00B37B8D">
        <w:t>IIBA membership offers career support, networking, resources and discounts.  The membership</w:t>
      </w:r>
      <w:r w:rsidRPr="00B37B8D">
        <w:noBreakHyphen/>
        <w:t>benefit page notes that members can “</w:t>
      </w:r>
      <w:r w:rsidRPr="003E4A28">
        <w:rPr>
          <w:i/>
          <w:iCs/>
        </w:rPr>
        <w:t>use the Career Action Guide, access the interactive BABOK/Agile Extension digital editions and receive discounts on certifications to boost their r</w:t>
      </w:r>
      <w:r w:rsidR="003E4A28">
        <w:rPr>
          <w:i/>
          <w:iCs/>
        </w:rPr>
        <w:t>e</w:t>
      </w:r>
      <w:r w:rsidRPr="003E4A28">
        <w:rPr>
          <w:i/>
          <w:iCs/>
        </w:rPr>
        <w:t>sumés</w:t>
      </w:r>
      <w:r w:rsidRPr="00B37B8D">
        <w:t>”.  Members also collaborate, network and grow with other business analysis practitioners through chapters and hundreds of events and get answers through IIBA’s magazine, white</w:t>
      </w:r>
      <w:r w:rsidRPr="00B37B8D">
        <w:noBreakHyphen/>
        <w:t>papers, salary survey and other resources.  Local chapters provide events, networking, study groups and mentorship; there are “</w:t>
      </w:r>
      <w:r w:rsidRPr="003E4A28">
        <w:rPr>
          <w:i/>
          <w:iCs/>
        </w:rPr>
        <w:t>120 IIBA chapters in over 40 countries</w:t>
      </w:r>
      <w:r w:rsidRPr="00B37B8D">
        <w:t>” and membership gives “</w:t>
      </w:r>
      <w:r w:rsidRPr="003E4A28">
        <w:rPr>
          <w:i/>
          <w:iCs/>
        </w:rPr>
        <w:t>a global pass to hundreds of events</w:t>
      </w:r>
      <w:r w:rsidRPr="00B37B8D">
        <w:t>”.</w:t>
      </w:r>
    </w:p>
    <w:p w14:paraId="5C9F2E54" w14:textId="26953321" w:rsidR="00B86DB0" w:rsidRPr="00B37B8D" w:rsidRDefault="00B86DB0" w:rsidP="00B86DB0">
      <w:pPr>
        <w:spacing w:before="100" w:beforeAutospacing="1" w:after="100" w:afterAutospacing="1"/>
      </w:pPr>
      <w:r w:rsidRPr="00B37B8D">
        <w:t>IIBA’s certification programmes validate competencies in business analysis.  The certification page emphasises that IIBA certifications “</w:t>
      </w:r>
      <w:r w:rsidRPr="003E4A28">
        <w:rPr>
          <w:i/>
          <w:iCs/>
        </w:rPr>
        <w:t>provide a clear pathway to career growth, increased earning potential and recognition</w:t>
      </w:r>
      <w:r w:rsidRPr="00B37B8D">
        <w:t>”.  It lists reasons for pursuing certification such as industry recognition, career advancement, skill enhancement and networking opportunities.  Entry</w:t>
      </w:r>
      <w:r w:rsidRPr="00B37B8D">
        <w:noBreakHyphen/>
        <w:t>level (ECBA), intermediate (CCBA), professional (CBAP) and specialised (AAC, CBDA, CCA, CPOA) certifications are offered.</w:t>
      </w:r>
    </w:p>
    <w:p w14:paraId="61C1277A" w14:textId="08099887" w:rsidR="00B86DB0" w:rsidRPr="00B37B8D" w:rsidRDefault="00B86DB0" w:rsidP="00B86DB0">
      <w:pPr>
        <w:spacing w:before="100" w:beforeAutospacing="1" w:after="100" w:afterAutospacing="1"/>
      </w:pPr>
      <w:r w:rsidRPr="00B37B8D">
        <w:t>The organisation curates globally recognised standards.  The BABOK Guide is described as “</w:t>
      </w:r>
      <w:r w:rsidRPr="003E4A28">
        <w:rPr>
          <w:i/>
          <w:iCs/>
        </w:rPr>
        <w:t>the globally recognised standard for the practice of business analysis</w:t>
      </w:r>
      <w:r w:rsidRPr="00B37B8D">
        <w:t>” and guides professionals across six knowledge areas.  The Business Analysis Standard provides a simplified, comprehensive view of business analysis concepts and emphasises outcome</w:t>
      </w:r>
      <w:r w:rsidRPr="00B37B8D">
        <w:noBreakHyphen/>
        <w:t>driven focus and practical tools.  IIBA’s KnowledgeHub gives members instant online access to the BABOK Guide plus community</w:t>
      </w:r>
      <w:r w:rsidRPr="00B37B8D">
        <w:noBreakHyphen/>
        <w:t>driven content such as ‘how do I’ scenarios, videos, tips, tools and templates.  IIBA’s thought</w:t>
      </w:r>
      <w:r w:rsidRPr="00B37B8D">
        <w:noBreakHyphen/>
        <w:t>leadership program publishes white</w:t>
      </w:r>
      <w:r w:rsidRPr="00B37B8D">
        <w:noBreakHyphen/>
        <w:t>papers and studies in collaboration with industry influencers and partner organisations to provide guidance and best practices to address digital transformation, agile and new technologies.</w:t>
      </w:r>
    </w:p>
    <w:p w14:paraId="3763C66B" w14:textId="795BC8D4" w:rsidR="00B86DB0" w:rsidRDefault="00B86DB0" w:rsidP="00B86DB0">
      <w:pPr>
        <w:spacing w:before="100" w:beforeAutospacing="1" w:after="100" w:afterAutospacing="1"/>
      </w:pPr>
      <w:r w:rsidRPr="00B37B8D">
        <w:t>IIBA also operates partner programmes.  The Partner Program page says organisations can “</w:t>
      </w:r>
      <w:r w:rsidRPr="003E4A28">
        <w:rPr>
          <w:i/>
          <w:iCs/>
        </w:rPr>
        <w:t>access resources tailored to your organisation</w:t>
      </w:r>
      <w:r w:rsidRPr="00B37B8D">
        <w:t>”, “</w:t>
      </w:r>
      <w:r w:rsidRPr="003E4A28">
        <w:rPr>
          <w:i/>
          <w:iCs/>
        </w:rPr>
        <w:t>gain more memberships and certifications at every program level</w:t>
      </w:r>
      <w:r w:rsidRPr="00B37B8D">
        <w:t>,” “</w:t>
      </w:r>
      <w:r w:rsidRPr="003E4A28">
        <w:rPr>
          <w:i/>
          <w:iCs/>
        </w:rPr>
        <w:t>join roundtables and events to network with professionals</w:t>
      </w:r>
      <w:r w:rsidRPr="00B37B8D">
        <w:t>,” and “</w:t>
      </w:r>
      <w:r w:rsidRPr="003E4A28">
        <w:rPr>
          <w:i/>
          <w:iCs/>
        </w:rPr>
        <w:t>shape the future</w:t>
      </w:r>
      <w:r w:rsidRPr="00B37B8D">
        <w:t>” by sharing feedback with IIBA’s product team</w:t>
      </w:r>
      <w:r w:rsidR="00647B8A" w:rsidRPr="00B37B8D">
        <w:t>.</w:t>
      </w:r>
      <w:r w:rsidRPr="00B37B8D">
        <w:t xml:space="preserve">  It states that 95 % of </w:t>
      </w:r>
      <w:r w:rsidRPr="00B37B8D">
        <w:lastRenderedPageBreak/>
        <w:t>partners who support professional development see improvements in other areas and that the program offers flexible certification options, collaborative roundtables, expert</w:t>
      </w:r>
      <w:r w:rsidRPr="00B37B8D">
        <w:noBreakHyphen/>
        <w:t>led learning events, targeted prep tools and membership management.</w:t>
      </w:r>
    </w:p>
    <w:p w14:paraId="3AF45E45" w14:textId="77777777" w:rsidR="003E4A28" w:rsidRDefault="003E4A28" w:rsidP="00B86DB0">
      <w:pPr>
        <w:spacing w:before="100" w:beforeAutospacing="1" w:after="100" w:afterAutospacing="1"/>
      </w:pPr>
    </w:p>
    <w:p w14:paraId="1A1BCFDC" w14:textId="4BD154E2" w:rsidR="003E4A28" w:rsidRPr="003E4A28" w:rsidRDefault="003E4A28" w:rsidP="003E4A28">
      <w:pPr>
        <w:pStyle w:val="Heading2"/>
        <w:rPr>
          <w:rFonts w:eastAsia="Times New Roman"/>
        </w:rPr>
      </w:pPr>
      <w:r w:rsidRPr="003E4A28">
        <w:rPr>
          <w:rFonts w:eastAsia="Times New Roman"/>
        </w:rPr>
        <w:t>IIBA Business Architecture</w:t>
      </w:r>
    </w:p>
    <w:p w14:paraId="09BFDA88" w14:textId="5DC6E986" w:rsidR="00B86DB0" w:rsidRPr="00B37B8D" w:rsidRDefault="003E4A28" w:rsidP="00B86DB0">
      <w:pPr>
        <w:spacing w:before="100" w:beforeAutospacing="1" w:after="100" w:afterAutospacing="1"/>
      </w:pPr>
      <w:r>
        <w:t>In developing a business architecture of the IIBA Operating Model, t</w:t>
      </w:r>
      <w:r w:rsidR="00B86DB0" w:rsidRPr="00B37B8D">
        <w:t>he following value streams reflect the</w:t>
      </w:r>
      <w:r w:rsidR="007A2895">
        <w:t xml:space="preserve"> core</w:t>
      </w:r>
      <w:r w:rsidR="00B86DB0" w:rsidRPr="00B37B8D">
        <w:t xml:space="preserve"> lines of business and will form the foundation for </w:t>
      </w:r>
      <w:r>
        <w:t>subsequent</w:t>
      </w:r>
      <w:r w:rsidR="00B86DB0" w:rsidRPr="00B37B8D">
        <w:t xml:space="preserve"> capability mapping.  Each value stream is described from the customer/stakeholder point of view and broken down into value</w:t>
      </w:r>
      <w:r w:rsidR="00B86DB0" w:rsidRPr="00B37B8D">
        <w:noBreakHyphen/>
        <w:t>stream stages (VSS).  For every stage the entry and exit criteria, participating stakeholders, delivered value items (outcomes) and indicative metrics are described.</w:t>
      </w:r>
    </w:p>
    <w:p w14:paraId="202F36D9" w14:textId="77777777" w:rsidR="00B86DB0" w:rsidRPr="00B86DB0" w:rsidRDefault="00B5104D" w:rsidP="00B86DB0">
      <w:r>
        <w:rPr>
          <w:noProof/>
        </w:rPr>
        <w:pict w14:anchorId="6E17A246">
          <v:rect id="_x0000_i1034" alt="" style="width:451.3pt;height:.05pt;mso-width-percent:0;mso-height-percent:0;mso-width-percent:0;mso-height-percent:0" o:hralign="center" o:hrstd="t" o:hr="t" fillcolor="#a0a0a0" stroked="f"/>
        </w:pict>
      </w:r>
    </w:p>
    <w:p w14:paraId="5C4ED9D8" w14:textId="77777777" w:rsidR="001E2756" w:rsidRDefault="001E2756">
      <w:pPr>
        <w:rPr>
          <w:b/>
          <w:bCs/>
          <w:sz w:val="36"/>
          <w:szCs w:val="36"/>
        </w:rPr>
      </w:pPr>
    </w:p>
    <w:p w14:paraId="4C5DCD5A" w14:textId="77777777" w:rsidR="00B37B8D" w:rsidRDefault="00B37B8D">
      <w:pPr>
        <w:rPr>
          <w:rFonts w:asciiTheme="majorHAnsi" w:hAnsiTheme="majorHAnsi" w:cstheme="majorBidi"/>
          <w:color w:val="0F4761" w:themeColor="accent1" w:themeShade="BF"/>
          <w:sz w:val="40"/>
          <w:szCs w:val="40"/>
        </w:rPr>
      </w:pPr>
      <w:r>
        <w:br w:type="page"/>
      </w:r>
    </w:p>
    <w:p w14:paraId="4C1A5C28" w14:textId="77777777" w:rsidR="003E4A28" w:rsidRDefault="003E4A28" w:rsidP="0041340A">
      <w:pPr>
        <w:pStyle w:val="Heading1"/>
        <w:rPr>
          <w:rFonts w:eastAsia="Times New Roman"/>
        </w:rPr>
        <w:sectPr w:rsidR="003E4A28" w:rsidSect="003E4A28">
          <w:pgSz w:w="11906" w:h="16838"/>
          <w:pgMar w:top="1440" w:right="1440" w:bottom="1440" w:left="1440" w:header="708" w:footer="708" w:gutter="0"/>
          <w:cols w:space="708"/>
          <w:docGrid w:linePitch="360"/>
        </w:sectPr>
      </w:pPr>
    </w:p>
    <w:p w14:paraId="200989B8" w14:textId="7B4976C1" w:rsidR="00B86DB0" w:rsidRPr="00B86DB0" w:rsidRDefault="00B86DB0" w:rsidP="0041340A">
      <w:pPr>
        <w:pStyle w:val="Heading1"/>
        <w:rPr>
          <w:rFonts w:eastAsia="Times New Roman"/>
        </w:rPr>
      </w:pPr>
      <w:r w:rsidRPr="00B86DB0">
        <w:rPr>
          <w:rFonts w:eastAsia="Times New Roman"/>
        </w:rPr>
        <w:lastRenderedPageBreak/>
        <w:t>Value Stream 1 – Member Engagement &amp; Retention</w:t>
      </w:r>
    </w:p>
    <w:p w14:paraId="5F3E123D" w14:textId="72E6E07B" w:rsidR="00B86DB0" w:rsidRPr="00B86DB0" w:rsidRDefault="00B86DB0" w:rsidP="00B86DB0">
      <w:pPr>
        <w:spacing w:before="100" w:beforeAutospacing="1" w:after="100" w:afterAutospacing="1"/>
        <w:rPr>
          <w:sz w:val="22"/>
          <w:szCs w:val="22"/>
        </w:rPr>
      </w:pPr>
      <w:r w:rsidRPr="00B86DB0">
        <w:rPr>
          <w:b/>
          <w:bCs/>
          <w:sz w:val="22"/>
          <w:szCs w:val="22"/>
        </w:rPr>
        <w:t>Purpose:</w:t>
      </w:r>
      <w:r w:rsidRPr="00B86DB0">
        <w:rPr>
          <w:sz w:val="22"/>
          <w:szCs w:val="22"/>
        </w:rPr>
        <w:t>  Deliver a compelling membership experience that attracts prospective business analysis professionals, onboards them, provides ongoing value and encourages membership renewal.  Membership benefits include career development tools, interactive versions of the BABOK/Agile Extension and discounts on certifications; members can network through chapters and hundreds of events and access knowledge resources.</w:t>
      </w:r>
    </w:p>
    <w:p w14:paraId="6B4E9E40" w14:textId="77777777" w:rsidR="00B86DB0" w:rsidRPr="00B86DB0" w:rsidRDefault="00B86DB0" w:rsidP="0041340A">
      <w:pPr>
        <w:pStyle w:val="Heading2"/>
        <w:rPr>
          <w:rFonts w:eastAsia="Times New Roman"/>
        </w:rPr>
      </w:pPr>
      <w:r w:rsidRPr="00B86DB0">
        <w:rPr>
          <w:rFonts w:eastAsia="Times New Roman"/>
        </w:rPr>
        <w:t>Member Engagement &amp; Retention – Value</w:t>
      </w:r>
      <w:r w:rsidRPr="00B86DB0">
        <w:rPr>
          <w:rFonts w:eastAsia="Times New Roman"/>
        </w:rPr>
        <w:noBreakHyphen/>
        <w:t>stream stages</w:t>
      </w:r>
    </w:p>
    <w:tbl>
      <w:tblPr>
        <w:tblStyle w:val="GridTable4-Accent2"/>
        <w:tblW w:w="0" w:type="auto"/>
        <w:tblLook w:val="04A0" w:firstRow="1" w:lastRow="0" w:firstColumn="1" w:lastColumn="0" w:noHBand="0" w:noVBand="1"/>
      </w:tblPr>
      <w:tblGrid>
        <w:gridCol w:w="1418"/>
        <w:gridCol w:w="3019"/>
        <w:gridCol w:w="1859"/>
        <w:gridCol w:w="1795"/>
        <w:gridCol w:w="2183"/>
        <w:gridCol w:w="1783"/>
        <w:gridCol w:w="1891"/>
      </w:tblGrid>
      <w:tr w:rsidR="004A4309" w:rsidRPr="004A4309" w14:paraId="66DF8926" w14:textId="77777777" w:rsidTr="000051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40EF8" w14:textId="77777777" w:rsidR="00B86DB0" w:rsidRPr="00B86DB0" w:rsidRDefault="00B86DB0" w:rsidP="00B86DB0">
            <w:pPr>
              <w:spacing w:before="100" w:beforeAutospacing="1" w:after="100" w:afterAutospacing="1"/>
              <w:jc w:val="center"/>
              <w:rPr>
                <w:sz w:val="20"/>
                <w:szCs w:val="20"/>
              </w:rPr>
            </w:pPr>
            <w:r w:rsidRPr="00B86DB0">
              <w:rPr>
                <w:sz w:val="20"/>
                <w:szCs w:val="20"/>
              </w:rPr>
              <w:t>Stage</w:t>
            </w:r>
          </w:p>
        </w:tc>
        <w:tc>
          <w:tcPr>
            <w:tcW w:w="0" w:type="auto"/>
            <w:hideMark/>
          </w:tcPr>
          <w:p w14:paraId="34EF1883"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Description</w:t>
            </w:r>
          </w:p>
        </w:tc>
        <w:tc>
          <w:tcPr>
            <w:tcW w:w="0" w:type="auto"/>
            <w:hideMark/>
          </w:tcPr>
          <w:p w14:paraId="538C19F4"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Entry criteria (trigger)</w:t>
            </w:r>
          </w:p>
        </w:tc>
        <w:tc>
          <w:tcPr>
            <w:tcW w:w="0" w:type="auto"/>
            <w:hideMark/>
          </w:tcPr>
          <w:p w14:paraId="40CC809B"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Exit criteria (what signals completion)</w:t>
            </w:r>
          </w:p>
        </w:tc>
        <w:tc>
          <w:tcPr>
            <w:tcW w:w="0" w:type="auto"/>
            <w:hideMark/>
          </w:tcPr>
          <w:p w14:paraId="006E816B"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Participating stakeholders</w:t>
            </w:r>
          </w:p>
        </w:tc>
        <w:tc>
          <w:tcPr>
            <w:tcW w:w="0" w:type="auto"/>
            <w:hideMark/>
          </w:tcPr>
          <w:p w14:paraId="2A67A7CF"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Value items delivered</w:t>
            </w:r>
          </w:p>
        </w:tc>
        <w:tc>
          <w:tcPr>
            <w:tcW w:w="0" w:type="auto"/>
            <w:hideMark/>
          </w:tcPr>
          <w:p w14:paraId="659D840B"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Key metrics</w:t>
            </w:r>
          </w:p>
        </w:tc>
      </w:tr>
      <w:tr w:rsidR="004A4309" w:rsidRPr="004A4309" w14:paraId="527A65F4" w14:textId="77777777" w:rsidTr="00005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D75A9" w14:textId="77777777" w:rsidR="00B86DB0" w:rsidRPr="00B86DB0" w:rsidRDefault="00B86DB0" w:rsidP="00B86DB0">
            <w:pPr>
              <w:spacing w:before="100" w:beforeAutospacing="1" w:after="100" w:afterAutospacing="1"/>
              <w:rPr>
                <w:sz w:val="20"/>
                <w:szCs w:val="20"/>
              </w:rPr>
            </w:pPr>
            <w:r w:rsidRPr="00B86DB0">
              <w:rPr>
                <w:sz w:val="20"/>
                <w:szCs w:val="20"/>
              </w:rPr>
              <w:t>1. Attract &amp; Raise Awareness</w:t>
            </w:r>
          </w:p>
        </w:tc>
        <w:tc>
          <w:tcPr>
            <w:tcW w:w="0" w:type="auto"/>
            <w:hideMark/>
          </w:tcPr>
          <w:p w14:paraId="3BB79BBA"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Market IIBA membership and communicate the benefits of joining. Activities include campaigns, social media, webinars and outreach via chapters.</w:t>
            </w:r>
          </w:p>
        </w:tc>
        <w:tc>
          <w:tcPr>
            <w:tcW w:w="0" w:type="auto"/>
            <w:hideMark/>
          </w:tcPr>
          <w:p w14:paraId="0DDE056A"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Target audience (students, professionals, employers) becomes aware of IIBA offerings or expresses interest.</w:t>
            </w:r>
          </w:p>
        </w:tc>
        <w:tc>
          <w:tcPr>
            <w:tcW w:w="0" w:type="auto"/>
            <w:hideMark/>
          </w:tcPr>
          <w:p w14:paraId="19827AFE"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Prospective member requests information, signs up for a trial or attends an introductory session.</w:t>
            </w:r>
          </w:p>
        </w:tc>
        <w:tc>
          <w:tcPr>
            <w:tcW w:w="0" w:type="auto"/>
            <w:hideMark/>
          </w:tcPr>
          <w:p w14:paraId="3DB520B0"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Marketing &amp; communications team, chapters, employer/education partners, prospects.</w:t>
            </w:r>
          </w:p>
        </w:tc>
        <w:tc>
          <w:tcPr>
            <w:tcW w:w="0" w:type="auto"/>
            <w:hideMark/>
          </w:tcPr>
          <w:p w14:paraId="68B3E58A"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Educated prospects, leads for membership team.</w:t>
            </w:r>
          </w:p>
        </w:tc>
        <w:tc>
          <w:tcPr>
            <w:tcW w:w="0" w:type="auto"/>
            <w:hideMark/>
          </w:tcPr>
          <w:p w14:paraId="5879C4A9"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Number of leads generated; website traffic; engagement rate with campaigns; social media reach.</w:t>
            </w:r>
          </w:p>
        </w:tc>
      </w:tr>
      <w:tr w:rsidR="004A4309" w:rsidRPr="004A4309" w14:paraId="1FC5186D" w14:textId="77777777" w:rsidTr="00005159">
        <w:tc>
          <w:tcPr>
            <w:cnfStyle w:val="001000000000" w:firstRow="0" w:lastRow="0" w:firstColumn="1" w:lastColumn="0" w:oddVBand="0" w:evenVBand="0" w:oddHBand="0" w:evenHBand="0" w:firstRowFirstColumn="0" w:firstRowLastColumn="0" w:lastRowFirstColumn="0" w:lastRowLastColumn="0"/>
            <w:tcW w:w="0" w:type="auto"/>
            <w:hideMark/>
          </w:tcPr>
          <w:p w14:paraId="3CA62452" w14:textId="77777777" w:rsidR="00B86DB0" w:rsidRPr="00B86DB0" w:rsidRDefault="00B86DB0" w:rsidP="00B86DB0">
            <w:pPr>
              <w:spacing w:before="100" w:beforeAutospacing="1" w:after="100" w:afterAutospacing="1"/>
              <w:rPr>
                <w:sz w:val="20"/>
                <w:szCs w:val="20"/>
              </w:rPr>
            </w:pPr>
            <w:r w:rsidRPr="00B86DB0">
              <w:rPr>
                <w:sz w:val="20"/>
                <w:szCs w:val="20"/>
              </w:rPr>
              <w:t>2. Join &amp; Activate Membership</w:t>
            </w:r>
          </w:p>
        </w:tc>
        <w:tc>
          <w:tcPr>
            <w:tcW w:w="0" w:type="auto"/>
            <w:hideMark/>
          </w:tcPr>
          <w:p w14:paraId="4CCC4018"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Guide prospects through membership selection, registration and payment; set up member profiles and grant access to benefits.</w:t>
            </w:r>
          </w:p>
        </w:tc>
        <w:tc>
          <w:tcPr>
            <w:tcW w:w="0" w:type="auto"/>
            <w:hideMark/>
          </w:tcPr>
          <w:p w14:paraId="52C3BE8C"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Prospective member decides to join and submits application or payment.</w:t>
            </w:r>
          </w:p>
        </w:tc>
        <w:tc>
          <w:tcPr>
            <w:tcW w:w="0" w:type="auto"/>
            <w:hideMark/>
          </w:tcPr>
          <w:p w14:paraId="3A71D4EE"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Membership is active; member has login credentials and initial orientation materials.</w:t>
            </w:r>
          </w:p>
        </w:tc>
        <w:tc>
          <w:tcPr>
            <w:tcW w:w="0" w:type="auto"/>
            <w:hideMark/>
          </w:tcPr>
          <w:p w14:paraId="3C0280A8"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Prospective member, membership services staff, finance, IT.</w:t>
            </w:r>
          </w:p>
        </w:tc>
        <w:tc>
          <w:tcPr>
            <w:tcW w:w="0" w:type="auto"/>
            <w:hideMark/>
          </w:tcPr>
          <w:p w14:paraId="470E90D6"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Active membership; welcome kit; access to digital resources.</w:t>
            </w:r>
          </w:p>
        </w:tc>
        <w:tc>
          <w:tcPr>
            <w:tcW w:w="0" w:type="auto"/>
            <w:hideMark/>
          </w:tcPr>
          <w:p w14:paraId="14D7397C"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Conversion rate from leads to members; time to activate membership; member acquisition cost.</w:t>
            </w:r>
          </w:p>
        </w:tc>
      </w:tr>
      <w:tr w:rsidR="004A4309" w:rsidRPr="004A4309" w14:paraId="26B38732" w14:textId="77777777" w:rsidTr="00005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6C0EC" w14:textId="77777777" w:rsidR="00B86DB0" w:rsidRPr="00B86DB0" w:rsidRDefault="00B86DB0" w:rsidP="00B86DB0">
            <w:pPr>
              <w:spacing w:before="100" w:beforeAutospacing="1" w:after="100" w:afterAutospacing="1"/>
              <w:rPr>
                <w:sz w:val="20"/>
                <w:szCs w:val="20"/>
              </w:rPr>
            </w:pPr>
            <w:r w:rsidRPr="00B86DB0">
              <w:rPr>
                <w:sz w:val="20"/>
                <w:szCs w:val="20"/>
              </w:rPr>
              <w:t>3. Onboard &amp; Integrate</w:t>
            </w:r>
          </w:p>
        </w:tc>
        <w:tc>
          <w:tcPr>
            <w:tcW w:w="0" w:type="auto"/>
            <w:hideMark/>
          </w:tcPr>
          <w:p w14:paraId="206407D6" w14:textId="63B64A6F"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Educate new members on available benefits (Career Action Guide, BABOK/Agile extension interactive editions, chapter participation, etc.)</w:t>
            </w:r>
            <w:r w:rsidR="00647B8A">
              <w:rPr>
                <w:sz w:val="20"/>
                <w:szCs w:val="20"/>
              </w:rPr>
              <w:t>.</w:t>
            </w:r>
            <w:r w:rsidRPr="00B86DB0">
              <w:rPr>
                <w:sz w:val="20"/>
                <w:szCs w:val="20"/>
              </w:rPr>
              <w:t>  Provide orientation webinars and connect members with local chapters.</w:t>
            </w:r>
          </w:p>
        </w:tc>
        <w:tc>
          <w:tcPr>
            <w:tcW w:w="0" w:type="auto"/>
            <w:hideMark/>
          </w:tcPr>
          <w:p w14:paraId="388D5803"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Member account is active.</w:t>
            </w:r>
          </w:p>
        </w:tc>
        <w:tc>
          <w:tcPr>
            <w:tcW w:w="0" w:type="auto"/>
            <w:hideMark/>
          </w:tcPr>
          <w:p w14:paraId="21763891"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Member has accessed key resources, attended orientation or connected to a chapter.</w:t>
            </w:r>
          </w:p>
        </w:tc>
        <w:tc>
          <w:tcPr>
            <w:tcW w:w="0" w:type="auto"/>
            <w:hideMark/>
          </w:tcPr>
          <w:p w14:paraId="4F64E579"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Membership services, chapters, volunteers, new members.</w:t>
            </w:r>
          </w:p>
        </w:tc>
        <w:tc>
          <w:tcPr>
            <w:tcW w:w="0" w:type="auto"/>
            <w:hideMark/>
          </w:tcPr>
          <w:p w14:paraId="6CC421C7"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Informed member ready to engage; first</w:t>
            </w:r>
            <w:r w:rsidRPr="00B86DB0">
              <w:rPr>
                <w:sz w:val="20"/>
                <w:szCs w:val="20"/>
              </w:rPr>
              <w:noBreakHyphen/>
              <w:t>use of resources.</w:t>
            </w:r>
          </w:p>
        </w:tc>
        <w:tc>
          <w:tcPr>
            <w:tcW w:w="0" w:type="auto"/>
            <w:hideMark/>
          </w:tcPr>
          <w:p w14:paraId="3B50D2CB"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Onboarding completion rate; resource download rate; initial chapter involvement.</w:t>
            </w:r>
          </w:p>
        </w:tc>
      </w:tr>
      <w:tr w:rsidR="004A4309" w:rsidRPr="004A4309" w14:paraId="32A01868" w14:textId="77777777" w:rsidTr="00005159">
        <w:tc>
          <w:tcPr>
            <w:cnfStyle w:val="001000000000" w:firstRow="0" w:lastRow="0" w:firstColumn="1" w:lastColumn="0" w:oddVBand="0" w:evenVBand="0" w:oddHBand="0" w:evenHBand="0" w:firstRowFirstColumn="0" w:firstRowLastColumn="0" w:lastRowFirstColumn="0" w:lastRowLastColumn="0"/>
            <w:tcW w:w="0" w:type="auto"/>
            <w:hideMark/>
          </w:tcPr>
          <w:p w14:paraId="50564DA6" w14:textId="77777777" w:rsidR="00B86DB0" w:rsidRPr="00B86DB0" w:rsidRDefault="00B86DB0" w:rsidP="00B86DB0">
            <w:pPr>
              <w:spacing w:before="100" w:beforeAutospacing="1" w:after="100" w:afterAutospacing="1"/>
              <w:rPr>
                <w:sz w:val="20"/>
                <w:szCs w:val="20"/>
              </w:rPr>
            </w:pPr>
            <w:r w:rsidRPr="00B86DB0">
              <w:rPr>
                <w:sz w:val="20"/>
                <w:szCs w:val="20"/>
              </w:rPr>
              <w:t>4. Engage &amp; Deliver Benefits</w:t>
            </w:r>
          </w:p>
        </w:tc>
        <w:tc>
          <w:tcPr>
            <w:tcW w:w="0" w:type="auto"/>
            <w:hideMark/>
          </w:tcPr>
          <w:p w14:paraId="19EDB3E5" w14:textId="15A84A6E"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 xml:space="preserve">Provide ongoing value through networking (chapters, events), knowledge resources, webinars, </w:t>
            </w:r>
            <w:r w:rsidRPr="00B86DB0">
              <w:rPr>
                <w:sz w:val="20"/>
                <w:szCs w:val="20"/>
              </w:rPr>
              <w:lastRenderedPageBreak/>
              <w:t>white</w:t>
            </w:r>
            <w:r w:rsidRPr="00B86DB0">
              <w:rPr>
                <w:sz w:val="20"/>
                <w:szCs w:val="20"/>
              </w:rPr>
              <w:noBreakHyphen/>
              <w:t>papers and</w:t>
            </w:r>
            <w:r w:rsidR="00647B8A">
              <w:rPr>
                <w:sz w:val="20"/>
                <w:szCs w:val="20"/>
              </w:rPr>
              <w:t xml:space="preserve"> </w:t>
            </w:r>
            <w:r w:rsidRPr="00B86DB0">
              <w:rPr>
                <w:sz w:val="20"/>
                <w:szCs w:val="20"/>
              </w:rPr>
              <w:t>discounts</w:t>
            </w:r>
            <w:r w:rsidR="00647B8A">
              <w:rPr>
                <w:sz w:val="20"/>
                <w:szCs w:val="20"/>
              </w:rPr>
              <w:t>.</w:t>
            </w:r>
            <w:r w:rsidRPr="00B86DB0">
              <w:rPr>
                <w:sz w:val="20"/>
                <w:szCs w:val="20"/>
              </w:rPr>
              <w:t> Encourage participation in volunteer opportunities and communities.</w:t>
            </w:r>
          </w:p>
        </w:tc>
        <w:tc>
          <w:tcPr>
            <w:tcW w:w="0" w:type="auto"/>
            <w:hideMark/>
          </w:tcPr>
          <w:p w14:paraId="4F1B22D2"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lastRenderedPageBreak/>
              <w:t>Member has completed onboarding.</w:t>
            </w:r>
          </w:p>
        </w:tc>
        <w:tc>
          <w:tcPr>
            <w:tcW w:w="0" w:type="auto"/>
            <w:hideMark/>
          </w:tcPr>
          <w:p w14:paraId="5F13A8D4"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 xml:space="preserve">Member participates regularly; uses </w:t>
            </w:r>
            <w:r w:rsidRPr="00B86DB0">
              <w:rPr>
                <w:sz w:val="20"/>
                <w:szCs w:val="20"/>
              </w:rPr>
              <w:lastRenderedPageBreak/>
              <w:t>resources; may refer others; logs continuing development units (CDUs).</w:t>
            </w:r>
          </w:p>
        </w:tc>
        <w:tc>
          <w:tcPr>
            <w:tcW w:w="0" w:type="auto"/>
            <w:hideMark/>
          </w:tcPr>
          <w:p w14:paraId="1040C55B"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lastRenderedPageBreak/>
              <w:t xml:space="preserve">Members, chapter leaders, volunteers, </w:t>
            </w:r>
            <w:r w:rsidRPr="00B86DB0">
              <w:rPr>
                <w:sz w:val="20"/>
                <w:szCs w:val="20"/>
              </w:rPr>
              <w:lastRenderedPageBreak/>
              <w:t>knowledge hub team, webinars team.</w:t>
            </w:r>
          </w:p>
        </w:tc>
        <w:tc>
          <w:tcPr>
            <w:tcW w:w="0" w:type="auto"/>
            <w:hideMark/>
          </w:tcPr>
          <w:p w14:paraId="1FDFDC99"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lastRenderedPageBreak/>
              <w:t xml:space="preserve">Engaged member; usage of knowledge </w:t>
            </w:r>
            <w:r w:rsidRPr="00B86DB0">
              <w:rPr>
                <w:sz w:val="20"/>
                <w:szCs w:val="20"/>
              </w:rPr>
              <w:lastRenderedPageBreak/>
              <w:t>resources and events; continuing professional development units.</w:t>
            </w:r>
          </w:p>
        </w:tc>
        <w:tc>
          <w:tcPr>
            <w:tcW w:w="0" w:type="auto"/>
            <w:hideMark/>
          </w:tcPr>
          <w:p w14:paraId="6A1E9752"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lastRenderedPageBreak/>
              <w:t xml:space="preserve">Event attendance; resource consumption; </w:t>
            </w:r>
            <w:r w:rsidRPr="00B86DB0">
              <w:rPr>
                <w:sz w:val="20"/>
                <w:szCs w:val="20"/>
              </w:rPr>
              <w:lastRenderedPageBreak/>
              <w:t>member satisfaction; number of CDUs recorded; community participation.</w:t>
            </w:r>
          </w:p>
        </w:tc>
      </w:tr>
      <w:tr w:rsidR="004A4309" w:rsidRPr="004A4309" w14:paraId="681D0224" w14:textId="77777777" w:rsidTr="00005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50BAC" w14:textId="77777777" w:rsidR="00B86DB0" w:rsidRPr="00B86DB0" w:rsidRDefault="00B86DB0" w:rsidP="00B86DB0">
            <w:pPr>
              <w:spacing w:before="100" w:beforeAutospacing="1" w:after="100" w:afterAutospacing="1"/>
              <w:rPr>
                <w:sz w:val="20"/>
                <w:szCs w:val="20"/>
              </w:rPr>
            </w:pPr>
            <w:r w:rsidRPr="00B86DB0">
              <w:rPr>
                <w:sz w:val="20"/>
                <w:szCs w:val="20"/>
              </w:rPr>
              <w:lastRenderedPageBreak/>
              <w:t>5. Renew or Exit</w:t>
            </w:r>
          </w:p>
        </w:tc>
        <w:tc>
          <w:tcPr>
            <w:tcW w:w="0" w:type="auto"/>
            <w:hideMark/>
          </w:tcPr>
          <w:p w14:paraId="022DA0AD"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Remind members about upcoming expiration, process renewals and handle cancellation/exit feedback.  Offer loyalty incentives and gather improvement suggestions.</w:t>
            </w:r>
          </w:p>
        </w:tc>
        <w:tc>
          <w:tcPr>
            <w:tcW w:w="0" w:type="auto"/>
            <w:hideMark/>
          </w:tcPr>
          <w:p w14:paraId="2B79C27F"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Membership nearing expiry or member expresses intent to leave.</w:t>
            </w:r>
          </w:p>
        </w:tc>
        <w:tc>
          <w:tcPr>
            <w:tcW w:w="0" w:type="auto"/>
            <w:hideMark/>
          </w:tcPr>
          <w:p w14:paraId="79275E13"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Membership renewed or membership concluded with exit survey.</w:t>
            </w:r>
          </w:p>
        </w:tc>
        <w:tc>
          <w:tcPr>
            <w:tcW w:w="0" w:type="auto"/>
            <w:hideMark/>
          </w:tcPr>
          <w:p w14:paraId="7650EADF"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Member, membership services, finance, CRM.</w:t>
            </w:r>
          </w:p>
        </w:tc>
        <w:tc>
          <w:tcPr>
            <w:tcW w:w="0" w:type="auto"/>
            <w:hideMark/>
          </w:tcPr>
          <w:p w14:paraId="194F637A"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Renewed membership; retention data; exit feedback.</w:t>
            </w:r>
          </w:p>
        </w:tc>
        <w:tc>
          <w:tcPr>
            <w:tcW w:w="0" w:type="auto"/>
            <w:hideMark/>
          </w:tcPr>
          <w:p w14:paraId="15A7F98B"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Renewal rate; churn rate; reasons for cancellation; average membership tenure.</w:t>
            </w:r>
          </w:p>
        </w:tc>
      </w:tr>
    </w:tbl>
    <w:p w14:paraId="74696DEC" w14:textId="77777777" w:rsidR="005F5AD3" w:rsidRDefault="005F5AD3"/>
    <w:p w14:paraId="58566563" w14:textId="00CACB48" w:rsidR="00B86DB0" w:rsidRDefault="003E4A28" w:rsidP="005A16FF">
      <w:pPr>
        <w:pStyle w:val="Heading3"/>
      </w:pPr>
      <w:r>
        <w:t>Typical PainPoints</w:t>
      </w:r>
    </w:p>
    <w:p w14:paraId="4C49D74C" w14:textId="77777777" w:rsidR="005A16FF" w:rsidRDefault="005A16FF"/>
    <w:tbl>
      <w:tblPr>
        <w:tblStyle w:val="GridTable4-Accent6"/>
        <w:tblW w:w="0" w:type="auto"/>
        <w:tblLook w:val="04A0" w:firstRow="1" w:lastRow="0" w:firstColumn="1" w:lastColumn="0" w:noHBand="0" w:noVBand="1"/>
      </w:tblPr>
      <w:tblGrid>
        <w:gridCol w:w="2082"/>
        <w:gridCol w:w="6135"/>
        <w:gridCol w:w="5670"/>
      </w:tblGrid>
      <w:tr w:rsidR="005A16FF" w:rsidRPr="005A16FF" w14:paraId="718F6FDF" w14:textId="77777777" w:rsidTr="008720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hideMark/>
          </w:tcPr>
          <w:p w14:paraId="4A9D5D22" w14:textId="77777777" w:rsidR="005A16FF" w:rsidRPr="005A16FF" w:rsidRDefault="005A16FF" w:rsidP="005A16FF">
            <w:pPr>
              <w:spacing w:before="100" w:beforeAutospacing="1" w:after="100" w:afterAutospacing="1"/>
              <w:jc w:val="center"/>
            </w:pPr>
            <w:r w:rsidRPr="005A16FF">
              <w:t>Stage</w:t>
            </w:r>
          </w:p>
        </w:tc>
        <w:tc>
          <w:tcPr>
            <w:tcW w:w="6135" w:type="dxa"/>
            <w:hideMark/>
          </w:tcPr>
          <w:p w14:paraId="120AB559" w14:textId="77777777" w:rsidR="005A16FF" w:rsidRPr="005A16FF" w:rsidRDefault="005A16FF" w:rsidP="005A16FF">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sidRPr="005A16FF">
              <w:t>Pain Point</w:t>
            </w:r>
          </w:p>
        </w:tc>
        <w:tc>
          <w:tcPr>
            <w:tcW w:w="5670" w:type="dxa"/>
            <w:hideMark/>
          </w:tcPr>
          <w:p w14:paraId="3FDBE28F" w14:textId="77777777" w:rsidR="005A16FF" w:rsidRPr="005A16FF" w:rsidRDefault="005A16FF" w:rsidP="005A16FF">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sidRPr="005A16FF">
              <w:t>Revenue / Retention Impact</w:t>
            </w:r>
          </w:p>
        </w:tc>
      </w:tr>
      <w:tr w:rsidR="005A16FF" w:rsidRPr="005A16FF" w14:paraId="731993FB" w14:textId="77777777" w:rsidTr="00872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hideMark/>
          </w:tcPr>
          <w:p w14:paraId="26C3BBBE" w14:textId="77777777" w:rsidR="005A16FF" w:rsidRPr="005A16FF" w:rsidRDefault="005A16FF" w:rsidP="005A16FF">
            <w:pPr>
              <w:spacing w:before="100" w:beforeAutospacing="1" w:after="100" w:afterAutospacing="1"/>
              <w:rPr>
                <w:sz w:val="22"/>
                <w:szCs w:val="22"/>
              </w:rPr>
            </w:pPr>
            <w:r w:rsidRPr="005A16FF">
              <w:rPr>
                <w:sz w:val="22"/>
                <w:szCs w:val="22"/>
              </w:rPr>
              <w:t>Attract</w:t>
            </w:r>
          </w:p>
        </w:tc>
        <w:tc>
          <w:tcPr>
            <w:tcW w:w="6135" w:type="dxa"/>
            <w:hideMark/>
          </w:tcPr>
          <w:p w14:paraId="3E0639EC" w14:textId="77777777" w:rsidR="005A16FF" w:rsidRPr="005A16FF" w:rsidRDefault="005A16FF" w:rsidP="005A16F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5A16FF">
              <w:rPr>
                <w:sz w:val="22"/>
                <w:szCs w:val="22"/>
              </w:rPr>
              <w:t>Value proposition unclear or generic</w:t>
            </w:r>
          </w:p>
        </w:tc>
        <w:tc>
          <w:tcPr>
            <w:tcW w:w="5670" w:type="dxa"/>
            <w:hideMark/>
          </w:tcPr>
          <w:p w14:paraId="0FE8DAAB" w14:textId="77777777" w:rsidR="005A16FF" w:rsidRPr="005A16FF" w:rsidRDefault="005A16FF" w:rsidP="005A16F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5A16FF">
              <w:rPr>
                <w:sz w:val="22"/>
                <w:szCs w:val="22"/>
              </w:rPr>
              <w:t>Low conversion</w:t>
            </w:r>
          </w:p>
        </w:tc>
      </w:tr>
      <w:tr w:rsidR="005A16FF" w:rsidRPr="005A16FF" w14:paraId="2D2C7675" w14:textId="77777777" w:rsidTr="00872031">
        <w:tc>
          <w:tcPr>
            <w:cnfStyle w:val="001000000000" w:firstRow="0" w:lastRow="0" w:firstColumn="1" w:lastColumn="0" w:oddVBand="0" w:evenVBand="0" w:oddHBand="0" w:evenHBand="0" w:firstRowFirstColumn="0" w:firstRowLastColumn="0" w:lastRowFirstColumn="0" w:lastRowLastColumn="0"/>
            <w:tcW w:w="2082" w:type="dxa"/>
            <w:hideMark/>
          </w:tcPr>
          <w:p w14:paraId="374EF76D" w14:textId="77777777" w:rsidR="005A16FF" w:rsidRPr="005A16FF" w:rsidRDefault="005A16FF" w:rsidP="005A16FF">
            <w:pPr>
              <w:spacing w:before="100" w:beforeAutospacing="1" w:after="100" w:afterAutospacing="1"/>
              <w:rPr>
                <w:sz w:val="22"/>
                <w:szCs w:val="22"/>
              </w:rPr>
            </w:pPr>
            <w:r w:rsidRPr="005A16FF">
              <w:rPr>
                <w:sz w:val="22"/>
                <w:szCs w:val="22"/>
              </w:rPr>
              <w:t>Join</w:t>
            </w:r>
          </w:p>
        </w:tc>
        <w:tc>
          <w:tcPr>
            <w:tcW w:w="6135" w:type="dxa"/>
            <w:hideMark/>
          </w:tcPr>
          <w:p w14:paraId="6B76D202" w14:textId="77777777" w:rsidR="005A16FF" w:rsidRPr="005A16FF" w:rsidRDefault="005A16FF" w:rsidP="005A16F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5A16FF">
              <w:rPr>
                <w:sz w:val="22"/>
                <w:szCs w:val="22"/>
              </w:rPr>
              <w:t>Confusing membership tiers &amp; benefits</w:t>
            </w:r>
          </w:p>
        </w:tc>
        <w:tc>
          <w:tcPr>
            <w:tcW w:w="5670" w:type="dxa"/>
            <w:hideMark/>
          </w:tcPr>
          <w:p w14:paraId="48638685" w14:textId="77777777" w:rsidR="005A16FF" w:rsidRPr="005A16FF" w:rsidRDefault="005A16FF" w:rsidP="005A16F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5A16FF">
              <w:rPr>
                <w:sz w:val="22"/>
                <w:szCs w:val="22"/>
              </w:rPr>
              <w:t>Abandoned sign-ups</w:t>
            </w:r>
          </w:p>
        </w:tc>
      </w:tr>
      <w:tr w:rsidR="005A16FF" w:rsidRPr="005A16FF" w14:paraId="18AE3AD5" w14:textId="77777777" w:rsidTr="00872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hideMark/>
          </w:tcPr>
          <w:p w14:paraId="1DC92DB0" w14:textId="77777777" w:rsidR="005A16FF" w:rsidRPr="005A16FF" w:rsidRDefault="005A16FF" w:rsidP="005A16FF">
            <w:pPr>
              <w:spacing w:before="100" w:beforeAutospacing="1" w:after="100" w:afterAutospacing="1"/>
              <w:rPr>
                <w:sz w:val="22"/>
                <w:szCs w:val="22"/>
              </w:rPr>
            </w:pPr>
            <w:r w:rsidRPr="005A16FF">
              <w:rPr>
                <w:sz w:val="22"/>
                <w:szCs w:val="22"/>
              </w:rPr>
              <w:t>Engage</w:t>
            </w:r>
          </w:p>
        </w:tc>
        <w:tc>
          <w:tcPr>
            <w:tcW w:w="6135" w:type="dxa"/>
            <w:hideMark/>
          </w:tcPr>
          <w:p w14:paraId="49EA81D8" w14:textId="77777777" w:rsidR="005A16FF" w:rsidRPr="005A16FF" w:rsidRDefault="005A16FF" w:rsidP="005A16F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5A16FF">
              <w:rPr>
                <w:sz w:val="22"/>
                <w:szCs w:val="22"/>
              </w:rPr>
              <w:t>“I don’t know what to do next”</w:t>
            </w:r>
          </w:p>
        </w:tc>
        <w:tc>
          <w:tcPr>
            <w:tcW w:w="5670" w:type="dxa"/>
            <w:hideMark/>
          </w:tcPr>
          <w:p w14:paraId="44840B31" w14:textId="77777777" w:rsidR="005A16FF" w:rsidRPr="005A16FF" w:rsidRDefault="005A16FF" w:rsidP="005A16F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5A16FF">
              <w:rPr>
                <w:sz w:val="22"/>
                <w:szCs w:val="22"/>
              </w:rPr>
              <w:t>Early disengagement</w:t>
            </w:r>
          </w:p>
        </w:tc>
      </w:tr>
      <w:tr w:rsidR="005A16FF" w:rsidRPr="005A16FF" w14:paraId="28114AA5" w14:textId="77777777" w:rsidTr="00872031">
        <w:tc>
          <w:tcPr>
            <w:cnfStyle w:val="001000000000" w:firstRow="0" w:lastRow="0" w:firstColumn="1" w:lastColumn="0" w:oddVBand="0" w:evenVBand="0" w:oddHBand="0" w:evenHBand="0" w:firstRowFirstColumn="0" w:firstRowLastColumn="0" w:lastRowFirstColumn="0" w:lastRowLastColumn="0"/>
            <w:tcW w:w="2082" w:type="dxa"/>
            <w:hideMark/>
          </w:tcPr>
          <w:p w14:paraId="6F13C3A9" w14:textId="77777777" w:rsidR="005A16FF" w:rsidRPr="005A16FF" w:rsidRDefault="005A16FF" w:rsidP="005A16FF">
            <w:pPr>
              <w:spacing w:before="100" w:beforeAutospacing="1" w:after="100" w:afterAutospacing="1"/>
              <w:rPr>
                <w:sz w:val="22"/>
                <w:szCs w:val="22"/>
              </w:rPr>
            </w:pPr>
            <w:r w:rsidRPr="005A16FF">
              <w:rPr>
                <w:sz w:val="22"/>
                <w:szCs w:val="22"/>
              </w:rPr>
              <w:t>Retain</w:t>
            </w:r>
          </w:p>
        </w:tc>
        <w:tc>
          <w:tcPr>
            <w:tcW w:w="6135" w:type="dxa"/>
            <w:hideMark/>
          </w:tcPr>
          <w:p w14:paraId="644612C5" w14:textId="77777777" w:rsidR="005A16FF" w:rsidRPr="005A16FF" w:rsidRDefault="005A16FF" w:rsidP="005A16F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5A16FF">
              <w:rPr>
                <w:sz w:val="22"/>
                <w:szCs w:val="22"/>
              </w:rPr>
              <w:t>Renewal feels transactional, not valuable</w:t>
            </w:r>
          </w:p>
        </w:tc>
        <w:tc>
          <w:tcPr>
            <w:tcW w:w="5670" w:type="dxa"/>
            <w:hideMark/>
          </w:tcPr>
          <w:p w14:paraId="6F4AEA74" w14:textId="77777777" w:rsidR="005A16FF" w:rsidRPr="005A16FF" w:rsidRDefault="005A16FF" w:rsidP="005A16F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5A16FF">
              <w:rPr>
                <w:sz w:val="22"/>
                <w:szCs w:val="22"/>
              </w:rPr>
              <w:t>Churn</w:t>
            </w:r>
          </w:p>
        </w:tc>
      </w:tr>
      <w:tr w:rsidR="005A16FF" w:rsidRPr="005A16FF" w14:paraId="6B66130C" w14:textId="77777777" w:rsidTr="00872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hideMark/>
          </w:tcPr>
          <w:p w14:paraId="3A696200" w14:textId="77777777" w:rsidR="005A16FF" w:rsidRPr="005A16FF" w:rsidRDefault="005A16FF" w:rsidP="005A16FF">
            <w:pPr>
              <w:spacing w:before="100" w:beforeAutospacing="1" w:after="100" w:afterAutospacing="1"/>
              <w:rPr>
                <w:sz w:val="22"/>
                <w:szCs w:val="22"/>
              </w:rPr>
            </w:pPr>
            <w:r w:rsidRPr="005A16FF">
              <w:rPr>
                <w:sz w:val="22"/>
                <w:szCs w:val="22"/>
              </w:rPr>
              <w:t>Evolve</w:t>
            </w:r>
          </w:p>
        </w:tc>
        <w:tc>
          <w:tcPr>
            <w:tcW w:w="6135" w:type="dxa"/>
            <w:hideMark/>
          </w:tcPr>
          <w:p w14:paraId="77E16D78" w14:textId="77777777" w:rsidR="005A16FF" w:rsidRPr="005A16FF" w:rsidRDefault="005A16FF" w:rsidP="005A16F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5A16FF">
              <w:rPr>
                <w:sz w:val="22"/>
                <w:szCs w:val="22"/>
              </w:rPr>
              <w:t>No visible growth pathway</w:t>
            </w:r>
          </w:p>
        </w:tc>
        <w:tc>
          <w:tcPr>
            <w:tcW w:w="5670" w:type="dxa"/>
            <w:hideMark/>
          </w:tcPr>
          <w:p w14:paraId="1E317BC6" w14:textId="77777777" w:rsidR="005A16FF" w:rsidRPr="005A16FF" w:rsidRDefault="005A16FF" w:rsidP="005A16F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5A16FF">
              <w:rPr>
                <w:sz w:val="22"/>
                <w:szCs w:val="22"/>
              </w:rPr>
              <w:t>Plateau → exit</w:t>
            </w:r>
          </w:p>
        </w:tc>
      </w:tr>
    </w:tbl>
    <w:p w14:paraId="1FCAC169" w14:textId="77777777" w:rsidR="005A16FF" w:rsidRDefault="005A16FF">
      <w:pPr>
        <w:rPr>
          <w:b/>
          <w:bCs/>
          <w:sz w:val="36"/>
          <w:szCs w:val="36"/>
        </w:rPr>
      </w:pPr>
    </w:p>
    <w:p w14:paraId="38826E95" w14:textId="1C9F9906" w:rsidR="005A16FF" w:rsidRDefault="00A85D1E" w:rsidP="005A16FF">
      <w:pPr>
        <w:pStyle w:val="Heading3"/>
      </w:pPr>
      <w:r>
        <w:t xml:space="preserve">Recommended </w:t>
      </w:r>
      <w:r w:rsidR="005A16FF">
        <w:t>Interventions</w:t>
      </w:r>
    </w:p>
    <w:p w14:paraId="698546F0" w14:textId="447CC471" w:rsidR="005A16FF" w:rsidRPr="00B37B8D" w:rsidRDefault="005A16FF" w:rsidP="005A16FF">
      <w:pPr>
        <w:pStyle w:val="p1"/>
        <w:numPr>
          <w:ilvl w:val="0"/>
          <w:numId w:val="2"/>
        </w:numPr>
        <w:rPr>
          <w:sz w:val="22"/>
          <w:szCs w:val="22"/>
        </w:rPr>
      </w:pPr>
      <w:r w:rsidRPr="00B37B8D">
        <w:rPr>
          <w:sz w:val="22"/>
          <w:szCs w:val="22"/>
        </w:rPr>
        <w:t>Explicit value propositions by member archetype (student, early career, senior practitioner, leader)</w:t>
      </w:r>
    </w:p>
    <w:p w14:paraId="38FF5BA6" w14:textId="77777777" w:rsidR="005A16FF" w:rsidRPr="00B37B8D" w:rsidRDefault="005A16FF" w:rsidP="005A16FF">
      <w:pPr>
        <w:pStyle w:val="p1"/>
        <w:numPr>
          <w:ilvl w:val="0"/>
          <w:numId w:val="2"/>
        </w:numPr>
        <w:rPr>
          <w:sz w:val="22"/>
          <w:szCs w:val="22"/>
        </w:rPr>
      </w:pPr>
      <w:r w:rsidRPr="00B37B8D">
        <w:rPr>
          <w:rStyle w:val="s1"/>
          <w:rFonts w:eastAsiaTheme="majorEastAsia"/>
          <w:sz w:val="22"/>
          <w:szCs w:val="22"/>
        </w:rPr>
        <w:t>Rule-driven tier explanation</w:t>
      </w:r>
      <w:r w:rsidRPr="00B37B8D">
        <w:rPr>
          <w:sz w:val="22"/>
          <w:szCs w:val="22"/>
        </w:rPr>
        <w:t xml:space="preserve"> (“</w:t>
      </w:r>
      <w:r w:rsidRPr="00C17295">
        <w:rPr>
          <w:i/>
          <w:iCs/>
          <w:sz w:val="22"/>
          <w:szCs w:val="22"/>
        </w:rPr>
        <w:t>you get X because you are Y</w:t>
      </w:r>
      <w:r w:rsidRPr="00B37B8D">
        <w:rPr>
          <w:sz w:val="22"/>
          <w:szCs w:val="22"/>
        </w:rPr>
        <w:t>”)</w:t>
      </w:r>
    </w:p>
    <w:p w14:paraId="376BCFD0" w14:textId="77777777" w:rsidR="005A16FF" w:rsidRPr="00B37B8D" w:rsidRDefault="005A16FF" w:rsidP="005A16FF">
      <w:pPr>
        <w:pStyle w:val="p1"/>
        <w:numPr>
          <w:ilvl w:val="0"/>
          <w:numId w:val="2"/>
        </w:numPr>
        <w:rPr>
          <w:sz w:val="22"/>
          <w:szCs w:val="22"/>
        </w:rPr>
      </w:pPr>
      <w:r w:rsidRPr="00B37B8D">
        <w:rPr>
          <w:rStyle w:val="s1"/>
          <w:rFonts w:eastAsiaTheme="majorEastAsia"/>
          <w:sz w:val="22"/>
          <w:szCs w:val="22"/>
        </w:rPr>
        <w:t>Default next-step recommendations</w:t>
      </w:r>
      <w:r w:rsidRPr="00B37B8D">
        <w:rPr>
          <w:sz w:val="22"/>
          <w:szCs w:val="22"/>
        </w:rPr>
        <w:t xml:space="preserve"> (events, content, certification)</w:t>
      </w:r>
    </w:p>
    <w:p w14:paraId="3E10369B" w14:textId="77777777" w:rsidR="005A16FF" w:rsidRPr="00B37B8D" w:rsidRDefault="005A16FF" w:rsidP="005A16FF">
      <w:pPr>
        <w:pStyle w:val="p1"/>
        <w:numPr>
          <w:ilvl w:val="0"/>
          <w:numId w:val="2"/>
        </w:numPr>
        <w:rPr>
          <w:sz w:val="22"/>
          <w:szCs w:val="22"/>
        </w:rPr>
      </w:pPr>
      <w:r w:rsidRPr="00B37B8D">
        <w:rPr>
          <w:rStyle w:val="s1"/>
          <w:rFonts w:eastAsiaTheme="majorEastAsia"/>
          <w:sz w:val="22"/>
          <w:szCs w:val="22"/>
        </w:rPr>
        <w:t>Value recap at renewal</w:t>
      </w:r>
      <w:r w:rsidRPr="00B37B8D">
        <w:rPr>
          <w:sz w:val="22"/>
          <w:szCs w:val="22"/>
        </w:rPr>
        <w:t xml:space="preserve"> (what you used, what it enabled)</w:t>
      </w:r>
    </w:p>
    <w:p w14:paraId="4B73F35E" w14:textId="79F56A82" w:rsidR="005A16FF" w:rsidRPr="00B37B8D" w:rsidRDefault="005A16FF" w:rsidP="005A16FF">
      <w:pPr>
        <w:pStyle w:val="p1"/>
        <w:numPr>
          <w:ilvl w:val="0"/>
          <w:numId w:val="2"/>
        </w:numPr>
        <w:rPr>
          <w:sz w:val="22"/>
          <w:szCs w:val="22"/>
        </w:rPr>
      </w:pPr>
      <w:r w:rsidRPr="00B37B8D">
        <w:rPr>
          <w:rStyle w:val="s1"/>
          <w:rFonts w:eastAsiaTheme="majorEastAsia"/>
          <w:sz w:val="22"/>
          <w:szCs w:val="22"/>
        </w:rPr>
        <w:t>Visible progression pathways</w:t>
      </w:r>
      <w:r w:rsidRPr="00B37B8D">
        <w:rPr>
          <w:sz w:val="22"/>
          <w:szCs w:val="22"/>
        </w:rPr>
        <w:t xml:space="preserve"> (member → certified → volunteer → leader)</w:t>
      </w:r>
    </w:p>
    <w:p w14:paraId="1BEBE40E" w14:textId="4D700E66" w:rsidR="005A16FF" w:rsidRPr="00B37B8D" w:rsidRDefault="005A16FF">
      <w:pPr>
        <w:rPr>
          <w:color w:val="0E0E0E"/>
          <w:sz w:val="22"/>
          <w:szCs w:val="22"/>
        </w:rPr>
      </w:pPr>
      <w:r w:rsidRPr="00B37B8D">
        <w:rPr>
          <w:color w:val="0E0E0E"/>
          <w:sz w:val="22"/>
          <w:szCs w:val="22"/>
        </w:rPr>
        <w:t xml:space="preserve"> </w:t>
      </w:r>
      <w:r w:rsidRPr="00B37B8D">
        <w:rPr>
          <w:b/>
          <w:bCs/>
          <w:color w:val="0E0E0E"/>
          <w:sz w:val="22"/>
          <w:szCs w:val="22"/>
        </w:rPr>
        <w:t>Insight</w:t>
      </w:r>
      <w:r w:rsidRPr="00B37B8D">
        <w:rPr>
          <w:color w:val="0E0E0E"/>
          <w:sz w:val="22"/>
          <w:szCs w:val="22"/>
        </w:rPr>
        <w:t xml:space="preserve">: </w:t>
      </w:r>
      <w:r w:rsidR="00A85D1E" w:rsidRPr="00B37B8D">
        <w:rPr>
          <w:color w:val="0E0E0E"/>
          <w:sz w:val="22"/>
          <w:szCs w:val="22"/>
        </w:rPr>
        <w:tab/>
      </w:r>
      <w:r w:rsidRPr="00B37B8D">
        <w:rPr>
          <w:color w:val="0E0E0E"/>
          <w:sz w:val="22"/>
          <w:szCs w:val="22"/>
        </w:rPr>
        <w:t>Most pain here is cognitive, not economic.</w:t>
      </w:r>
    </w:p>
    <w:p w14:paraId="5DBEEE5E" w14:textId="77777777" w:rsidR="005A16FF" w:rsidRDefault="005A16FF">
      <w:pPr>
        <w:rPr>
          <w:rFonts w:ascii=".AppleSystemUIFont" w:hAnsi=".AppleSystemUIFont"/>
          <w:color w:val="0E0E0E"/>
          <w:sz w:val="25"/>
        </w:rPr>
      </w:pPr>
    </w:p>
    <w:p w14:paraId="536EFC27" w14:textId="77777777" w:rsidR="00B37B8D" w:rsidRDefault="00B37B8D" w:rsidP="00A85D1E">
      <w:pPr>
        <w:pStyle w:val="Heading3"/>
      </w:pPr>
    </w:p>
    <w:p w14:paraId="1875D12B" w14:textId="2C544007" w:rsidR="005A16FF" w:rsidRPr="00A85D1E" w:rsidRDefault="00C17295" w:rsidP="00A85D1E">
      <w:pPr>
        <w:pStyle w:val="Heading3"/>
        <w:rPr>
          <w:rFonts w:asciiTheme="minorHAnsi" w:hAnsiTheme="minorHAnsi"/>
        </w:rPr>
      </w:pPr>
      <w:r>
        <w:t xml:space="preserve">Typical </w:t>
      </w:r>
      <w:r w:rsidRPr="00C17295">
        <w:t>Decision Friction</w:t>
      </w:r>
    </w:p>
    <w:p w14:paraId="1F48FBF0" w14:textId="77777777" w:rsidR="005A16FF" w:rsidRDefault="005A16FF">
      <w:pPr>
        <w:rPr>
          <w:rFonts w:ascii=".AppleSystemUIFont" w:hAnsi=".AppleSystemUIFont"/>
          <w:color w:val="0E0E0E"/>
          <w:sz w:val="25"/>
        </w:rPr>
      </w:pPr>
    </w:p>
    <w:tbl>
      <w:tblPr>
        <w:tblStyle w:val="GridTable4-Accent4"/>
        <w:tblW w:w="0" w:type="auto"/>
        <w:tblLook w:val="04A0" w:firstRow="1" w:lastRow="0" w:firstColumn="1" w:lastColumn="0" w:noHBand="0" w:noVBand="1"/>
      </w:tblPr>
      <w:tblGrid>
        <w:gridCol w:w="2122"/>
        <w:gridCol w:w="4110"/>
        <w:gridCol w:w="2552"/>
        <w:gridCol w:w="5103"/>
      </w:tblGrid>
      <w:tr w:rsidR="005A16FF" w:rsidRPr="005A16FF" w14:paraId="6C799864" w14:textId="77777777" w:rsidTr="008720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2D2D5F83" w14:textId="77777777" w:rsidR="005A16FF" w:rsidRPr="005A16FF" w:rsidRDefault="005A16FF" w:rsidP="005A16FF">
            <w:pPr>
              <w:spacing w:before="100" w:beforeAutospacing="1" w:after="100" w:afterAutospacing="1"/>
              <w:jc w:val="center"/>
            </w:pPr>
            <w:r w:rsidRPr="005A16FF">
              <w:t>Stage</w:t>
            </w:r>
          </w:p>
        </w:tc>
        <w:tc>
          <w:tcPr>
            <w:tcW w:w="4110" w:type="dxa"/>
            <w:hideMark/>
          </w:tcPr>
          <w:p w14:paraId="40B5FA3C" w14:textId="77777777" w:rsidR="005A16FF" w:rsidRPr="005A16FF" w:rsidRDefault="005A16FF" w:rsidP="005A16FF">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sidRPr="005A16FF">
              <w:t>Key Decision</w:t>
            </w:r>
          </w:p>
        </w:tc>
        <w:tc>
          <w:tcPr>
            <w:tcW w:w="2552" w:type="dxa"/>
            <w:hideMark/>
          </w:tcPr>
          <w:p w14:paraId="204D9AE1" w14:textId="77777777" w:rsidR="005A16FF" w:rsidRPr="005A16FF" w:rsidRDefault="005A16FF" w:rsidP="005A16FF">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sidRPr="005A16FF">
              <w:t>Decision Type</w:t>
            </w:r>
          </w:p>
        </w:tc>
        <w:tc>
          <w:tcPr>
            <w:tcW w:w="5103" w:type="dxa"/>
            <w:hideMark/>
          </w:tcPr>
          <w:p w14:paraId="5C3B5D5D" w14:textId="77777777" w:rsidR="005A16FF" w:rsidRPr="005A16FF" w:rsidRDefault="005A16FF" w:rsidP="005A16FF">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sidRPr="005A16FF">
              <w:t>Friction Source</w:t>
            </w:r>
          </w:p>
        </w:tc>
      </w:tr>
      <w:tr w:rsidR="005A16FF" w:rsidRPr="005A16FF" w14:paraId="2464A321" w14:textId="77777777" w:rsidTr="00872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0FD82BD8" w14:textId="77777777" w:rsidR="005A16FF" w:rsidRPr="005A16FF" w:rsidRDefault="005A16FF" w:rsidP="005A16FF">
            <w:pPr>
              <w:spacing w:before="100" w:beforeAutospacing="1" w:after="100" w:afterAutospacing="1"/>
              <w:jc w:val="center"/>
              <w:rPr>
                <w:sz w:val="22"/>
                <w:szCs w:val="22"/>
              </w:rPr>
            </w:pPr>
            <w:r w:rsidRPr="005A16FF">
              <w:rPr>
                <w:sz w:val="22"/>
                <w:szCs w:val="22"/>
              </w:rPr>
              <w:t>Attract</w:t>
            </w:r>
          </w:p>
        </w:tc>
        <w:tc>
          <w:tcPr>
            <w:tcW w:w="4110" w:type="dxa"/>
            <w:hideMark/>
          </w:tcPr>
          <w:p w14:paraId="7316A627" w14:textId="77777777" w:rsidR="005A16FF" w:rsidRPr="005A16FF" w:rsidRDefault="005A16FF" w:rsidP="005A16F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2"/>
                <w:szCs w:val="22"/>
              </w:rPr>
            </w:pPr>
            <w:r w:rsidRPr="005A16FF">
              <w:rPr>
                <w:sz w:val="22"/>
                <w:szCs w:val="22"/>
              </w:rPr>
              <w:t>Who is the target member segment?</w:t>
            </w:r>
          </w:p>
        </w:tc>
        <w:tc>
          <w:tcPr>
            <w:tcW w:w="2552" w:type="dxa"/>
            <w:hideMark/>
          </w:tcPr>
          <w:p w14:paraId="46F11835" w14:textId="77777777" w:rsidR="005A16FF" w:rsidRPr="005A16FF" w:rsidRDefault="005A16FF" w:rsidP="005A16F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2"/>
                <w:szCs w:val="22"/>
              </w:rPr>
            </w:pPr>
            <w:r w:rsidRPr="005A16FF">
              <w:rPr>
                <w:sz w:val="22"/>
                <w:szCs w:val="22"/>
              </w:rPr>
              <w:t>Strategic</w:t>
            </w:r>
          </w:p>
        </w:tc>
        <w:tc>
          <w:tcPr>
            <w:tcW w:w="5103" w:type="dxa"/>
            <w:hideMark/>
          </w:tcPr>
          <w:p w14:paraId="2A3A94A1" w14:textId="77777777" w:rsidR="005A16FF" w:rsidRPr="005A16FF" w:rsidRDefault="005A16FF" w:rsidP="005A16F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2"/>
                <w:szCs w:val="22"/>
              </w:rPr>
            </w:pPr>
            <w:r w:rsidRPr="005A16FF">
              <w:rPr>
                <w:sz w:val="22"/>
                <w:szCs w:val="22"/>
              </w:rPr>
              <w:t>Competing priorities, weak segmentation</w:t>
            </w:r>
          </w:p>
        </w:tc>
      </w:tr>
      <w:tr w:rsidR="005A16FF" w:rsidRPr="005A16FF" w14:paraId="127CF9BC" w14:textId="77777777" w:rsidTr="00872031">
        <w:tc>
          <w:tcPr>
            <w:cnfStyle w:val="001000000000" w:firstRow="0" w:lastRow="0" w:firstColumn="1" w:lastColumn="0" w:oddVBand="0" w:evenVBand="0" w:oddHBand="0" w:evenHBand="0" w:firstRowFirstColumn="0" w:firstRowLastColumn="0" w:lastRowFirstColumn="0" w:lastRowLastColumn="0"/>
            <w:tcW w:w="2122" w:type="dxa"/>
            <w:hideMark/>
          </w:tcPr>
          <w:p w14:paraId="43D2FD22" w14:textId="77777777" w:rsidR="005A16FF" w:rsidRPr="005A16FF" w:rsidRDefault="005A16FF" w:rsidP="005A16FF">
            <w:pPr>
              <w:spacing w:before="100" w:beforeAutospacing="1" w:after="100" w:afterAutospacing="1"/>
              <w:jc w:val="center"/>
              <w:rPr>
                <w:sz w:val="22"/>
                <w:szCs w:val="22"/>
              </w:rPr>
            </w:pPr>
            <w:r w:rsidRPr="005A16FF">
              <w:rPr>
                <w:sz w:val="22"/>
                <w:szCs w:val="22"/>
              </w:rPr>
              <w:t>Join</w:t>
            </w:r>
          </w:p>
        </w:tc>
        <w:tc>
          <w:tcPr>
            <w:tcW w:w="4110" w:type="dxa"/>
            <w:hideMark/>
          </w:tcPr>
          <w:p w14:paraId="1045DA85" w14:textId="77777777" w:rsidR="005A16FF" w:rsidRPr="005A16FF" w:rsidRDefault="005A16FF" w:rsidP="005A16F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2"/>
                <w:szCs w:val="22"/>
              </w:rPr>
            </w:pPr>
            <w:r w:rsidRPr="005A16FF">
              <w:rPr>
                <w:sz w:val="22"/>
                <w:szCs w:val="22"/>
              </w:rPr>
              <w:t>Eligibility for membership tier</w:t>
            </w:r>
          </w:p>
        </w:tc>
        <w:tc>
          <w:tcPr>
            <w:tcW w:w="2552" w:type="dxa"/>
            <w:hideMark/>
          </w:tcPr>
          <w:p w14:paraId="62DCD9A2" w14:textId="77777777" w:rsidR="005A16FF" w:rsidRPr="005A16FF" w:rsidRDefault="005A16FF" w:rsidP="005A16F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2"/>
                <w:szCs w:val="22"/>
              </w:rPr>
            </w:pPr>
            <w:r w:rsidRPr="005A16FF">
              <w:rPr>
                <w:sz w:val="22"/>
                <w:szCs w:val="22"/>
              </w:rPr>
              <w:t>Deterministic</w:t>
            </w:r>
          </w:p>
        </w:tc>
        <w:tc>
          <w:tcPr>
            <w:tcW w:w="5103" w:type="dxa"/>
            <w:hideMark/>
          </w:tcPr>
          <w:p w14:paraId="4D961A54" w14:textId="77777777" w:rsidR="005A16FF" w:rsidRPr="005A16FF" w:rsidRDefault="005A16FF" w:rsidP="005A16F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2"/>
                <w:szCs w:val="22"/>
              </w:rPr>
            </w:pPr>
            <w:r w:rsidRPr="005A16FF">
              <w:rPr>
                <w:sz w:val="22"/>
                <w:szCs w:val="22"/>
              </w:rPr>
              <w:t>Manual checks, inconsistent rules</w:t>
            </w:r>
          </w:p>
        </w:tc>
      </w:tr>
      <w:tr w:rsidR="005A16FF" w:rsidRPr="005A16FF" w14:paraId="62AFE20F" w14:textId="77777777" w:rsidTr="00872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5F856661" w14:textId="77777777" w:rsidR="005A16FF" w:rsidRPr="005A16FF" w:rsidRDefault="005A16FF" w:rsidP="005A16FF">
            <w:pPr>
              <w:spacing w:before="100" w:beforeAutospacing="1" w:after="100" w:afterAutospacing="1"/>
              <w:jc w:val="center"/>
              <w:rPr>
                <w:sz w:val="22"/>
                <w:szCs w:val="22"/>
              </w:rPr>
            </w:pPr>
            <w:r w:rsidRPr="005A16FF">
              <w:rPr>
                <w:sz w:val="22"/>
                <w:szCs w:val="22"/>
              </w:rPr>
              <w:t>Engage</w:t>
            </w:r>
          </w:p>
        </w:tc>
        <w:tc>
          <w:tcPr>
            <w:tcW w:w="4110" w:type="dxa"/>
            <w:hideMark/>
          </w:tcPr>
          <w:p w14:paraId="1BB58336" w14:textId="77777777" w:rsidR="005A16FF" w:rsidRPr="005A16FF" w:rsidRDefault="005A16FF" w:rsidP="005A16F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2"/>
                <w:szCs w:val="22"/>
              </w:rPr>
            </w:pPr>
            <w:r w:rsidRPr="005A16FF">
              <w:rPr>
                <w:sz w:val="22"/>
                <w:szCs w:val="22"/>
              </w:rPr>
              <w:t>Which content/events to recommend</w:t>
            </w:r>
          </w:p>
        </w:tc>
        <w:tc>
          <w:tcPr>
            <w:tcW w:w="2552" w:type="dxa"/>
            <w:hideMark/>
          </w:tcPr>
          <w:p w14:paraId="1D777EA5" w14:textId="77777777" w:rsidR="005A16FF" w:rsidRPr="005A16FF" w:rsidRDefault="005A16FF" w:rsidP="005A16F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2"/>
                <w:szCs w:val="22"/>
              </w:rPr>
            </w:pPr>
            <w:r w:rsidRPr="005A16FF">
              <w:rPr>
                <w:sz w:val="22"/>
                <w:szCs w:val="22"/>
              </w:rPr>
              <w:t>Repeatable judgement</w:t>
            </w:r>
          </w:p>
        </w:tc>
        <w:tc>
          <w:tcPr>
            <w:tcW w:w="5103" w:type="dxa"/>
            <w:hideMark/>
          </w:tcPr>
          <w:p w14:paraId="0C42331F" w14:textId="77777777" w:rsidR="005A16FF" w:rsidRPr="005A16FF" w:rsidRDefault="005A16FF" w:rsidP="005A16F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2"/>
                <w:szCs w:val="22"/>
              </w:rPr>
            </w:pPr>
            <w:r w:rsidRPr="005A16FF">
              <w:rPr>
                <w:sz w:val="22"/>
                <w:szCs w:val="22"/>
              </w:rPr>
              <w:t>Poor data integration</w:t>
            </w:r>
          </w:p>
        </w:tc>
      </w:tr>
      <w:tr w:rsidR="005A16FF" w:rsidRPr="005A16FF" w14:paraId="3654FD14" w14:textId="77777777" w:rsidTr="00872031">
        <w:tc>
          <w:tcPr>
            <w:cnfStyle w:val="001000000000" w:firstRow="0" w:lastRow="0" w:firstColumn="1" w:lastColumn="0" w:oddVBand="0" w:evenVBand="0" w:oddHBand="0" w:evenHBand="0" w:firstRowFirstColumn="0" w:firstRowLastColumn="0" w:lastRowFirstColumn="0" w:lastRowLastColumn="0"/>
            <w:tcW w:w="2122" w:type="dxa"/>
            <w:hideMark/>
          </w:tcPr>
          <w:p w14:paraId="10804353" w14:textId="77777777" w:rsidR="005A16FF" w:rsidRPr="005A16FF" w:rsidRDefault="005A16FF" w:rsidP="005A16FF">
            <w:pPr>
              <w:spacing w:before="100" w:beforeAutospacing="1" w:after="100" w:afterAutospacing="1"/>
              <w:jc w:val="center"/>
              <w:rPr>
                <w:sz w:val="22"/>
                <w:szCs w:val="22"/>
              </w:rPr>
            </w:pPr>
            <w:r w:rsidRPr="005A16FF">
              <w:rPr>
                <w:sz w:val="22"/>
                <w:szCs w:val="22"/>
              </w:rPr>
              <w:t>Retain</w:t>
            </w:r>
          </w:p>
        </w:tc>
        <w:tc>
          <w:tcPr>
            <w:tcW w:w="4110" w:type="dxa"/>
            <w:hideMark/>
          </w:tcPr>
          <w:p w14:paraId="23A393E2" w14:textId="77777777" w:rsidR="005A16FF" w:rsidRPr="005A16FF" w:rsidRDefault="005A16FF" w:rsidP="005A16F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2"/>
                <w:szCs w:val="22"/>
              </w:rPr>
            </w:pPr>
            <w:r w:rsidRPr="005A16FF">
              <w:rPr>
                <w:sz w:val="22"/>
                <w:szCs w:val="22"/>
              </w:rPr>
              <w:t>When to intervene with at-risk members</w:t>
            </w:r>
          </w:p>
        </w:tc>
        <w:tc>
          <w:tcPr>
            <w:tcW w:w="2552" w:type="dxa"/>
            <w:hideMark/>
          </w:tcPr>
          <w:p w14:paraId="556CF894" w14:textId="77777777" w:rsidR="005A16FF" w:rsidRPr="005A16FF" w:rsidRDefault="005A16FF" w:rsidP="005A16F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2"/>
                <w:szCs w:val="22"/>
              </w:rPr>
            </w:pPr>
            <w:r w:rsidRPr="005A16FF">
              <w:rPr>
                <w:sz w:val="22"/>
                <w:szCs w:val="22"/>
              </w:rPr>
              <w:t>Repeatable judgement</w:t>
            </w:r>
          </w:p>
        </w:tc>
        <w:tc>
          <w:tcPr>
            <w:tcW w:w="5103" w:type="dxa"/>
            <w:hideMark/>
          </w:tcPr>
          <w:p w14:paraId="50891770" w14:textId="77777777" w:rsidR="005A16FF" w:rsidRPr="005A16FF" w:rsidRDefault="005A16FF" w:rsidP="005A16F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2"/>
                <w:szCs w:val="22"/>
              </w:rPr>
            </w:pPr>
            <w:r w:rsidRPr="005A16FF">
              <w:rPr>
                <w:sz w:val="22"/>
                <w:szCs w:val="22"/>
              </w:rPr>
              <w:t>Late signals, unclear ownership</w:t>
            </w:r>
          </w:p>
        </w:tc>
      </w:tr>
      <w:tr w:rsidR="005A16FF" w:rsidRPr="005A16FF" w14:paraId="68DF874F" w14:textId="77777777" w:rsidTr="00872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757DB67D" w14:textId="77777777" w:rsidR="005A16FF" w:rsidRPr="005A16FF" w:rsidRDefault="005A16FF" w:rsidP="005A16FF">
            <w:pPr>
              <w:spacing w:before="100" w:beforeAutospacing="1" w:after="100" w:afterAutospacing="1"/>
              <w:jc w:val="center"/>
              <w:rPr>
                <w:sz w:val="22"/>
                <w:szCs w:val="22"/>
              </w:rPr>
            </w:pPr>
            <w:r w:rsidRPr="005A16FF">
              <w:rPr>
                <w:sz w:val="22"/>
                <w:szCs w:val="22"/>
              </w:rPr>
              <w:t>Evolve</w:t>
            </w:r>
          </w:p>
        </w:tc>
        <w:tc>
          <w:tcPr>
            <w:tcW w:w="4110" w:type="dxa"/>
            <w:hideMark/>
          </w:tcPr>
          <w:p w14:paraId="72CECB86" w14:textId="77777777" w:rsidR="005A16FF" w:rsidRPr="005A16FF" w:rsidRDefault="005A16FF" w:rsidP="005A16F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2"/>
                <w:szCs w:val="22"/>
              </w:rPr>
            </w:pPr>
            <w:r w:rsidRPr="005A16FF">
              <w:rPr>
                <w:sz w:val="22"/>
                <w:szCs w:val="22"/>
              </w:rPr>
              <w:t>Path to volunteer / leadership roles</w:t>
            </w:r>
          </w:p>
        </w:tc>
        <w:tc>
          <w:tcPr>
            <w:tcW w:w="2552" w:type="dxa"/>
            <w:hideMark/>
          </w:tcPr>
          <w:p w14:paraId="0262C619" w14:textId="77777777" w:rsidR="005A16FF" w:rsidRPr="005A16FF" w:rsidRDefault="005A16FF" w:rsidP="005A16F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2"/>
                <w:szCs w:val="22"/>
              </w:rPr>
            </w:pPr>
            <w:r w:rsidRPr="005A16FF">
              <w:rPr>
                <w:sz w:val="22"/>
                <w:szCs w:val="22"/>
              </w:rPr>
              <w:t>Expert judgement</w:t>
            </w:r>
          </w:p>
        </w:tc>
        <w:tc>
          <w:tcPr>
            <w:tcW w:w="5103" w:type="dxa"/>
            <w:hideMark/>
          </w:tcPr>
          <w:p w14:paraId="22566EA5" w14:textId="77777777" w:rsidR="005A16FF" w:rsidRPr="005A16FF" w:rsidRDefault="005A16FF" w:rsidP="005A16F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2"/>
                <w:szCs w:val="22"/>
              </w:rPr>
            </w:pPr>
            <w:r w:rsidRPr="005A16FF">
              <w:rPr>
                <w:sz w:val="22"/>
                <w:szCs w:val="22"/>
              </w:rPr>
              <w:t>Tacit criteria, informal networks</w:t>
            </w:r>
          </w:p>
        </w:tc>
      </w:tr>
    </w:tbl>
    <w:p w14:paraId="16AB1D1A" w14:textId="77777777" w:rsidR="005A16FF" w:rsidRPr="005A16FF" w:rsidRDefault="005A16FF">
      <w:pPr>
        <w:rPr>
          <w:rFonts w:ascii=".AppleSystemUIFont" w:eastAsiaTheme="minorHAnsi" w:hAnsi=".AppleSystemUIFont" w:cstheme="minorBidi"/>
          <w:color w:val="0E0E0E"/>
          <w:sz w:val="25"/>
          <w:lang w:eastAsia="en-US"/>
        </w:rPr>
      </w:pPr>
    </w:p>
    <w:p w14:paraId="02B1B214" w14:textId="1A7674EB" w:rsidR="00A85D1E" w:rsidRPr="00B37B8D" w:rsidRDefault="00A85D1E" w:rsidP="00A85D1E">
      <w:pPr>
        <w:pStyle w:val="p1"/>
        <w:rPr>
          <w:sz w:val="22"/>
          <w:szCs w:val="22"/>
        </w:rPr>
      </w:pPr>
      <w:r w:rsidRPr="00B37B8D">
        <w:rPr>
          <w:b/>
          <w:bCs/>
          <w:sz w:val="22"/>
          <w:szCs w:val="22"/>
        </w:rPr>
        <w:t>Insight:</w:t>
      </w:r>
      <w:r w:rsidRPr="00B37B8D">
        <w:rPr>
          <w:b/>
          <w:bCs/>
          <w:sz w:val="22"/>
          <w:szCs w:val="22"/>
        </w:rPr>
        <w:tab/>
      </w:r>
      <w:r w:rsidRPr="00B37B8D">
        <w:rPr>
          <w:sz w:val="22"/>
          <w:szCs w:val="22"/>
        </w:rPr>
        <w:t xml:space="preserve">Most friction is </w:t>
      </w:r>
      <w:r w:rsidRPr="00B37B8D">
        <w:rPr>
          <w:i/>
          <w:iCs/>
          <w:sz w:val="22"/>
          <w:szCs w:val="22"/>
        </w:rPr>
        <w:t>unintentional</w:t>
      </w:r>
      <w:r w:rsidRPr="00B37B8D">
        <w:rPr>
          <w:sz w:val="22"/>
          <w:szCs w:val="22"/>
        </w:rPr>
        <w:t xml:space="preserve"> and ripe for </w:t>
      </w:r>
      <w:r w:rsidRPr="00B37B8D">
        <w:rPr>
          <w:rStyle w:val="s1"/>
          <w:rFonts w:eastAsiaTheme="majorEastAsia"/>
          <w:b/>
          <w:bCs/>
          <w:sz w:val="22"/>
          <w:szCs w:val="22"/>
        </w:rPr>
        <w:t>decision support</w:t>
      </w:r>
      <w:r w:rsidRPr="00B37B8D">
        <w:rPr>
          <w:sz w:val="22"/>
          <w:szCs w:val="22"/>
        </w:rPr>
        <w:t>, not human replacement.</w:t>
      </w:r>
    </w:p>
    <w:p w14:paraId="688D5807" w14:textId="77777777" w:rsidR="005A16FF" w:rsidRDefault="005A16FF">
      <w:pPr>
        <w:rPr>
          <w:rFonts w:asciiTheme="majorHAnsi" w:hAnsiTheme="majorHAnsi" w:cstheme="majorBidi"/>
          <w:color w:val="0F4761" w:themeColor="accent1" w:themeShade="BF"/>
          <w:sz w:val="40"/>
          <w:szCs w:val="40"/>
        </w:rPr>
      </w:pPr>
      <w:r>
        <w:br w:type="page"/>
      </w:r>
    </w:p>
    <w:p w14:paraId="70BE4A3F" w14:textId="7AE61A56" w:rsidR="00B86DB0" w:rsidRPr="00B86DB0" w:rsidRDefault="00B86DB0" w:rsidP="0041340A">
      <w:pPr>
        <w:pStyle w:val="Heading1"/>
        <w:rPr>
          <w:rFonts w:eastAsia="Times New Roman"/>
        </w:rPr>
      </w:pPr>
      <w:r w:rsidRPr="00B86DB0">
        <w:rPr>
          <w:rFonts w:eastAsia="Times New Roman"/>
        </w:rPr>
        <w:lastRenderedPageBreak/>
        <w:t>Value Stream 2 – Certification &amp; Credential Lifecycle</w:t>
      </w:r>
    </w:p>
    <w:p w14:paraId="7DCB3953" w14:textId="66D39768" w:rsidR="00B86DB0" w:rsidRPr="00B86DB0" w:rsidRDefault="00B86DB0" w:rsidP="00B86DB0">
      <w:pPr>
        <w:spacing w:before="100" w:beforeAutospacing="1" w:after="100" w:afterAutospacing="1"/>
        <w:rPr>
          <w:sz w:val="22"/>
          <w:szCs w:val="22"/>
        </w:rPr>
      </w:pPr>
      <w:r w:rsidRPr="00B86DB0">
        <w:rPr>
          <w:b/>
          <w:bCs/>
          <w:sz w:val="22"/>
          <w:szCs w:val="22"/>
        </w:rPr>
        <w:t>Purpose:</w:t>
      </w:r>
      <w:r w:rsidRPr="00B86DB0">
        <w:rPr>
          <w:sz w:val="22"/>
          <w:szCs w:val="22"/>
        </w:rPr>
        <w:t xml:space="preserve">  Provide a globally recognised credentialing pathway that assesses and certifies business analysis competencies.  IIBA certifications are promoted as a way to </w:t>
      </w:r>
      <w:r w:rsidRPr="00B86DB0">
        <w:rPr>
          <w:b/>
          <w:bCs/>
          <w:sz w:val="22"/>
          <w:szCs w:val="22"/>
        </w:rPr>
        <w:t>gain career growth, increased earning potential and recognition</w:t>
      </w:r>
      <w:r w:rsidRPr="00B86DB0">
        <w:rPr>
          <w:sz w:val="22"/>
          <w:szCs w:val="22"/>
        </w:rPr>
        <w:t xml:space="preserve">.  Reasons for pursuing certification include </w:t>
      </w:r>
      <w:r w:rsidRPr="00B86DB0">
        <w:rPr>
          <w:b/>
          <w:bCs/>
          <w:sz w:val="22"/>
          <w:szCs w:val="22"/>
        </w:rPr>
        <w:t>industry recognition, career advancement, skill enhancement and networking opportunities</w:t>
      </w:r>
      <w:r w:rsidRPr="00B86DB0">
        <w:rPr>
          <w:sz w:val="22"/>
          <w:szCs w:val="22"/>
        </w:rPr>
        <w:t>.</w:t>
      </w:r>
    </w:p>
    <w:p w14:paraId="786324D4" w14:textId="77777777" w:rsidR="00B86DB0" w:rsidRPr="00B86DB0" w:rsidRDefault="00B86DB0" w:rsidP="0041340A">
      <w:pPr>
        <w:pStyle w:val="Heading2"/>
        <w:rPr>
          <w:rFonts w:eastAsia="Times New Roman"/>
        </w:rPr>
      </w:pPr>
      <w:r w:rsidRPr="00B86DB0">
        <w:rPr>
          <w:rFonts w:eastAsia="Times New Roman"/>
        </w:rPr>
        <w:t>Certification &amp; Credential Lifecycle – Value</w:t>
      </w:r>
      <w:r w:rsidRPr="00B86DB0">
        <w:rPr>
          <w:rFonts w:eastAsia="Times New Roman"/>
        </w:rPr>
        <w:noBreakHyphen/>
        <w:t>stream stages</w:t>
      </w:r>
    </w:p>
    <w:tbl>
      <w:tblPr>
        <w:tblStyle w:val="GridTable4-Accent2"/>
        <w:tblW w:w="0" w:type="auto"/>
        <w:tblLook w:val="04A0" w:firstRow="1" w:lastRow="0" w:firstColumn="1" w:lastColumn="0" w:noHBand="0" w:noVBand="1"/>
      </w:tblPr>
      <w:tblGrid>
        <w:gridCol w:w="1319"/>
        <w:gridCol w:w="3503"/>
        <w:gridCol w:w="1562"/>
        <w:gridCol w:w="1974"/>
        <w:gridCol w:w="1968"/>
        <w:gridCol w:w="1815"/>
        <w:gridCol w:w="1807"/>
      </w:tblGrid>
      <w:tr w:rsidR="004A4309" w:rsidRPr="004A4309" w14:paraId="322BAB32" w14:textId="77777777" w:rsidTr="000051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A0D28" w14:textId="77777777" w:rsidR="00B86DB0" w:rsidRPr="00B86DB0" w:rsidRDefault="00B86DB0" w:rsidP="00B86DB0">
            <w:pPr>
              <w:spacing w:before="100" w:beforeAutospacing="1" w:after="100" w:afterAutospacing="1"/>
              <w:jc w:val="center"/>
              <w:rPr>
                <w:sz w:val="20"/>
                <w:szCs w:val="20"/>
              </w:rPr>
            </w:pPr>
            <w:r w:rsidRPr="00B86DB0">
              <w:rPr>
                <w:sz w:val="20"/>
                <w:szCs w:val="20"/>
              </w:rPr>
              <w:t>Stage</w:t>
            </w:r>
          </w:p>
        </w:tc>
        <w:tc>
          <w:tcPr>
            <w:tcW w:w="0" w:type="auto"/>
            <w:hideMark/>
          </w:tcPr>
          <w:p w14:paraId="4F87823C"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Description</w:t>
            </w:r>
          </w:p>
        </w:tc>
        <w:tc>
          <w:tcPr>
            <w:tcW w:w="0" w:type="auto"/>
            <w:hideMark/>
          </w:tcPr>
          <w:p w14:paraId="1C9C154F"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Entry criteria (trigger)</w:t>
            </w:r>
          </w:p>
        </w:tc>
        <w:tc>
          <w:tcPr>
            <w:tcW w:w="0" w:type="auto"/>
            <w:hideMark/>
          </w:tcPr>
          <w:p w14:paraId="2AEA458D"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Exit criteria</w:t>
            </w:r>
          </w:p>
        </w:tc>
        <w:tc>
          <w:tcPr>
            <w:tcW w:w="0" w:type="auto"/>
            <w:hideMark/>
          </w:tcPr>
          <w:p w14:paraId="787B017E"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Participating stakeholders</w:t>
            </w:r>
          </w:p>
        </w:tc>
        <w:tc>
          <w:tcPr>
            <w:tcW w:w="0" w:type="auto"/>
            <w:hideMark/>
          </w:tcPr>
          <w:p w14:paraId="21F545B9"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Value items delivered</w:t>
            </w:r>
          </w:p>
        </w:tc>
        <w:tc>
          <w:tcPr>
            <w:tcW w:w="0" w:type="auto"/>
            <w:hideMark/>
          </w:tcPr>
          <w:p w14:paraId="598082ED"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Key metrics</w:t>
            </w:r>
          </w:p>
        </w:tc>
      </w:tr>
      <w:tr w:rsidR="004A4309" w:rsidRPr="004A4309" w14:paraId="1B5A8468" w14:textId="77777777" w:rsidTr="00005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3629F" w14:textId="77777777" w:rsidR="00B86DB0" w:rsidRPr="00B86DB0" w:rsidRDefault="00B86DB0" w:rsidP="00B86DB0">
            <w:pPr>
              <w:spacing w:before="100" w:beforeAutospacing="1" w:after="100" w:afterAutospacing="1"/>
              <w:rPr>
                <w:sz w:val="20"/>
                <w:szCs w:val="20"/>
              </w:rPr>
            </w:pPr>
            <w:r w:rsidRPr="00B86DB0">
              <w:rPr>
                <w:sz w:val="20"/>
                <w:szCs w:val="20"/>
              </w:rPr>
              <w:t>1. Raise Awareness &amp; Assess Eligibility</w:t>
            </w:r>
          </w:p>
        </w:tc>
        <w:tc>
          <w:tcPr>
            <w:tcW w:w="0" w:type="auto"/>
            <w:hideMark/>
          </w:tcPr>
          <w:p w14:paraId="29FB5637" w14:textId="1C9D9FC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Promote certification options (ECBA, CCBA, CBAP, AAC, CBDA, CCA, CPOA)</w:t>
            </w:r>
            <w:r w:rsidR="00647B8A">
              <w:rPr>
                <w:sz w:val="20"/>
                <w:szCs w:val="20"/>
              </w:rPr>
              <w:t>;</w:t>
            </w:r>
            <w:r w:rsidRPr="00B86DB0">
              <w:rPr>
                <w:sz w:val="20"/>
                <w:szCs w:val="20"/>
              </w:rPr>
              <w:t xml:space="preserve"> provide information sessions; help prospects understand prerequisites and select the appropriate level.</w:t>
            </w:r>
          </w:p>
        </w:tc>
        <w:tc>
          <w:tcPr>
            <w:tcW w:w="0" w:type="auto"/>
            <w:hideMark/>
          </w:tcPr>
          <w:p w14:paraId="2A273766"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Individual expresses interest in certification.</w:t>
            </w:r>
          </w:p>
        </w:tc>
        <w:tc>
          <w:tcPr>
            <w:tcW w:w="0" w:type="auto"/>
            <w:hideMark/>
          </w:tcPr>
          <w:p w14:paraId="3D851F78"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Prospective candidate understands requirements and selects certification; eligibility assessment completed.</w:t>
            </w:r>
          </w:p>
        </w:tc>
        <w:tc>
          <w:tcPr>
            <w:tcW w:w="0" w:type="auto"/>
            <w:hideMark/>
          </w:tcPr>
          <w:p w14:paraId="37150926"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Marketing &amp; certification team, training partners, employers, prospects.</w:t>
            </w:r>
          </w:p>
        </w:tc>
        <w:tc>
          <w:tcPr>
            <w:tcW w:w="0" w:type="auto"/>
            <w:hideMark/>
          </w:tcPr>
          <w:p w14:paraId="3D0CC661"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Informed candidate; eligibility determination; pipeline for applications.</w:t>
            </w:r>
          </w:p>
        </w:tc>
        <w:tc>
          <w:tcPr>
            <w:tcW w:w="0" w:type="auto"/>
            <w:hideMark/>
          </w:tcPr>
          <w:p w14:paraId="2E234D55"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Number of inquiries; eligibility assessment throughput; conversion to applications.</w:t>
            </w:r>
          </w:p>
        </w:tc>
      </w:tr>
      <w:tr w:rsidR="004A4309" w:rsidRPr="004A4309" w14:paraId="720FB30A" w14:textId="77777777" w:rsidTr="00005159">
        <w:tc>
          <w:tcPr>
            <w:cnfStyle w:val="001000000000" w:firstRow="0" w:lastRow="0" w:firstColumn="1" w:lastColumn="0" w:oddVBand="0" w:evenVBand="0" w:oddHBand="0" w:evenHBand="0" w:firstRowFirstColumn="0" w:firstRowLastColumn="0" w:lastRowFirstColumn="0" w:lastRowLastColumn="0"/>
            <w:tcW w:w="0" w:type="auto"/>
            <w:hideMark/>
          </w:tcPr>
          <w:p w14:paraId="7A964B0A" w14:textId="77777777" w:rsidR="00B86DB0" w:rsidRPr="00B86DB0" w:rsidRDefault="00B86DB0" w:rsidP="00B86DB0">
            <w:pPr>
              <w:spacing w:before="100" w:beforeAutospacing="1" w:after="100" w:afterAutospacing="1"/>
              <w:rPr>
                <w:sz w:val="20"/>
                <w:szCs w:val="20"/>
              </w:rPr>
            </w:pPr>
            <w:r w:rsidRPr="00B86DB0">
              <w:rPr>
                <w:sz w:val="20"/>
                <w:szCs w:val="20"/>
              </w:rPr>
              <w:t>2. Apply &amp; Enrol</w:t>
            </w:r>
          </w:p>
        </w:tc>
        <w:tc>
          <w:tcPr>
            <w:tcW w:w="0" w:type="auto"/>
            <w:hideMark/>
          </w:tcPr>
          <w:p w14:paraId="72C9C6DA"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Facilitate online application submission, documentation upload and payment; review applications and approve or request additional information.</w:t>
            </w:r>
          </w:p>
        </w:tc>
        <w:tc>
          <w:tcPr>
            <w:tcW w:w="0" w:type="auto"/>
            <w:hideMark/>
          </w:tcPr>
          <w:p w14:paraId="41DE7B94"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Candidate chooses certification and meets prerequisites.</w:t>
            </w:r>
          </w:p>
        </w:tc>
        <w:tc>
          <w:tcPr>
            <w:tcW w:w="0" w:type="auto"/>
            <w:hideMark/>
          </w:tcPr>
          <w:p w14:paraId="0F37A347"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Application approved; candidate receives exam authorisation and study resources.</w:t>
            </w:r>
          </w:p>
        </w:tc>
        <w:tc>
          <w:tcPr>
            <w:tcW w:w="0" w:type="auto"/>
            <w:hideMark/>
          </w:tcPr>
          <w:p w14:paraId="647F8B58"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Candidate, certification services, finance, exam administration partner.</w:t>
            </w:r>
          </w:p>
        </w:tc>
        <w:tc>
          <w:tcPr>
            <w:tcW w:w="0" w:type="auto"/>
            <w:hideMark/>
          </w:tcPr>
          <w:p w14:paraId="0C11A3C9"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Approved application; exam eligibility letter; invoice processed.</w:t>
            </w:r>
          </w:p>
        </w:tc>
        <w:tc>
          <w:tcPr>
            <w:tcW w:w="0" w:type="auto"/>
            <w:hideMark/>
          </w:tcPr>
          <w:p w14:paraId="1BC51051"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Application approval turnaround time; acceptance rate; application volume.</w:t>
            </w:r>
          </w:p>
        </w:tc>
      </w:tr>
      <w:tr w:rsidR="004A4309" w:rsidRPr="004A4309" w14:paraId="48CE0EF3" w14:textId="77777777" w:rsidTr="00005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5468A3" w14:textId="77777777" w:rsidR="00B86DB0" w:rsidRPr="00B86DB0" w:rsidRDefault="00B86DB0" w:rsidP="00B86DB0">
            <w:pPr>
              <w:spacing w:before="100" w:beforeAutospacing="1" w:after="100" w:afterAutospacing="1"/>
              <w:rPr>
                <w:sz w:val="20"/>
                <w:szCs w:val="20"/>
              </w:rPr>
            </w:pPr>
            <w:r w:rsidRPr="00B86DB0">
              <w:rPr>
                <w:sz w:val="20"/>
                <w:szCs w:val="20"/>
              </w:rPr>
              <w:t>3. Prepare &amp; Learn</w:t>
            </w:r>
          </w:p>
        </w:tc>
        <w:tc>
          <w:tcPr>
            <w:tcW w:w="0" w:type="auto"/>
            <w:hideMark/>
          </w:tcPr>
          <w:p w14:paraId="443F2588" w14:textId="342C71DA"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Support candidates in preparing for the exam through endorsed education providers, self</w:t>
            </w:r>
            <w:r w:rsidRPr="00B86DB0">
              <w:rPr>
                <w:sz w:val="20"/>
                <w:szCs w:val="20"/>
              </w:rPr>
              <w:noBreakHyphen/>
              <w:t>study guides, KnowledgeHub materials, white</w:t>
            </w:r>
            <w:r w:rsidRPr="00B86DB0">
              <w:rPr>
                <w:sz w:val="20"/>
                <w:szCs w:val="20"/>
              </w:rPr>
              <w:noBreakHyphen/>
              <w:t>papers and webinars.  Members receive discounts on certification resources</w:t>
            </w:r>
            <w:r w:rsidR="00647B8A">
              <w:rPr>
                <w:sz w:val="20"/>
                <w:szCs w:val="20"/>
              </w:rPr>
              <w:t>.</w:t>
            </w:r>
          </w:p>
        </w:tc>
        <w:tc>
          <w:tcPr>
            <w:tcW w:w="0" w:type="auto"/>
            <w:hideMark/>
          </w:tcPr>
          <w:p w14:paraId="458FB6F6"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Candidate has exam authorisation.</w:t>
            </w:r>
          </w:p>
        </w:tc>
        <w:tc>
          <w:tcPr>
            <w:tcW w:w="0" w:type="auto"/>
            <w:hideMark/>
          </w:tcPr>
          <w:p w14:paraId="356ACC11"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Candidate completes study plan and schedules exam; practice scores reach readiness threshold.</w:t>
            </w:r>
          </w:p>
        </w:tc>
        <w:tc>
          <w:tcPr>
            <w:tcW w:w="0" w:type="auto"/>
            <w:hideMark/>
          </w:tcPr>
          <w:p w14:paraId="5D2373B4"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Candidate, training partners, self</w:t>
            </w:r>
            <w:r w:rsidRPr="00B86DB0">
              <w:rPr>
                <w:sz w:val="20"/>
                <w:szCs w:val="20"/>
              </w:rPr>
              <w:noBreakHyphen/>
              <w:t>study resources, mentors, KnowledgeHub.</w:t>
            </w:r>
          </w:p>
        </w:tc>
        <w:tc>
          <w:tcPr>
            <w:tcW w:w="0" w:type="auto"/>
            <w:hideMark/>
          </w:tcPr>
          <w:p w14:paraId="341A9DD4"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Candidate ready for examination; completed PD hours.</w:t>
            </w:r>
          </w:p>
        </w:tc>
        <w:tc>
          <w:tcPr>
            <w:tcW w:w="0" w:type="auto"/>
            <w:hideMark/>
          </w:tcPr>
          <w:p w14:paraId="7C2594E5"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Average preparation duration; training satisfaction; candidate readiness rate.</w:t>
            </w:r>
          </w:p>
        </w:tc>
      </w:tr>
      <w:tr w:rsidR="004A4309" w:rsidRPr="004A4309" w14:paraId="60AAEB41" w14:textId="77777777" w:rsidTr="00005159">
        <w:tc>
          <w:tcPr>
            <w:cnfStyle w:val="001000000000" w:firstRow="0" w:lastRow="0" w:firstColumn="1" w:lastColumn="0" w:oddVBand="0" w:evenVBand="0" w:oddHBand="0" w:evenHBand="0" w:firstRowFirstColumn="0" w:firstRowLastColumn="0" w:lastRowFirstColumn="0" w:lastRowLastColumn="0"/>
            <w:tcW w:w="0" w:type="auto"/>
            <w:hideMark/>
          </w:tcPr>
          <w:p w14:paraId="24206090" w14:textId="77777777" w:rsidR="00B86DB0" w:rsidRPr="00B86DB0" w:rsidRDefault="00B86DB0" w:rsidP="00B86DB0">
            <w:pPr>
              <w:spacing w:before="100" w:beforeAutospacing="1" w:after="100" w:afterAutospacing="1"/>
              <w:rPr>
                <w:sz w:val="20"/>
                <w:szCs w:val="20"/>
              </w:rPr>
            </w:pPr>
            <w:r w:rsidRPr="00B86DB0">
              <w:rPr>
                <w:sz w:val="20"/>
                <w:szCs w:val="20"/>
              </w:rPr>
              <w:t>4. Take Exam &amp; Evaluate</w:t>
            </w:r>
          </w:p>
        </w:tc>
        <w:tc>
          <w:tcPr>
            <w:tcW w:w="0" w:type="auto"/>
            <w:hideMark/>
          </w:tcPr>
          <w:p w14:paraId="09253774"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Deliver proctored examinations; ensure integrity and fairness; mark exams and communicate results.</w:t>
            </w:r>
          </w:p>
        </w:tc>
        <w:tc>
          <w:tcPr>
            <w:tcW w:w="0" w:type="auto"/>
            <w:hideMark/>
          </w:tcPr>
          <w:p w14:paraId="73CD0706"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Candidate schedules exam date.</w:t>
            </w:r>
          </w:p>
        </w:tc>
        <w:tc>
          <w:tcPr>
            <w:tcW w:w="0" w:type="auto"/>
            <w:hideMark/>
          </w:tcPr>
          <w:p w14:paraId="1B935FA0"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Exam completed and scored; candidate receives pass/fail result.</w:t>
            </w:r>
          </w:p>
        </w:tc>
        <w:tc>
          <w:tcPr>
            <w:tcW w:w="0" w:type="auto"/>
            <w:hideMark/>
          </w:tcPr>
          <w:p w14:paraId="7FC84CEC"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Candidate, exam proctoring provider, certification board.</w:t>
            </w:r>
          </w:p>
        </w:tc>
        <w:tc>
          <w:tcPr>
            <w:tcW w:w="0" w:type="auto"/>
            <w:hideMark/>
          </w:tcPr>
          <w:p w14:paraId="423BE4BB"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Exam result; feedback on exam experience.</w:t>
            </w:r>
          </w:p>
        </w:tc>
        <w:tc>
          <w:tcPr>
            <w:tcW w:w="0" w:type="auto"/>
            <w:hideMark/>
          </w:tcPr>
          <w:p w14:paraId="0EC2C276"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Pass rate; exam completion rate; exam experience satisfaction; incidents reported.</w:t>
            </w:r>
          </w:p>
        </w:tc>
      </w:tr>
      <w:tr w:rsidR="004A4309" w:rsidRPr="004A4309" w14:paraId="54A935F8" w14:textId="77777777" w:rsidTr="00005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FF3E8" w14:textId="77777777" w:rsidR="00B86DB0" w:rsidRPr="00B86DB0" w:rsidRDefault="00B86DB0" w:rsidP="00B86DB0">
            <w:pPr>
              <w:spacing w:before="100" w:beforeAutospacing="1" w:after="100" w:afterAutospacing="1"/>
              <w:rPr>
                <w:sz w:val="20"/>
                <w:szCs w:val="20"/>
              </w:rPr>
            </w:pPr>
            <w:r w:rsidRPr="00B86DB0">
              <w:rPr>
                <w:sz w:val="20"/>
                <w:szCs w:val="20"/>
              </w:rPr>
              <w:t>5. Issue Credential &amp; Digital Badge</w:t>
            </w:r>
          </w:p>
        </w:tc>
        <w:tc>
          <w:tcPr>
            <w:tcW w:w="0" w:type="auto"/>
            <w:hideMark/>
          </w:tcPr>
          <w:p w14:paraId="370CD636"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Upon passing, issue certification credential and digital badge; publish to member’s profile; notify candidate’s employer if authorised.</w:t>
            </w:r>
          </w:p>
        </w:tc>
        <w:tc>
          <w:tcPr>
            <w:tcW w:w="0" w:type="auto"/>
            <w:hideMark/>
          </w:tcPr>
          <w:p w14:paraId="0282A1AC"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Candidate passes exam and pays any outstanding fees.</w:t>
            </w:r>
          </w:p>
        </w:tc>
        <w:tc>
          <w:tcPr>
            <w:tcW w:w="0" w:type="auto"/>
            <w:hideMark/>
          </w:tcPr>
          <w:p w14:paraId="688104F8"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Candidate receives official certificate and digital badge; certification listed in registry.</w:t>
            </w:r>
          </w:p>
        </w:tc>
        <w:tc>
          <w:tcPr>
            <w:tcW w:w="0" w:type="auto"/>
            <w:hideMark/>
          </w:tcPr>
          <w:p w14:paraId="38A894DC"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Certification services, digital badging provider, candidate, credential verification services.</w:t>
            </w:r>
          </w:p>
        </w:tc>
        <w:tc>
          <w:tcPr>
            <w:tcW w:w="0" w:type="auto"/>
            <w:hideMark/>
          </w:tcPr>
          <w:p w14:paraId="36638295"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 xml:space="preserve">Recognised credential (e.g., ECBA™, CCBA®, CBAP®, AAC, </w:t>
            </w:r>
            <w:r w:rsidRPr="00B86DB0">
              <w:rPr>
                <w:sz w:val="20"/>
                <w:szCs w:val="20"/>
              </w:rPr>
              <w:lastRenderedPageBreak/>
              <w:t>CBDA, CCA, CPOA).</w:t>
            </w:r>
          </w:p>
        </w:tc>
        <w:tc>
          <w:tcPr>
            <w:tcW w:w="0" w:type="auto"/>
            <w:hideMark/>
          </w:tcPr>
          <w:p w14:paraId="22954C9F"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lastRenderedPageBreak/>
              <w:t>Time to issue credentials; number of credentials issued; digital badge claims.</w:t>
            </w:r>
          </w:p>
        </w:tc>
      </w:tr>
      <w:tr w:rsidR="004A4309" w:rsidRPr="004A4309" w14:paraId="1BEB5C72" w14:textId="77777777" w:rsidTr="00005159">
        <w:tc>
          <w:tcPr>
            <w:cnfStyle w:val="001000000000" w:firstRow="0" w:lastRow="0" w:firstColumn="1" w:lastColumn="0" w:oddVBand="0" w:evenVBand="0" w:oddHBand="0" w:evenHBand="0" w:firstRowFirstColumn="0" w:firstRowLastColumn="0" w:lastRowFirstColumn="0" w:lastRowLastColumn="0"/>
            <w:tcW w:w="0" w:type="auto"/>
            <w:hideMark/>
          </w:tcPr>
          <w:p w14:paraId="7A884C7F" w14:textId="77777777" w:rsidR="00B86DB0" w:rsidRPr="00B86DB0" w:rsidRDefault="00B86DB0" w:rsidP="00B86DB0">
            <w:pPr>
              <w:spacing w:before="100" w:beforeAutospacing="1" w:after="100" w:afterAutospacing="1"/>
              <w:rPr>
                <w:sz w:val="20"/>
                <w:szCs w:val="20"/>
              </w:rPr>
            </w:pPr>
            <w:r w:rsidRPr="00B86DB0">
              <w:rPr>
                <w:sz w:val="20"/>
                <w:szCs w:val="20"/>
              </w:rPr>
              <w:t>6. Maintain &amp; Recertify</w:t>
            </w:r>
          </w:p>
        </w:tc>
        <w:tc>
          <w:tcPr>
            <w:tcW w:w="0" w:type="auto"/>
            <w:hideMark/>
          </w:tcPr>
          <w:p w14:paraId="59EBA96F" w14:textId="4E3D5C42"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Manage continuing development requirements and recertification processes.  Candidates must earn Continuing Development Units (CDUs) through webinars, chapter events and self</w:t>
            </w:r>
            <w:r w:rsidRPr="00B86DB0">
              <w:rPr>
                <w:sz w:val="20"/>
                <w:szCs w:val="20"/>
              </w:rPr>
              <w:noBreakHyphen/>
              <w:t>directed learning</w:t>
            </w:r>
            <w:r w:rsidR="00647B8A">
              <w:rPr>
                <w:sz w:val="20"/>
                <w:szCs w:val="20"/>
              </w:rPr>
              <w:t>.</w:t>
            </w:r>
            <w:r w:rsidRPr="00B86DB0">
              <w:rPr>
                <w:sz w:val="20"/>
                <w:szCs w:val="20"/>
              </w:rPr>
              <w:t>  Send renewal reminders; process recertification applications and audits.</w:t>
            </w:r>
          </w:p>
        </w:tc>
        <w:tc>
          <w:tcPr>
            <w:tcW w:w="0" w:type="auto"/>
            <w:hideMark/>
          </w:tcPr>
          <w:p w14:paraId="40CFE68F"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Certification approaching expiration.</w:t>
            </w:r>
          </w:p>
        </w:tc>
        <w:tc>
          <w:tcPr>
            <w:tcW w:w="0" w:type="auto"/>
            <w:hideMark/>
          </w:tcPr>
          <w:p w14:paraId="02CCD09F"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Certification renewed (recertified) or expired/lapsed.</w:t>
            </w:r>
          </w:p>
        </w:tc>
        <w:tc>
          <w:tcPr>
            <w:tcW w:w="0" w:type="auto"/>
            <w:hideMark/>
          </w:tcPr>
          <w:p w14:paraId="066C20FB"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Credential holder, recertification services, chapters (for CDUs), audit team.</w:t>
            </w:r>
          </w:p>
        </w:tc>
        <w:tc>
          <w:tcPr>
            <w:tcW w:w="0" w:type="auto"/>
            <w:hideMark/>
          </w:tcPr>
          <w:p w14:paraId="7D3A0005"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Renewed certification; updated credential status; recertification credits recorded.</w:t>
            </w:r>
          </w:p>
        </w:tc>
        <w:tc>
          <w:tcPr>
            <w:tcW w:w="0" w:type="auto"/>
            <w:hideMark/>
          </w:tcPr>
          <w:p w14:paraId="351FB18E"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Recertification rate; CDU submission volume; lapse rate; audit compliance.</w:t>
            </w:r>
          </w:p>
        </w:tc>
      </w:tr>
    </w:tbl>
    <w:p w14:paraId="1343A65A" w14:textId="77777777" w:rsidR="00B86DB0" w:rsidRDefault="00B86DB0"/>
    <w:p w14:paraId="3228BD99" w14:textId="3B7942D8" w:rsidR="00B37B8D" w:rsidRDefault="003E4A28" w:rsidP="00B37B8D">
      <w:pPr>
        <w:pStyle w:val="Heading3"/>
      </w:pPr>
      <w:r>
        <w:t>Typical PainPoints</w:t>
      </w:r>
    </w:p>
    <w:p w14:paraId="62179F5D" w14:textId="77777777" w:rsidR="00B86DB0" w:rsidRDefault="00B86DB0"/>
    <w:p w14:paraId="036A63FC" w14:textId="77777777" w:rsidR="00B37B8D" w:rsidRDefault="00B37B8D"/>
    <w:tbl>
      <w:tblPr>
        <w:tblStyle w:val="GridTable4-Accent6"/>
        <w:tblW w:w="0" w:type="auto"/>
        <w:tblLook w:val="04A0" w:firstRow="1" w:lastRow="0" w:firstColumn="1" w:lastColumn="0" w:noHBand="0" w:noVBand="1"/>
      </w:tblPr>
      <w:tblGrid>
        <w:gridCol w:w="1838"/>
        <w:gridCol w:w="5387"/>
        <w:gridCol w:w="6662"/>
      </w:tblGrid>
      <w:tr w:rsidR="00B37B8D" w14:paraId="47311414" w14:textId="77777777" w:rsidTr="00B37B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667B230C" w14:textId="77777777" w:rsidR="00B37B8D" w:rsidRDefault="00B37B8D">
            <w:pPr>
              <w:pStyle w:val="p1"/>
              <w:jc w:val="center"/>
            </w:pPr>
            <w:r>
              <w:rPr>
                <w:b w:val="0"/>
                <w:bCs w:val="0"/>
              </w:rPr>
              <w:t>Stage</w:t>
            </w:r>
          </w:p>
        </w:tc>
        <w:tc>
          <w:tcPr>
            <w:tcW w:w="5387" w:type="dxa"/>
            <w:hideMark/>
          </w:tcPr>
          <w:p w14:paraId="1CFC68BD" w14:textId="77777777" w:rsidR="00B37B8D" w:rsidRDefault="00B37B8D">
            <w:pPr>
              <w:pStyle w:val="p1"/>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Pain Point</w:t>
            </w:r>
          </w:p>
        </w:tc>
        <w:tc>
          <w:tcPr>
            <w:tcW w:w="6662" w:type="dxa"/>
            <w:hideMark/>
          </w:tcPr>
          <w:p w14:paraId="1A4AEB49" w14:textId="77777777" w:rsidR="00B37B8D" w:rsidRDefault="00B37B8D">
            <w:pPr>
              <w:pStyle w:val="p1"/>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Revenue / Retention Impact</w:t>
            </w:r>
          </w:p>
        </w:tc>
      </w:tr>
      <w:tr w:rsidR="00B37B8D" w14:paraId="262C2A04" w14:textId="77777777" w:rsidTr="00B37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40DC24D3" w14:textId="77777777" w:rsidR="00B37B8D" w:rsidRPr="00B37B8D" w:rsidRDefault="00B37B8D">
            <w:pPr>
              <w:pStyle w:val="p1"/>
              <w:rPr>
                <w:b w:val="0"/>
                <w:bCs w:val="0"/>
                <w:sz w:val="22"/>
                <w:szCs w:val="22"/>
              </w:rPr>
            </w:pPr>
            <w:r w:rsidRPr="00B37B8D">
              <w:rPr>
                <w:sz w:val="22"/>
                <w:szCs w:val="22"/>
              </w:rPr>
              <w:t>Register</w:t>
            </w:r>
          </w:p>
        </w:tc>
        <w:tc>
          <w:tcPr>
            <w:tcW w:w="5387" w:type="dxa"/>
            <w:hideMark/>
          </w:tcPr>
          <w:p w14:paraId="587D7929" w14:textId="77777777" w:rsidR="00B37B8D" w:rsidRPr="00B37B8D" w:rsidRDefault="00B37B8D">
            <w:pPr>
              <w:pStyle w:val="p1"/>
              <w:cnfStyle w:val="000000100000" w:firstRow="0" w:lastRow="0" w:firstColumn="0" w:lastColumn="0" w:oddVBand="0" w:evenVBand="0" w:oddHBand="1" w:evenHBand="0" w:firstRowFirstColumn="0" w:firstRowLastColumn="0" w:lastRowFirstColumn="0" w:lastRowLastColumn="0"/>
              <w:rPr>
                <w:sz w:val="22"/>
                <w:szCs w:val="22"/>
              </w:rPr>
            </w:pPr>
            <w:r w:rsidRPr="00B37B8D">
              <w:rPr>
                <w:sz w:val="22"/>
                <w:szCs w:val="22"/>
              </w:rPr>
              <w:t>Unclear eligibility &amp; readiness</w:t>
            </w:r>
          </w:p>
        </w:tc>
        <w:tc>
          <w:tcPr>
            <w:tcW w:w="6662" w:type="dxa"/>
            <w:hideMark/>
          </w:tcPr>
          <w:p w14:paraId="609DF0CF" w14:textId="77777777" w:rsidR="00B37B8D" w:rsidRPr="00B37B8D" w:rsidRDefault="00B37B8D">
            <w:pPr>
              <w:pStyle w:val="p1"/>
              <w:cnfStyle w:val="000000100000" w:firstRow="0" w:lastRow="0" w:firstColumn="0" w:lastColumn="0" w:oddVBand="0" w:evenVBand="0" w:oddHBand="1" w:evenHBand="0" w:firstRowFirstColumn="0" w:firstRowLastColumn="0" w:lastRowFirstColumn="0" w:lastRowLastColumn="0"/>
              <w:rPr>
                <w:sz w:val="22"/>
                <w:szCs w:val="22"/>
              </w:rPr>
            </w:pPr>
            <w:r w:rsidRPr="00B37B8D">
              <w:rPr>
                <w:sz w:val="22"/>
                <w:szCs w:val="22"/>
              </w:rPr>
              <w:t>Drop-off</w:t>
            </w:r>
          </w:p>
        </w:tc>
      </w:tr>
      <w:tr w:rsidR="00B37B8D" w14:paraId="2CC878B4" w14:textId="77777777" w:rsidTr="00B37B8D">
        <w:tc>
          <w:tcPr>
            <w:cnfStyle w:val="001000000000" w:firstRow="0" w:lastRow="0" w:firstColumn="1" w:lastColumn="0" w:oddVBand="0" w:evenVBand="0" w:oddHBand="0" w:evenHBand="0" w:firstRowFirstColumn="0" w:firstRowLastColumn="0" w:lastRowFirstColumn="0" w:lastRowLastColumn="0"/>
            <w:tcW w:w="1838" w:type="dxa"/>
            <w:hideMark/>
          </w:tcPr>
          <w:p w14:paraId="075495C0" w14:textId="77777777" w:rsidR="00B37B8D" w:rsidRPr="00B37B8D" w:rsidRDefault="00B37B8D">
            <w:pPr>
              <w:pStyle w:val="p1"/>
              <w:rPr>
                <w:sz w:val="22"/>
                <w:szCs w:val="22"/>
              </w:rPr>
            </w:pPr>
            <w:r w:rsidRPr="00B37B8D">
              <w:rPr>
                <w:sz w:val="22"/>
                <w:szCs w:val="22"/>
              </w:rPr>
              <w:t>Prepare</w:t>
            </w:r>
          </w:p>
        </w:tc>
        <w:tc>
          <w:tcPr>
            <w:tcW w:w="5387" w:type="dxa"/>
            <w:hideMark/>
          </w:tcPr>
          <w:p w14:paraId="5301A65D" w14:textId="77777777" w:rsidR="00B37B8D" w:rsidRPr="00B37B8D" w:rsidRDefault="00B37B8D">
            <w:pPr>
              <w:pStyle w:val="p1"/>
              <w:cnfStyle w:val="000000000000" w:firstRow="0" w:lastRow="0" w:firstColumn="0" w:lastColumn="0" w:oddVBand="0" w:evenVBand="0" w:oddHBand="0" w:evenHBand="0" w:firstRowFirstColumn="0" w:firstRowLastColumn="0" w:lastRowFirstColumn="0" w:lastRowLastColumn="0"/>
              <w:rPr>
                <w:sz w:val="22"/>
                <w:szCs w:val="22"/>
              </w:rPr>
            </w:pPr>
            <w:r w:rsidRPr="00B37B8D">
              <w:rPr>
                <w:sz w:val="22"/>
                <w:szCs w:val="22"/>
              </w:rPr>
              <w:t>Overwhelming prep options</w:t>
            </w:r>
          </w:p>
        </w:tc>
        <w:tc>
          <w:tcPr>
            <w:tcW w:w="6662" w:type="dxa"/>
            <w:hideMark/>
          </w:tcPr>
          <w:p w14:paraId="01581FCC" w14:textId="77777777" w:rsidR="00B37B8D" w:rsidRPr="00B37B8D" w:rsidRDefault="00B37B8D">
            <w:pPr>
              <w:pStyle w:val="p1"/>
              <w:cnfStyle w:val="000000000000" w:firstRow="0" w:lastRow="0" w:firstColumn="0" w:lastColumn="0" w:oddVBand="0" w:evenVBand="0" w:oddHBand="0" w:evenHBand="0" w:firstRowFirstColumn="0" w:firstRowLastColumn="0" w:lastRowFirstColumn="0" w:lastRowLastColumn="0"/>
              <w:rPr>
                <w:sz w:val="22"/>
                <w:szCs w:val="22"/>
              </w:rPr>
            </w:pPr>
            <w:r w:rsidRPr="00B37B8D">
              <w:rPr>
                <w:sz w:val="22"/>
                <w:szCs w:val="22"/>
              </w:rPr>
              <w:t>Low exam uptake</w:t>
            </w:r>
          </w:p>
        </w:tc>
      </w:tr>
      <w:tr w:rsidR="00B37B8D" w14:paraId="6EC64F25" w14:textId="77777777" w:rsidTr="00B37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1CB4F96" w14:textId="77777777" w:rsidR="00B37B8D" w:rsidRPr="00B37B8D" w:rsidRDefault="00B37B8D">
            <w:pPr>
              <w:pStyle w:val="p1"/>
              <w:rPr>
                <w:sz w:val="22"/>
                <w:szCs w:val="22"/>
              </w:rPr>
            </w:pPr>
            <w:r w:rsidRPr="00B37B8D">
              <w:rPr>
                <w:sz w:val="22"/>
                <w:szCs w:val="22"/>
              </w:rPr>
              <w:t>Assess</w:t>
            </w:r>
          </w:p>
        </w:tc>
        <w:tc>
          <w:tcPr>
            <w:tcW w:w="5387" w:type="dxa"/>
            <w:hideMark/>
          </w:tcPr>
          <w:p w14:paraId="0FB8E355" w14:textId="77777777" w:rsidR="00B37B8D" w:rsidRPr="00B37B8D" w:rsidRDefault="00B37B8D">
            <w:pPr>
              <w:pStyle w:val="p1"/>
              <w:cnfStyle w:val="000000100000" w:firstRow="0" w:lastRow="0" w:firstColumn="0" w:lastColumn="0" w:oddVBand="0" w:evenVBand="0" w:oddHBand="1" w:evenHBand="0" w:firstRowFirstColumn="0" w:firstRowLastColumn="0" w:lastRowFirstColumn="0" w:lastRowLastColumn="0"/>
              <w:rPr>
                <w:sz w:val="22"/>
                <w:szCs w:val="22"/>
              </w:rPr>
            </w:pPr>
            <w:r w:rsidRPr="00B37B8D">
              <w:rPr>
                <w:sz w:val="22"/>
                <w:szCs w:val="22"/>
              </w:rPr>
              <w:t>Anxiety about “am I ready?”</w:t>
            </w:r>
          </w:p>
        </w:tc>
        <w:tc>
          <w:tcPr>
            <w:tcW w:w="6662" w:type="dxa"/>
            <w:hideMark/>
          </w:tcPr>
          <w:p w14:paraId="42F5E7B1" w14:textId="77777777" w:rsidR="00B37B8D" w:rsidRPr="00B37B8D" w:rsidRDefault="00B37B8D">
            <w:pPr>
              <w:pStyle w:val="p1"/>
              <w:cnfStyle w:val="000000100000" w:firstRow="0" w:lastRow="0" w:firstColumn="0" w:lastColumn="0" w:oddVBand="0" w:evenVBand="0" w:oddHBand="1" w:evenHBand="0" w:firstRowFirstColumn="0" w:firstRowLastColumn="0" w:lastRowFirstColumn="0" w:lastRowLastColumn="0"/>
              <w:rPr>
                <w:sz w:val="22"/>
                <w:szCs w:val="22"/>
              </w:rPr>
            </w:pPr>
            <w:r w:rsidRPr="00B37B8D">
              <w:rPr>
                <w:sz w:val="22"/>
                <w:szCs w:val="22"/>
              </w:rPr>
              <w:t>Delay / churn</w:t>
            </w:r>
          </w:p>
        </w:tc>
      </w:tr>
      <w:tr w:rsidR="00B37B8D" w14:paraId="53364D6E" w14:textId="77777777" w:rsidTr="00B37B8D">
        <w:tc>
          <w:tcPr>
            <w:cnfStyle w:val="001000000000" w:firstRow="0" w:lastRow="0" w:firstColumn="1" w:lastColumn="0" w:oddVBand="0" w:evenVBand="0" w:oddHBand="0" w:evenHBand="0" w:firstRowFirstColumn="0" w:firstRowLastColumn="0" w:lastRowFirstColumn="0" w:lastRowLastColumn="0"/>
            <w:tcW w:w="1838" w:type="dxa"/>
            <w:hideMark/>
          </w:tcPr>
          <w:p w14:paraId="48D73EDE" w14:textId="77777777" w:rsidR="00B37B8D" w:rsidRPr="00B37B8D" w:rsidRDefault="00B37B8D">
            <w:pPr>
              <w:pStyle w:val="p1"/>
              <w:rPr>
                <w:sz w:val="22"/>
                <w:szCs w:val="22"/>
              </w:rPr>
            </w:pPr>
            <w:r w:rsidRPr="00B37B8D">
              <w:rPr>
                <w:sz w:val="22"/>
                <w:szCs w:val="22"/>
              </w:rPr>
              <w:t>Certify</w:t>
            </w:r>
          </w:p>
        </w:tc>
        <w:tc>
          <w:tcPr>
            <w:tcW w:w="5387" w:type="dxa"/>
            <w:hideMark/>
          </w:tcPr>
          <w:p w14:paraId="0493B13B" w14:textId="77777777" w:rsidR="00B37B8D" w:rsidRPr="00B37B8D" w:rsidRDefault="00B37B8D">
            <w:pPr>
              <w:pStyle w:val="p1"/>
              <w:cnfStyle w:val="000000000000" w:firstRow="0" w:lastRow="0" w:firstColumn="0" w:lastColumn="0" w:oddVBand="0" w:evenVBand="0" w:oddHBand="0" w:evenHBand="0" w:firstRowFirstColumn="0" w:firstRowLastColumn="0" w:lastRowFirstColumn="0" w:lastRowLastColumn="0"/>
              <w:rPr>
                <w:sz w:val="22"/>
                <w:szCs w:val="22"/>
              </w:rPr>
            </w:pPr>
            <w:r w:rsidRPr="00B37B8D">
              <w:rPr>
                <w:sz w:val="22"/>
                <w:szCs w:val="22"/>
              </w:rPr>
              <w:t>Credential feels static post-award</w:t>
            </w:r>
          </w:p>
        </w:tc>
        <w:tc>
          <w:tcPr>
            <w:tcW w:w="6662" w:type="dxa"/>
            <w:hideMark/>
          </w:tcPr>
          <w:p w14:paraId="3102CB19" w14:textId="77777777" w:rsidR="00B37B8D" w:rsidRPr="00B37B8D" w:rsidRDefault="00B37B8D">
            <w:pPr>
              <w:pStyle w:val="p1"/>
              <w:cnfStyle w:val="000000000000" w:firstRow="0" w:lastRow="0" w:firstColumn="0" w:lastColumn="0" w:oddVBand="0" w:evenVBand="0" w:oddHBand="0" w:evenHBand="0" w:firstRowFirstColumn="0" w:firstRowLastColumn="0" w:lastRowFirstColumn="0" w:lastRowLastColumn="0"/>
              <w:rPr>
                <w:sz w:val="22"/>
                <w:szCs w:val="22"/>
              </w:rPr>
            </w:pPr>
            <w:r w:rsidRPr="00B37B8D">
              <w:rPr>
                <w:sz w:val="22"/>
                <w:szCs w:val="22"/>
              </w:rPr>
              <w:t>Lost momentum</w:t>
            </w:r>
          </w:p>
        </w:tc>
      </w:tr>
      <w:tr w:rsidR="00B37B8D" w14:paraId="609C42B5" w14:textId="77777777" w:rsidTr="00B37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65455C83" w14:textId="77777777" w:rsidR="00B37B8D" w:rsidRPr="00B37B8D" w:rsidRDefault="00B37B8D">
            <w:pPr>
              <w:pStyle w:val="p1"/>
              <w:rPr>
                <w:sz w:val="22"/>
                <w:szCs w:val="22"/>
              </w:rPr>
            </w:pPr>
            <w:r w:rsidRPr="00B37B8D">
              <w:rPr>
                <w:sz w:val="22"/>
                <w:szCs w:val="22"/>
              </w:rPr>
              <w:t>Maintain</w:t>
            </w:r>
          </w:p>
        </w:tc>
        <w:tc>
          <w:tcPr>
            <w:tcW w:w="5387" w:type="dxa"/>
            <w:hideMark/>
          </w:tcPr>
          <w:p w14:paraId="30FAE87B" w14:textId="77777777" w:rsidR="00B37B8D" w:rsidRPr="00B37B8D" w:rsidRDefault="00B37B8D">
            <w:pPr>
              <w:pStyle w:val="p1"/>
              <w:cnfStyle w:val="000000100000" w:firstRow="0" w:lastRow="0" w:firstColumn="0" w:lastColumn="0" w:oddVBand="0" w:evenVBand="0" w:oddHBand="1" w:evenHBand="0" w:firstRowFirstColumn="0" w:firstRowLastColumn="0" w:lastRowFirstColumn="0" w:lastRowLastColumn="0"/>
              <w:rPr>
                <w:sz w:val="22"/>
                <w:szCs w:val="22"/>
              </w:rPr>
            </w:pPr>
            <w:r w:rsidRPr="00B37B8D">
              <w:rPr>
                <w:sz w:val="22"/>
                <w:szCs w:val="22"/>
              </w:rPr>
              <w:t>CDU tracking is painful</w:t>
            </w:r>
          </w:p>
        </w:tc>
        <w:tc>
          <w:tcPr>
            <w:tcW w:w="6662" w:type="dxa"/>
            <w:hideMark/>
          </w:tcPr>
          <w:p w14:paraId="24B576D3" w14:textId="77777777" w:rsidR="00B37B8D" w:rsidRPr="00B37B8D" w:rsidRDefault="00B37B8D">
            <w:pPr>
              <w:pStyle w:val="p1"/>
              <w:cnfStyle w:val="000000100000" w:firstRow="0" w:lastRow="0" w:firstColumn="0" w:lastColumn="0" w:oddVBand="0" w:evenVBand="0" w:oddHBand="1" w:evenHBand="0" w:firstRowFirstColumn="0" w:firstRowLastColumn="0" w:lastRowFirstColumn="0" w:lastRowLastColumn="0"/>
              <w:rPr>
                <w:sz w:val="22"/>
                <w:szCs w:val="22"/>
              </w:rPr>
            </w:pPr>
            <w:r w:rsidRPr="00B37B8D">
              <w:rPr>
                <w:sz w:val="22"/>
                <w:szCs w:val="22"/>
              </w:rPr>
              <w:t>Attrition</w:t>
            </w:r>
          </w:p>
        </w:tc>
      </w:tr>
    </w:tbl>
    <w:p w14:paraId="0E054C60" w14:textId="77777777" w:rsidR="00B37B8D" w:rsidRDefault="00B37B8D"/>
    <w:p w14:paraId="1BF9A9B3" w14:textId="4FC4D6A7" w:rsidR="00B37B8D" w:rsidRDefault="00B37B8D" w:rsidP="00B37B8D">
      <w:pPr>
        <w:pStyle w:val="Heading3"/>
      </w:pPr>
      <w:r>
        <w:t xml:space="preserve">Recommended Interventions </w:t>
      </w:r>
    </w:p>
    <w:p w14:paraId="651BF7FD" w14:textId="77777777" w:rsidR="00B37B8D" w:rsidRPr="00B37B8D" w:rsidRDefault="00B37B8D" w:rsidP="00B37B8D">
      <w:pPr>
        <w:pStyle w:val="p1"/>
        <w:numPr>
          <w:ilvl w:val="0"/>
          <w:numId w:val="24"/>
        </w:numPr>
        <w:rPr>
          <w:sz w:val="22"/>
          <w:szCs w:val="22"/>
        </w:rPr>
      </w:pPr>
      <w:r w:rsidRPr="00B37B8D">
        <w:rPr>
          <w:b/>
          <w:bCs/>
          <w:sz w:val="22"/>
          <w:szCs w:val="22"/>
        </w:rPr>
        <w:t>Eligibility &amp; readiness diagnostics</w:t>
      </w:r>
      <w:r w:rsidRPr="00B37B8D">
        <w:rPr>
          <w:rStyle w:val="s1"/>
          <w:rFonts w:eastAsiaTheme="majorEastAsia"/>
          <w:sz w:val="22"/>
          <w:szCs w:val="22"/>
        </w:rPr>
        <w:t xml:space="preserve"> (rule-based + guidance)</w:t>
      </w:r>
    </w:p>
    <w:p w14:paraId="7D058185" w14:textId="77777777" w:rsidR="00B37B8D" w:rsidRPr="00B37B8D" w:rsidRDefault="00B37B8D" w:rsidP="00B37B8D">
      <w:pPr>
        <w:pStyle w:val="p1"/>
        <w:numPr>
          <w:ilvl w:val="0"/>
          <w:numId w:val="24"/>
        </w:numPr>
        <w:rPr>
          <w:sz w:val="22"/>
          <w:szCs w:val="22"/>
        </w:rPr>
      </w:pPr>
      <w:r w:rsidRPr="00B37B8D">
        <w:rPr>
          <w:b/>
          <w:bCs/>
          <w:sz w:val="22"/>
          <w:szCs w:val="22"/>
        </w:rPr>
        <w:t>Curated prep paths aligned to gaps</w:t>
      </w:r>
    </w:p>
    <w:p w14:paraId="5746B8A3" w14:textId="77777777" w:rsidR="00B37B8D" w:rsidRPr="00B37B8D" w:rsidRDefault="00B37B8D" w:rsidP="00B37B8D">
      <w:pPr>
        <w:pStyle w:val="p1"/>
        <w:numPr>
          <w:ilvl w:val="0"/>
          <w:numId w:val="24"/>
        </w:numPr>
        <w:rPr>
          <w:sz w:val="22"/>
          <w:szCs w:val="22"/>
        </w:rPr>
      </w:pPr>
      <w:r w:rsidRPr="00B37B8D">
        <w:rPr>
          <w:b/>
          <w:bCs/>
          <w:sz w:val="22"/>
          <w:szCs w:val="22"/>
        </w:rPr>
        <w:t>Practice exams with interpretive feedback</w:t>
      </w:r>
    </w:p>
    <w:p w14:paraId="4F261FA7" w14:textId="77777777" w:rsidR="00B37B8D" w:rsidRPr="00B37B8D" w:rsidRDefault="00B37B8D" w:rsidP="00B37B8D">
      <w:pPr>
        <w:pStyle w:val="p1"/>
        <w:numPr>
          <w:ilvl w:val="0"/>
          <w:numId w:val="24"/>
        </w:numPr>
        <w:rPr>
          <w:sz w:val="22"/>
          <w:szCs w:val="22"/>
        </w:rPr>
      </w:pPr>
      <w:r w:rsidRPr="00B37B8D">
        <w:rPr>
          <w:b/>
          <w:bCs/>
          <w:sz w:val="22"/>
          <w:szCs w:val="22"/>
        </w:rPr>
        <w:t>Post-certification value activation</w:t>
      </w:r>
      <w:r w:rsidRPr="00B37B8D">
        <w:rPr>
          <w:rStyle w:val="s1"/>
          <w:rFonts w:eastAsiaTheme="majorEastAsia"/>
          <w:sz w:val="22"/>
          <w:szCs w:val="22"/>
        </w:rPr>
        <w:t xml:space="preserve"> (what this unlocks)</w:t>
      </w:r>
    </w:p>
    <w:p w14:paraId="035593FF" w14:textId="40B0485E" w:rsidR="00B37B8D" w:rsidRPr="00B37B8D" w:rsidRDefault="00B37B8D" w:rsidP="00B37B8D">
      <w:pPr>
        <w:pStyle w:val="p1"/>
        <w:numPr>
          <w:ilvl w:val="0"/>
          <w:numId w:val="24"/>
        </w:numPr>
        <w:rPr>
          <w:sz w:val="22"/>
          <w:szCs w:val="22"/>
        </w:rPr>
      </w:pPr>
      <w:r w:rsidRPr="00B37B8D">
        <w:rPr>
          <w:b/>
          <w:bCs/>
          <w:sz w:val="22"/>
          <w:szCs w:val="22"/>
        </w:rPr>
        <w:t>Passive CDU capture where possible</w:t>
      </w:r>
    </w:p>
    <w:p w14:paraId="051B4880" w14:textId="32B2EE67" w:rsidR="00B37B8D" w:rsidRPr="00B37B8D" w:rsidRDefault="00B37B8D" w:rsidP="00B37B8D">
      <w:pPr>
        <w:rPr>
          <w:rFonts w:ascii=".AppleSystemUIFont" w:hAnsi=".AppleSystemUIFont"/>
          <w:color w:val="0E0E0E"/>
          <w:sz w:val="23"/>
          <w:szCs w:val="22"/>
        </w:rPr>
      </w:pPr>
      <w:r w:rsidRPr="00B37B8D">
        <w:rPr>
          <w:rFonts w:ascii=".AppleSystemUIFont" w:hAnsi=".AppleSystemUIFont"/>
          <w:b/>
          <w:bCs/>
          <w:color w:val="0E0E0E"/>
          <w:sz w:val="23"/>
          <w:szCs w:val="22"/>
        </w:rPr>
        <w:t>Insight</w:t>
      </w:r>
      <w:r w:rsidRPr="00B37B8D">
        <w:rPr>
          <w:rFonts w:ascii=".AppleSystemUIFont" w:hAnsi=".AppleSystemUIFont"/>
          <w:color w:val="0E0E0E"/>
          <w:sz w:val="23"/>
          <w:szCs w:val="22"/>
        </w:rPr>
        <w:t xml:space="preserve">: </w:t>
      </w:r>
      <w:r w:rsidRPr="00B37B8D">
        <w:rPr>
          <w:rFonts w:ascii=".AppleSystemUIFont" w:hAnsi=".AppleSystemUIFont"/>
          <w:color w:val="0E0E0E"/>
          <w:sz w:val="23"/>
          <w:szCs w:val="22"/>
        </w:rPr>
        <w:tab/>
        <w:t xml:space="preserve">Retention here depends on </w:t>
      </w:r>
      <w:r w:rsidRPr="00B37B8D">
        <w:rPr>
          <w:rFonts w:ascii=".AppleSystemUIFont" w:hAnsi=".AppleSystemUIFont"/>
          <w:i/>
          <w:iCs/>
          <w:color w:val="0E0E0E"/>
          <w:sz w:val="23"/>
          <w:szCs w:val="22"/>
        </w:rPr>
        <w:t>continuity of value</w:t>
      </w:r>
      <w:r w:rsidRPr="00B37B8D">
        <w:rPr>
          <w:rFonts w:ascii=".AppleSystemUIFont" w:hAnsi=".AppleSystemUIFont"/>
          <w:color w:val="0E0E0E"/>
          <w:sz w:val="23"/>
          <w:szCs w:val="22"/>
        </w:rPr>
        <w:t>, not the exam itself.</w:t>
      </w:r>
    </w:p>
    <w:p w14:paraId="6CA7186D" w14:textId="77777777" w:rsidR="00B37B8D" w:rsidRDefault="00B37B8D"/>
    <w:p w14:paraId="61EB53C5" w14:textId="77777777" w:rsidR="00B37B8D" w:rsidRDefault="00B37B8D"/>
    <w:p w14:paraId="05455D80" w14:textId="3D3A173C" w:rsidR="00A85D1E" w:rsidRDefault="00C17295" w:rsidP="00872031">
      <w:pPr>
        <w:pStyle w:val="Heading3"/>
      </w:pPr>
      <w:r>
        <w:lastRenderedPageBreak/>
        <w:t>Typical Decision Friction</w:t>
      </w:r>
      <w:r w:rsidR="00A85D1E">
        <w:t xml:space="preserve"> </w:t>
      </w:r>
    </w:p>
    <w:p w14:paraId="08E5EB47" w14:textId="77777777" w:rsidR="00B86DB0" w:rsidRDefault="00B86DB0"/>
    <w:tbl>
      <w:tblPr>
        <w:tblStyle w:val="GridTable4-Accent4"/>
        <w:tblW w:w="0" w:type="auto"/>
        <w:tblLook w:val="04A0" w:firstRow="1" w:lastRow="0" w:firstColumn="1" w:lastColumn="0" w:noHBand="0" w:noVBand="1"/>
      </w:tblPr>
      <w:tblGrid>
        <w:gridCol w:w="1980"/>
        <w:gridCol w:w="3544"/>
        <w:gridCol w:w="3118"/>
        <w:gridCol w:w="5245"/>
      </w:tblGrid>
      <w:tr w:rsidR="00A85D1E" w:rsidRPr="00A85D1E" w14:paraId="3C016043" w14:textId="77777777" w:rsidTr="008720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0FAECF00" w14:textId="77777777" w:rsidR="00A85D1E" w:rsidRPr="00A85D1E" w:rsidRDefault="00A85D1E" w:rsidP="00A85D1E">
            <w:pPr>
              <w:spacing w:before="100" w:beforeAutospacing="1" w:after="100" w:afterAutospacing="1"/>
              <w:jc w:val="center"/>
            </w:pPr>
            <w:r w:rsidRPr="00A85D1E">
              <w:t>Stage</w:t>
            </w:r>
          </w:p>
        </w:tc>
        <w:tc>
          <w:tcPr>
            <w:tcW w:w="3544" w:type="dxa"/>
            <w:hideMark/>
          </w:tcPr>
          <w:p w14:paraId="4047EDF8" w14:textId="77777777" w:rsidR="00A85D1E" w:rsidRPr="00A85D1E" w:rsidRDefault="00A85D1E" w:rsidP="00A85D1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sidRPr="00A85D1E">
              <w:t>Key Decision</w:t>
            </w:r>
          </w:p>
        </w:tc>
        <w:tc>
          <w:tcPr>
            <w:tcW w:w="3118" w:type="dxa"/>
            <w:hideMark/>
          </w:tcPr>
          <w:p w14:paraId="22811B10" w14:textId="77777777" w:rsidR="00A85D1E" w:rsidRPr="00A85D1E" w:rsidRDefault="00A85D1E" w:rsidP="00A85D1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sidRPr="00A85D1E">
              <w:t>Decision Type</w:t>
            </w:r>
          </w:p>
        </w:tc>
        <w:tc>
          <w:tcPr>
            <w:tcW w:w="5245" w:type="dxa"/>
            <w:hideMark/>
          </w:tcPr>
          <w:p w14:paraId="4DF7F1BB" w14:textId="77777777" w:rsidR="00A85D1E" w:rsidRPr="00A85D1E" w:rsidRDefault="00A85D1E" w:rsidP="00A85D1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sidRPr="00A85D1E">
              <w:t>Friction Source</w:t>
            </w:r>
          </w:p>
        </w:tc>
      </w:tr>
      <w:tr w:rsidR="00A85D1E" w:rsidRPr="00A85D1E" w14:paraId="706D6AEE" w14:textId="77777777" w:rsidTr="00872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BD6AF34" w14:textId="77777777" w:rsidR="00A85D1E" w:rsidRPr="00A85D1E" w:rsidRDefault="00A85D1E" w:rsidP="00A85D1E">
            <w:pPr>
              <w:spacing w:before="100" w:beforeAutospacing="1" w:after="100" w:afterAutospacing="1"/>
              <w:rPr>
                <w:sz w:val="22"/>
                <w:szCs w:val="22"/>
              </w:rPr>
            </w:pPr>
            <w:r w:rsidRPr="00A85D1E">
              <w:rPr>
                <w:sz w:val="22"/>
                <w:szCs w:val="22"/>
              </w:rPr>
              <w:t>Register</w:t>
            </w:r>
          </w:p>
        </w:tc>
        <w:tc>
          <w:tcPr>
            <w:tcW w:w="3544" w:type="dxa"/>
            <w:hideMark/>
          </w:tcPr>
          <w:p w14:paraId="160C0E99"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A85D1E">
              <w:rPr>
                <w:sz w:val="22"/>
                <w:szCs w:val="22"/>
              </w:rPr>
              <w:t>Eligibility to sit exam</w:t>
            </w:r>
          </w:p>
        </w:tc>
        <w:tc>
          <w:tcPr>
            <w:tcW w:w="3118" w:type="dxa"/>
            <w:hideMark/>
          </w:tcPr>
          <w:p w14:paraId="6798B99A"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A85D1E">
              <w:rPr>
                <w:sz w:val="22"/>
                <w:szCs w:val="22"/>
              </w:rPr>
              <w:t>Deterministic</w:t>
            </w:r>
          </w:p>
        </w:tc>
        <w:tc>
          <w:tcPr>
            <w:tcW w:w="5245" w:type="dxa"/>
            <w:hideMark/>
          </w:tcPr>
          <w:p w14:paraId="691547B9"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A85D1E">
              <w:rPr>
                <w:sz w:val="22"/>
                <w:szCs w:val="22"/>
              </w:rPr>
              <w:t>Edge cases, manual overrides</w:t>
            </w:r>
          </w:p>
        </w:tc>
      </w:tr>
      <w:tr w:rsidR="00A85D1E" w:rsidRPr="00A85D1E" w14:paraId="6089CA05" w14:textId="77777777" w:rsidTr="00872031">
        <w:tc>
          <w:tcPr>
            <w:cnfStyle w:val="001000000000" w:firstRow="0" w:lastRow="0" w:firstColumn="1" w:lastColumn="0" w:oddVBand="0" w:evenVBand="0" w:oddHBand="0" w:evenHBand="0" w:firstRowFirstColumn="0" w:firstRowLastColumn="0" w:lastRowFirstColumn="0" w:lastRowLastColumn="0"/>
            <w:tcW w:w="1980" w:type="dxa"/>
            <w:hideMark/>
          </w:tcPr>
          <w:p w14:paraId="30AC2DCA" w14:textId="77777777" w:rsidR="00A85D1E" w:rsidRPr="00A85D1E" w:rsidRDefault="00A85D1E" w:rsidP="00A85D1E">
            <w:pPr>
              <w:spacing w:before="100" w:beforeAutospacing="1" w:after="100" w:afterAutospacing="1"/>
              <w:rPr>
                <w:sz w:val="22"/>
                <w:szCs w:val="22"/>
              </w:rPr>
            </w:pPr>
            <w:r w:rsidRPr="00A85D1E">
              <w:rPr>
                <w:sz w:val="22"/>
                <w:szCs w:val="22"/>
              </w:rPr>
              <w:t>Prepare</w:t>
            </w:r>
          </w:p>
        </w:tc>
        <w:tc>
          <w:tcPr>
            <w:tcW w:w="3544" w:type="dxa"/>
            <w:hideMark/>
          </w:tcPr>
          <w:p w14:paraId="5865657D" w14:textId="77777777" w:rsidR="00A85D1E" w:rsidRPr="00A85D1E" w:rsidRDefault="00A85D1E" w:rsidP="00A85D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A85D1E">
              <w:rPr>
                <w:sz w:val="22"/>
                <w:szCs w:val="22"/>
              </w:rPr>
              <w:t>Readiness to attempt exam</w:t>
            </w:r>
          </w:p>
        </w:tc>
        <w:tc>
          <w:tcPr>
            <w:tcW w:w="3118" w:type="dxa"/>
            <w:hideMark/>
          </w:tcPr>
          <w:p w14:paraId="44F354B6" w14:textId="77777777" w:rsidR="00A85D1E" w:rsidRPr="00A85D1E" w:rsidRDefault="00A85D1E" w:rsidP="00A85D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A85D1E">
              <w:rPr>
                <w:sz w:val="22"/>
                <w:szCs w:val="22"/>
              </w:rPr>
              <w:t>Repeatable judgement</w:t>
            </w:r>
          </w:p>
        </w:tc>
        <w:tc>
          <w:tcPr>
            <w:tcW w:w="5245" w:type="dxa"/>
            <w:hideMark/>
          </w:tcPr>
          <w:p w14:paraId="46059DF6" w14:textId="77777777" w:rsidR="00A85D1E" w:rsidRPr="00A85D1E" w:rsidRDefault="00A85D1E" w:rsidP="00A85D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A85D1E">
              <w:rPr>
                <w:sz w:val="22"/>
                <w:szCs w:val="22"/>
              </w:rPr>
              <w:t>Lack of diagnostic feedback</w:t>
            </w:r>
          </w:p>
        </w:tc>
      </w:tr>
      <w:tr w:rsidR="00A85D1E" w:rsidRPr="00A85D1E" w14:paraId="0B640ED1" w14:textId="77777777" w:rsidTr="00872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11811FC" w14:textId="77777777" w:rsidR="00A85D1E" w:rsidRPr="00A85D1E" w:rsidRDefault="00A85D1E" w:rsidP="00A85D1E">
            <w:pPr>
              <w:spacing w:before="100" w:beforeAutospacing="1" w:after="100" w:afterAutospacing="1"/>
              <w:rPr>
                <w:sz w:val="22"/>
                <w:szCs w:val="22"/>
              </w:rPr>
            </w:pPr>
            <w:r w:rsidRPr="00A85D1E">
              <w:rPr>
                <w:sz w:val="22"/>
                <w:szCs w:val="22"/>
              </w:rPr>
              <w:t>Assess</w:t>
            </w:r>
          </w:p>
        </w:tc>
        <w:tc>
          <w:tcPr>
            <w:tcW w:w="3544" w:type="dxa"/>
            <w:hideMark/>
          </w:tcPr>
          <w:p w14:paraId="3376C72A"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A85D1E">
              <w:rPr>
                <w:sz w:val="22"/>
                <w:szCs w:val="22"/>
              </w:rPr>
              <w:t>Pass/fail determination</w:t>
            </w:r>
          </w:p>
        </w:tc>
        <w:tc>
          <w:tcPr>
            <w:tcW w:w="3118" w:type="dxa"/>
            <w:hideMark/>
          </w:tcPr>
          <w:p w14:paraId="6EC36F32"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A85D1E">
              <w:rPr>
                <w:sz w:val="22"/>
                <w:szCs w:val="22"/>
              </w:rPr>
              <w:t>Deterministic</w:t>
            </w:r>
          </w:p>
        </w:tc>
        <w:tc>
          <w:tcPr>
            <w:tcW w:w="5245" w:type="dxa"/>
            <w:hideMark/>
          </w:tcPr>
          <w:p w14:paraId="5A8DC24E"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A85D1E">
              <w:rPr>
                <w:sz w:val="22"/>
                <w:szCs w:val="22"/>
              </w:rPr>
              <w:t>Appeals &amp; borderline cases</w:t>
            </w:r>
          </w:p>
        </w:tc>
      </w:tr>
      <w:tr w:rsidR="00A85D1E" w:rsidRPr="00A85D1E" w14:paraId="4853FB61" w14:textId="77777777" w:rsidTr="00872031">
        <w:tc>
          <w:tcPr>
            <w:cnfStyle w:val="001000000000" w:firstRow="0" w:lastRow="0" w:firstColumn="1" w:lastColumn="0" w:oddVBand="0" w:evenVBand="0" w:oddHBand="0" w:evenHBand="0" w:firstRowFirstColumn="0" w:firstRowLastColumn="0" w:lastRowFirstColumn="0" w:lastRowLastColumn="0"/>
            <w:tcW w:w="1980" w:type="dxa"/>
            <w:hideMark/>
          </w:tcPr>
          <w:p w14:paraId="189931A8" w14:textId="77777777" w:rsidR="00A85D1E" w:rsidRPr="00A85D1E" w:rsidRDefault="00A85D1E" w:rsidP="00A85D1E">
            <w:pPr>
              <w:spacing w:before="100" w:beforeAutospacing="1" w:after="100" w:afterAutospacing="1"/>
              <w:rPr>
                <w:sz w:val="22"/>
                <w:szCs w:val="22"/>
              </w:rPr>
            </w:pPr>
            <w:r w:rsidRPr="00A85D1E">
              <w:rPr>
                <w:sz w:val="22"/>
                <w:szCs w:val="22"/>
              </w:rPr>
              <w:t>Certify</w:t>
            </w:r>
          </w:p>
        </w:tc>
        <w:tc>
          <w:tcPr>
            <w:tcW w:w="3544" w:type="dxa"/>
            <w:hideMark/>
          </w:tcPr>
          <w:p w14:paraId="4812C9AE" w14:textId="77777777" w:rsidR="00A85D1E" w:rsidRPr="00A85D1E" w:rsidRDefault="00A85D1E" w:rsidP="00A85D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A85D1E">
              <w:rPr>
                <w:sz w:val="22"/>
                <w:szCs w:val="22"/>
              </w:rPr>
              <w:t>Grant credential</w:t>
            </w:r>
          </w:p>
        </w:tc>
        <w:tc>
          <w:tcPr>
            <w:tcW w:w="3118" w:type="dxa"/>
            <w:hideMark/>
          </w:tcPr>
          <w:p w14:paraId="13CFF546" w14:textId="77777777" w:rsidR="00A85D1E" w:rsidRPr="00A85D1E" w:rsidRDefault="00A85D1E" w:rsidP="00A85D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A85D1E">
              <w:rPr>
                <w:sz w:val="22"/>
                <w:szCs w:val="22"/>
              </w:rPr>
              <w:t>Deterministic</w:t>
            </w:r>
          </w:p>
        </w:tc>
        <w:tc>
          <w:tcPr>
            <w:tcW w:w="5245" w:type="dxa"/>
            <w:hideMark/>
          </w:tcPr>
          <w:p w14:paraId="2C0148D6" w14:textId="77777777" w:rsidR="00A85D1E" w:rsidRPr="00A85D1E" w:rsidRDefault="00A85D1E" w:rsidP="00A85D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A85D1E">
              <w:rPr>
                <w:sz w:val="22"/>
                <w:szCs w:val="22"/>
              </w:rPr>
              <w:t>Process handoffs</w:t>
            </w:r>
          </w:p>
        </w:tc>
      </w:tr>
      <w:tr w:rsidR="00A85D1E" w:rsidRPr="00A85D1E" w14:paraId="5CD3172A" w14:textId="77777777" w:rsidTr="00872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8DF9692" w14:textId="77777777" w:rsidR="00A85D1E" w:rsidRPr="00A85D1E" w:rsidRDefault="00A85D1E" w:rsidP="00A85D1E">
            <w:pPr>
              <w:spacing w:before="100" w:beforeAutospacing="1" w:after="100" w:afterAutospacing="1"/>
              <w:rPr>
                <w:sz w:val="22"/>
                <w:szCs w:val="22"/>
              </w:rPr>
            </w:pPr>
            <w:r w:rsidRPr="00A85D1E">
              <w:rPr>
                <w:sz w:val="22"/>
                <w:szCs w:val="22"/>
              </w:rPr>
              <w:t>Maintain</w:t>
            </w:r>
          </w:p>
        </w:tc>
        <w:tc>
          <w:tcPr>
            <w:tcW w:w="3544" w:type="dxa"/>
            <w:hideMark/>
          </w:tcPr>
          <w:p w14:paraId="14A0532E"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A85D1E">
              <w:rPr>
                <w:sz w:val="22"/>
                <w:szCs w:val="22"/>
              </w:rPr>
              <w:t>CDU validity &amp; sufficiency</w:t>
            </w:r>
          </w:p>
        </w:tc>
        <w:tc>
          <w:tcPr>
            <w:tcW w:w="3118" w:type="dxa"/>
            <w:hideMark/>
          </w:tcPr>
          <w:p w14:paraId="65A3D404"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A85D1E">
              <w:rPr>
                <w:sz w:val="22"/>
                <w:szCs w:val="22"/>
              </w:rPr>
              <w:t>Deterministic + Exception</w:t>
            </w:r>
          </w:p>
        </w:tc>
        <w:tc>
          <w:tcPr>
            <w:tcW w:w="5245" w:type="dxa"/>
            <w:hideMark/>
          </w:tcPr>
          <w:p w14:paraId="59098228"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A85D1E">
              <w:rPr>
                <w:sz w:val="22"/>
                <w:szCs w:val="22"/>
              </w:rPr>
              <w:t>Evidence validation</w:t>
            </w:r>
          </w:p>
        </w:tc>
      </w:tr>
    </w:tbl>
    <w:p w14:paraId="04CE14E3" w14:textId="77777777" w:rsidR="00A85D1E" w:rsidRDefault="00A85D1E">
      <w:pPr>
        <w:rPr>
          <w:b/>
          <w:bCs/>
        </w:rPr>
      </w:pPr>
    </w:p>
    <w:p w14:paraId="4F2F272B" w14:textId="75CEC1CF" w:rsidR="00A85D1E" w:rsidRDefault="00A85D1E" w:rsidP="00A85D1E">
      <w:pPr>
        <w:pStyle w:val="p1"/>
      </w:pPr>
      <w:r>
        <w:rPr>
          <w:b/>
          <w:bCs/>
        </w:rPr>
        <w:t>Insight:</w:t>
      </w:r>
      <w:r>
        <w:rPr>
          <w:b/>
          <w:bCs/>
        </w:rPr>
        <w:tab/>
      </w:r>
      <w:r>
        <w:t xml:space="preserve">This Value Stream is </w:t>
      </w:r>
      <w:r>
        <w:rPr>
          <w:rStyle w:val="s1"/>
          <w:rFonts w:eastAsiaTheme="majorEastAsia"/>
          <w:b/>
          <w:bCs/>
        </w:rPr>
        <w:t>decision-heavy but automatable</w:t>
      </w:r>
      <w:r>
        <w:t xml:space="preserve">. Friction mostly comes from </w:t>
      </w:r>
      <w:r>
        <w:rPr>
          <w:i/>
          <w:iCs/>
        </w:rPr>
        <w:t>legacy process design</w:t>
      </w:r>
      <w:r>
        <w:t>, not judgement needs.</w:t>
      </w:r>
    </w:p>
    <w:p w14:paraId="6B1FA2DB" w14:textId="4C055D03" w:rsidR="0041340A" w:rsidRDefault="0041340A">
      <w:pPr>
        <w:rPr>
          <w:b/>
          <w:bCs/>
        </w:rPr>
      </w:pPr>
      <w:r>
        <w:rPr>
          <w:b/>
          <w:bCs/>
        </w:rPr>
        <w:br w:type="page"/>
      </w:r>
    </w:p>
    <w:p w14:paraId="200FDFAC" w14:textId="6B104B24" w:rsidR="00B86DB0" w:rsidRPr="00B86DB0" w:rsidRDefault="00B86DB0" w:rsidP="0041340A">
      <w:pPr>
        <w:pStyle w:val="Heading1"/>
      </w:pPr>
      <w:r w:rsidRPr="00B86DB0">
        <w:lastRenderedPageBreak/>
        <w:t>Value Stream 3 – Knowledge &amp; Standards Curation</w:t>
      </w:r>
    </w:p>
    <w:p w14:paraId="1C049756" w14:textId="77777777" w:rsidR="00B86DB0" w:rsidRPr="00B86DB0" w:rsidRDefault="00B86DB0" w:rsidP="00B86DB0"/>
    <w:p w14:paraId="772E8D83" w14:textId="4FEFBDC6" w:rsidR="00B86DB0" w:rsidRPr="00B86DB0" w:rsidRDefault="00B86DB0" w:rsidP="00B86DB0">
      <w:pPr>
        <w:rPr>
          <w:sz w:val="22"/>
          <w:szCs w:val="22"/>
        </w:rPr>
      </w:pPr>
      <w:r w:rsidRPr="00B86DB0">
        <w:rPr>
          <w:b/>
          <w:bCs/>
          <w:sz w:val="22"/>
          <w:szCs w:val="22"/>
        </w:rPr>
        <w:t>Purpose:</w:t>
      </w:r>
      <w:r w:rsidRPr="00B86DB0">
        <w:rPr>
          <w:sz w:val="22"/>
          <w:szCs w:val="22"/>
        </w:rPr>
        <w:t xml:space="preserve">  Develop, maintain and disseminate authoritative knowledge and standards that underpin the business analysis profession.  IIBA publishes the </w:t>
      </w:r>
      <w:r w:rsidRPr="00B86DB0">
        <w:rPr>
          <w:b/>
          <w:bCs/>
          <w:sz w:val="22"/>
          <w:szCs w:val="22"/>
        </w:rPr>
        <w:t>BABOK Guide</w:t>
      </w:r>
      <w:r w:rsidRPr="00B86DB0">
        <w:rPr>
          <w:sz w:val="22"/>
          <w:szCs w:val="22"/>
        </w:rPr>
        <w:t xml:space="preserve">, which it calls </w:t>
      </w:r>
      <w:r w:rsidRPr="00B86DB0">
        <w:rPr>
          <w:b/>
          <w:bCs/>
          <w:sz w:val="22"/>
          <w:szCs w:val="22"/>
        </w:rPr>
        <w:t>“the globally recognised standard for the practice of business analysis”</w:t>
      </w:r>
      <w:r w:rsidRPr="00B86DB0">
        <w:rPr>
          <w:sz w:val="22"/>
          <w:szCs w:val="22"/>
        </w:rPr>
        <w:t xml:space="preserve">, and the </w:t>
      </w:r>
      <w:r w:rsidRPr="00B86DB0">
        <w:rPr>
          <w:b/>
          <w:bCs/>
          <w:sz w:val="22"/>
          <w:szCs w:val="22"/>
        </w:rPr>
        <w:t>Business Analysis Standard</w:t>
      </w:r>
      <w:r w:rsidRPr="00B86DB0">
        <w:rPr>
          <w:sz w:val="22"/>
          <w:szCs w:val="22"/>
        </w:rPr>
        <w:t xml:space="preserve">, described as the </w:t>
      </w:r>
      <w:r w:rsidRPr="00B86DB0">
        <w:rPr>
          <w:b/>
          <w:bCs/>
          <w:sz w:val="22"/>
          <w:szCs w:val="22"/>
        </w:rPr>
        <w:t>backbone of professional practice that provides a simplified, comprehensive view of business analysis concepts</w:t>
      </w:r>
      <w:r w:rsidRPr="00B86DB0">
        <w:rPr>
          <w:sz w:val="22"/>
          <w:szCs w:val="22"/>
        </w:rPr>
        <w:t xml:space="preserve">.  It also operates the </w:t>
      </w:r>
      <w:r w:rsidRPr="00B86DB0">
        <w:rPr>
          <w:b/>
          <w:bCs/>
          <w:sz w:val="22"/>
          <w:szCs w:val="22"/>
        </w:rPr>
        <w:t>KnowledgeHub</w:t>
      </w:r>
      <w:r w:rsidRPr="00B86DB0">
        <w:rPr>
          <w:sz w:val="22"/>
          <w:szCs w:val="22"/>
        </w:rPr>
        <w:t xml:space="preserve">, giving members </w:t>
      </w:r>
      <w:r w:rsidRPr="00B86DB0">
        <w:rPr>
          <w:b/>
          <w:bCs/>
          <w:sz w:val="22"/>
          <w:szCs w:val="22"/>
        </w:rPr>
        <w:t>instant online access to the BABOK Guide plus community</w:t>
      </w:r>
      <w:r w:rsidRPr="00B86DB0">
        <w:rPr>
          <w:b/>
          <w:bCs/>
          <w:sz w:val="22"/>
          <w:szCs w:val="22"/>
        </w:rPr>
        <w:noBreakHyphen/>
        <w:t>driven content, such as ‘how do I’ scenarios, videos, tips, tools and templates</w:t>
      </w:r>
      <w:r w:rsidRPr="00B86DB0">
        <w:rPr>
          <w:sz w:val="22"/>
          <w:szCs w:val="22"/>
        </w:rPr>
        <w:t>.  Thought</w:t>
      </w:r>
      <w:r w:rsidRPr="00B86DB0">
        <w:rPr>
          <w:sz w:val="22"/>
          <w:szCs w:val="22"/>
        </w:rPr>
        <w:noBreakHyphen/>
        <w:t>leadership white</w:t>
      </w:r>
      <w:r w:rsidRPr="00B86DB0">
        <w:rPr>
          <w:sz w:val="22"/>
          <w:szCs w:val="22"/>
        </w:rPr>
        <w:noBreakHyphen/>
        <w:t xml:space="preserve">papers and studies are published in collaboration with industry partners to </w:t>
      </w:r>
      <w:r w:rsidRPr="00B86DB0">
        <w:rPr>
          <w:b/>
          <w:bCs/>
          <w:sz w:val="22"/>
          <w:szCs w:val="22"/>
        </w:rPr>
        <w:t>provide guidance and best practices to address digital transformation, agile and new technologies</w:t>
      </w:r>
      <w:r w:rsidRPr="00B86DB0">
        <w:rPr>
          <w:sz w:val="22"/>
          <w:szCs w:val="22"/>
        </w:rPr>
        <w:t>.</w:t>
      </w:r>
    </w:p>
    <w:p w14:paraId="4FF7E189" w14:textId="77777777" w:rsidR="00B86DB0" w:rsidRPr="00B86DB0" w:rsidRDefault="00B86DB0" w:rsidP="00B86DB0"/>
    <w:p w14:paraId="739423DA" w14:textId="77777777" w:rsidR="00B86DB0" w:rsidRPr="00B86DB0" w:rsidRDefault="00B86DB0" w:rsidP="0041340A">
      <w:pPr>
        <w:pStyle w:val="Heading2"/>
      </w:pPr>
      <w:r w:rsidRPr="00B86DB0">
        <w:t>Knowledge &amp; Standards Curation – Value</w:t>
      </w:r>
      <w:r w:rsidRPr="00B86DB0">
        <w:noBreakHyphen/>
        <w:t>stream stages</w:t>
      </w:r>
    </w:p>
    <w:p w14:paraId="77DC999E" w14:textId="77777777" w:rsidR="00B86DB0" w:rsidRDefault="00B86DB0"/>
    <w:tbl>
      <w:tblPr>
        <w:tblStyle w:val="GridTable4-Accent2"/>
        <w:tblW w:w="0" w:type="auto"/>
        <w:tblLook w:val="04A0" w:firstRow="1" w:lastRow="0" w:firstColumn="1" w:lastColumn="0" w:noHBand="0" w:noVBand="1"/>
      </w:tblPr>
      <w:tblGrid>
        <w:gridCol w:w="1448"/>
        <w:gridCol w:w="3591"/>
        <w:gridCol w:w="1414"/>
        <w:gridCol w:w="1903"/>
        <w:gridCol w:w="1869"/>
        <w:gridCol w:w="1787"/>
        <w:gridCol w:w="1936"/>
      </w:tblGrid>
      <w:tr w:rsidR="004A4309" w:rsidRPr="004A4309" w14:paraId="5182BE6A" w14:textId="77777777" w:rsidTr="000051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5C0FC" w14:textId="77777777" w:rsidR="00B86DB0" w:rsidRPr="00B86DB0" w:rsidRDefault="00B86DB0" w:rsidP="00B86DB0">
            <w:pPr>
              <w:spacing w:before="100" w:beforeAutospacing="1" w:after="100" w:afterAutospacing="1"/>
              <w:jc w:val="center"/>
              <w:rPr>
                <w:sz w:val="20"/>
                <w:szCs w:val="20"/>
              </w:rPr>
            </w:pPr>
            <w:r w:rsidRPr="00B86DB0">
              <w:rPr>
                <w:sz w:val="20"/>
                <w:szCs w:val="20"/>
              </w:rPr>
              <w:t>Stage</w:t>
            </w:r>
          </w:p>
        </w:tc>
        <w:tc>
          <w:tcPr>
            <w:tcW w:w="0" w:type="auto"/>
            <w:hideMark/>
          </w:tcPr>
          <w:p w14:paraId="7119499A"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Description</w:t>
            </w:r>
          </w:p>
        </w:tc>
        <w:tc>
          <w:tcPr>
            <w:tcW w:w="0" w:type="auto"/>
            <w:hideMark/>
          </w:tcPr>
          <w:p w14:paraId="722992C7"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Entry criteria</w:t>
            </w:r>
          </w:p>
        </w:tc>
        <w:tc>
          <w:tcPr>
            <w:tcW w:w="0" w:type="auto"/>
            <w:hideMark/>
          </w:tcPr>
          <w:p w14:paraId="3FF0C378"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Exit criteria</w:t>
            </w:r>
          </w:p>
        </w:tc>
        <w:tc>
          <w:tcPr>
            <w:tcW w:w="0" w:type="auto"/>
            <w:hideMark/>
          </w:tcPr>
          <w:p w14:paraId="1287B115"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Participating stakeholders</w:t>
            </w:r>
          </w:p>
        </w:tc>
        <w:tc>
          <w:tcPr>
            <w:tcW w:w="0" w:type="auto"/>
            <w:hideMark/>
          </w:tcPr>
          <w:p w14:paraId="7AA127F9"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Value items delivered</w:t>
            </w:r>
          </w:p>
        </w:tc>
        <w:tc>
          <w:tcPr>
            <w:tcW w:w="0" w:type="auto"/>
            <w:hideMark/>
          </w:tcPr>
          <w:p w14:paraId="13878840"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Key metrics</w:t>
            </w:r>
          </w:p>
        </w:tc>
      </w:tr>
      <w:tr w:rsidR="004A4309" w:rsidRPr="004A4309" w14:paraId="6AB56FEE" w14:textId="77777777" w:rsidTr="00005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FC712" w14:textId="77777777" w:rsidR="00B86DB0" w:rsidRPr="00B86DB0" w:rsidRDefault="00B86DB0" w:rsidP="00B86DB0">
            <w:pPr>
              <w:spacing w:before="100" w:beforeAutospacing="1" w:after="100" w:afterAutospacing="1"/>
              <w:rPr>
                <w:sz w:val="20"/>
                <w:szCs w:val="20"/>
              </w:rPr>
            </w:pPr>
            <w:r w:rsidRPr="00B86DB0">
              <w:rPr>
                <w:sz w:val="20"/>
                <w:szCs w:val="20"/>
              </w:rPr>
              <w:t>1. Research &amp; Content Development</w:t>
            </w:r>
          </w:p>
        </w:tc>
        <w:tc>
          <w:tcPr>
            <w:tcW w:w="0" w:type="auto"/>
            <w:hideMark/>
          </w:tcPr>
          <w:p w14:paraId="0114B9DC"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Identify emerging trends and knowledge gaps; conduct surveys, salary studies, research and collaborate with SMEs, volunteers and partner organisations to develop new or revised content for standards, knowledge guides, white</w:t>
            </w:r>
            <w:r w:rsidRPr="00B86DB0">
              <w:rPr>
                <w:sz w:val="20"/>
                <w:szCs w:val="20"/>
              </w:rPr>
              <w:noBreakHyphen/>
              <w:t>papers and studies.</w:t>
            </w:r>
          </w:p>
        </w:tc>
        <w:tc>
          <w:tcPr>
            <w:tcW w:w="0" w:type="auto"/>
            <w:hideMark/>
          </w:tcPr>
          <w:p w14:paraId="132AE8DE"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Recognised need for a new standard, update or research publication.</w:t>
            </w:r>
          </w:p>
        </w:tc>
        <w:tc>
          <w:tcPr>
            <w:tcW w:w="0" w:type="auto"/>
            <w:hideMark/>
          </w:tcPr>
          <w:p w14:paraId="70344C1C"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Draft content, outline or research findings produced and ready for review.</w:t>
            </w:r>
          </w:p>
        </w:tc>
        <w:tc>
          <w:tcPr>
            <w:tcW w:w="0" w:type="auto"/>
            <w:hideMark/>
          </w:tcPr>
          <w:p w14:paraId="2158D41C"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Authors, subject</w:t>
            </w:r>
            <w:r w:rsidRPr="00B86DB0">
              <w:rPr>
                <w:sz w:val="20"/>
                <w:szCs w:val="20"/>
              </w:rPr>
              <w:noBreakHyphen/>
              <w:t>matter experts, global research team, volunteers, academic partners, industry advisors.</w:t>
            </w:r>
          </w:p>
        </w:tc>
        <w:tc>
          <w:tcPr>
            <w:tcW w:w="0" w:type="auto"/>
            <w:hideMark/>
          </w:tcPr>
          <w:p w14:paraId="67CDF0B0"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Draft chapters, research reports, white</w:t>
            </w:r>
            <w:r w:rsidRPr="00B86DB0">
              <w:rPr>
                <w:sz w:val="20"/>
                <w:szCs w:val="20"/>
              </w:rPr>
              <w:noBreakHyphen/>
              <w:t>paper outlines.</w:t>
            </w:r>
          </w:p>
        </w:tc>
        <w:tc>
          <w:tcPr>
            <w:tcW w:w="0" w:type="auto"/>
            <w:hideMark/>
          </w:tcPr>
          <w:p w14:paraId="62978AD1"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Number of research initiatives; volunteer contributions; time spent on drafting.</w:t>
            </w:r>
          </w:p>
        </w:tc>
      </w:tr>
      <w:tr w:rsidR="004A4309" w:rsidRPr="004A4309" w14:paraId="2E4B6080" w14:textId="77777777" w:rsidTr="00005159">
        <w:tc>
          <w:tcPr>
            <w:cnfStyle w:val="001000000000" w:firstRow="0" w:lastRow="0" w:firstColumn="1" w:lastColumn="0" w:oddVBand="0" w:evenVBand="0" w:oddHBand="0" w:evenHBand="0" w:firstRowFirstColumn="0" w:firstRowLastColumn="0" w:lastRowFirstColumn="0" w:lastRowLastColumn="0"/>
            <w:tcW w:w="0" w:type="auto"/>
            <w:hideMark/>
          </w:tcPr>
          <w:p w14:paraId="4D93EEE7" w14:textId="77777777" w:rsidR="00B86DB0" w:rsidRPr="00B86DB0" w:rsidRDefault="00B86DB0" w:rsidP="00B86DB0">
            <w:pPr>
              <w:spacing w:before="100" w:beforeAutospacing="1" w:after="100" w:afterAutospacing="1"/>
              <w:rPr>
                <w:sz w:val="20"/>
                <w:szCs w:val="20"/>
              </w:rPr>
            </w:pPr>
            <w:r w:rsidRPr="00B86DB0">
              <w:rPr>
                <w:sz w:val="20"/>
                <w:szCs w:val="20"/>
              </w:rPr>
              <w:t>2. Peer Review &amp; Governance</w:t>
            </w:r>
          </w:p>
        </w:tc>
        <w:tc>
          <w:tcPr>
            <w:tcW w:w="0" w:type="auto"/>
            <w:hideMark/>
          </w:tcPr>
          <w:p w14:paraId="3F40EDE8"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Circulate draft content for peer review; apply editorial standards; ensure alignment with the BABOK knowledge areas and Business Analysis Standard; incorporate feedback.</w:t>
            </w:r>
          </w:p>
        </w:tc>
        <w:tc>
          <w:tcPr>
            <w:tcW w:w="0" w:type="auto"/>
            <w:hideMark/>
          </w:tcPr>
          <w:p w14:paraId="38F3BCE4"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Draft content prepared.</w:t>
            </w:r>
          </w:p>
        </w:tc>
        <w:tc>
          <w:tcPr>
            <w:tcW w:w="0" w:type="auto"/>
            <w:hideMark/>
          </w:tcPr>
          <w:p w14:paraId="79A247F9"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Content approved by editorial committee and governing bodies.</w:t>
            </w:r>
          </w:p>
        </w:tc>
        <w:tc>
          <w:tcPr>
            <w:tcW w:w="0" w:type="auto"/>
            <w:hideMark/>
          </w:tcPr>
          <w:p w14:paraId="61B010CB"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Editorial committee, review panels, standards board, volunteers, legal and compliance.</w:t>
            </w:r>
          </w:p>
        </w:tc>
        <w:tc>
          <w:tcPr>
            <w:tcW w:w="0" w:type="auto"/>
            <w:hideMark/>
          </w:tcPr>
          <w:p w14:paraId="3A8126D2"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Approved content ready for publication; resolved comments.</w:t>
            </w:r>
          </w:p>
        </w:tc>
        <w:tc>
          <w:tcPr>
            <w:tcW w:w="0" w:type="auto"/>
            <w:hideMark/>
          </w:tcPr>
          <w:p w14:paraId="07BB0F6C"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Number of review iterations; approval cycle time; reviewer engagement level.</w:t>
            </w:r>
          </w:p>
        </w:tc>
      </w:tr>
      <w:tr w:rsidR="004A4309" w:rsidRPr="004A4309" w14:paraId="26447EC6" w14:textId="77777777" w:rsidTr="00005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1E62B" w14:textId="77777777" w:rsidR="00B86DB0" w:rsidRPr="00B86DB0" w:rsidRDefault="00B86DB0" w:rsidP="00B86DB0">
            <w:pPr>
              <w:spacing w:before="100" w:beforeAutospacing="1" w:after="100" w:afterAutospacing="1"/>
              <w:rPr>
                <w:sz w:val="20"/>
                <w:szCs w:val="20"/>
              </w:rPr>
            </w:pPr>
            <w:r w:rsidRPr="00B86DB0">
              <w:rPr>
                <w:sz w:val="20"/>
                <w:szCs w:val="20"/>
              </w:rPr>
              <w:t>3. Publish &amp; Distribute</w:t>
            </w:r>
          </w:p>
        </w:tc>
        <w:tc>
          <w:tcPr>
            <w:tcW w:w="0" w:type="auto"/>
            <w:hideMark/>
          </w:tcPr>
          <w:p w14:paraId="55A7C707" w14:textId="2F8AE023"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 xml:space="preserve">Produce final materials (digital PDF and interactive editions) and distribute via KnowledgeHub, IIBA bookstore or partner channels.  For example, the Business Analysis Standard is available as both a </w:t>
            </w:r>
            <w:r w:rsidRPr="00B86DB0">
              <w:rPr>
                <w:b/>
                <w:bCs/>
                <w:sz w:val="20"/>
                <w:szCs w:val="20"/>
              </w:rPr>
              <w:t>digital PDF</w:t>
            </w:r>
            <w:r w:rsidRPr="00B86DB0">
              <w:rPr>
                <w:sz w:val="20"/>
                <w:szCs w:val="20"/>
              </w:rPr>
              <w:t xml:space="preserve"> and </w:t>
            </w:r>
            <w:r w:rsidRPr="00B86DB0">
              <w:rPr>
                <w:b/>
                <w:bCs/>
                <w:sz w:val="20"/>
                <w:szCs w:val="20"/>
              </w:rPr>
              <w:t>an interactive edition in the KnowledgeHub</w:t>
            </w:r>
            <w:r w:rsidR="00647B8A">
              <w:rPr>
                <w:sz w:val="20"/>
                <w:szCs w:val="20"/>
              </w:rPr>
              <w:t>.</w:t>
            </w:r>
          </w:p>
        </w:tc>
        <w:tc>
          <w:tcPr>
            <w:tcW w:w="0" w:type="auto"/>
            <w:hideMark/>
          </w:tcPr>
          <w:p w14:paraId="208B355B"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Approved content available.</w:t>
            </w:r>
          </w:p>
        </w:tc>
        <w:tc>
          <w:tcPr>
            <w:tcW w:w="0" w:type="auto"/>
            <w:hideMark/>
          </w:tcPr>
          <w:p w14:paraId="178AA76C"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Content published and accessible to members and the public; marketing communications launched.</w:t>
            </w:r>
          </w:p>
        </w:tc>
        <w:tc>
          <w:tcPr>
            <w:tcW w:w="0" w:type="auto"/>
            <w:hideMark/>
          </w:tcPr>
          <w:p w14:paraId="3D459906"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Publishing team, KnowledgeHub administrators, marketing, IT, bookstore, content licensors.</w:t>
            </w:r>
          </w:p>
        </w:tc>
        <w:tc>
          <w:tcPr>
            <w:tcW w:w="0" w:type="auto"/>
            <w:hideMark/>
          </w:tcPr>
          <w:p w14:paraId="320C5D43"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 xml:space="preserve">Published standards (BABOK, Business Analysis Standard), interactive knowledge modules, </w:t>
            </w:r>
            <w:r w:rsidRPr="00B86DB0">
              <w:rPr>
                <w:sz w:val="20"/>
                <w:szCs w:val="20"/>
              </w:rPr>
              <w:lastRenderedPageBreak/>
              <w:t>white</w:t>
            </w:r>
            <w:r w:rsidRPr="00B86DB0">
              <w:rPr>
                <w:sz w:val="20"/>
                <w:szCs w:val="20"/>
              </w:rPr>
              <w:noBreakHyphen/>
              <w:t>papers, digital products.</w:t>
            </w:r>
          </w:p>
        </w:tc>
        <w:tc>
          <w:tcPr>
            <w:tcW w:w="0" w:type="auto"/>
            <w:hideMark/>
          </w:tcPr>
          <w:p w14:paraId="1F62A444"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lastRenderedPageBreak/>
              <w:t>Time to publish; download/access statistics; citations of standards; sales revenue for printed copies.</w:t>
            </w:r>
          </w:p>
        </w:tc>
      </w:tr>
      <w:tr w:rsidR="004A4309" w:rsidRPr="004A4309" w14:paraId="01BA77D8" w14:textId="77777777" w:rsidTr="00005159">
        <w:tc>
          <w:tcPr>
            <w:cnfStyle w:val="001000000000" w:firstRow="0" w:lastRow="0" w:firstColumn="1" w:lastColumn="0" w:oddVBand="0" w:evenVBand="0" w:oddHBand="0" w:evenHBand="0" w:firstRowFirstColumn="0" w:firstRowLastColumn="0" w:lastRowFirstColumn="0" w:lastRowLastColumn="0"/>
            <w:tcW w:w="0" w:type="auto"/>
            <w:hideMark/>
          </w:tcPr>
          <w:p w14:paraId="2CC04301" w14:textId="77777777" w:rsidR="00B86DB0" w:rsidRPr="00B86DB0" w:rsidRDefault="00B86DB0" w:rsidP="00B86DB0">
            <w:pPr>
              <w:spacing w:before="100" w:beforeAutospacing="1" w:after="100" w:afterAutospacing="1"/>
              <w:rPr>
                <w:sz w:val="20"/>
                <w:szCs w:val="20"/>
              </w:rPr>
            </w:pPr>
            <w:r w:rsidRPr="00B86DB0">
              <w:rPr>
                <w:sz w:val="20"/>
                <w:szCs w:val="20"/>
              </w:rPr>
              <w:t>4. Engage Community &amp; Iterate</w:t>
            </w:r>
          </w:p>
        </w:tc>
        <w:tc>
          <w:tcPr>
            <w:tcW w:w="0" w:type="auto"/>
            <w:hideMark/>
          </w:tcPr>
          <w:p w14:paraId="66D7455E" w14:textId="0BE79686"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Promote published content via webinars, blogs and social media; collect feedback from practitioners, chapters and partners; monitor usage metrics; schedule periodic updates.  The KnowledgeHub includes community</w:t>
            </w:r>
            <w:r w:rsidRPr="00B86DB0">
              <w:rPr>
                <w:sz w:val="20"/>
                <w:szCs w:val="20"/>
              </w:rPr>
              <w:noBreakHyphen/>
              <w:t>driven “how do I” content and multimedia elements</w:t>
            </w:r>
            <w:r w:rsidR="00647B8A">
              <w:rPr>
                <w:sz w:val="20"/>
                <w:szCs w:val="20"/>
              </w:rPr>
              <w:t>.</w:t>
            </w:r>
            <w:r w:rsidRPr="00B86DB0">
              <w:rPr>
                <w:sz w:val="20"/>
                <w:szCs w:val="20"/>
              </w:rPr>
              <w:t>  White</w:t>
            </w:r>
            <w:r w:rsidRPr="00B86DB0">
              <w:rPr>
                <w:sz w:val="20"/>
                <w:szCs w:val="20"/>
              </w:rPr>
              <w:noBreakHyphen/>
              <w:t>papers and studies address topics like digital transformation and agility</w:t>
            </w:r>
            <w:r w:rsidR="00647B8A">
              <w:rPr>
                <w:sz w:val="20"/>
                <w:szCs w:val="20"/>
              </w:rPr>
              <w:t>.</w:t>
            </w:r>
          </w:p>
        </w:tc>
        <w:tc>
          <w:tcPr>
            <w:tcW w:w="0" w:type="auto"/>
            <w:hideMark/>
          </w:tcPr>
          <w:p w14:paraId="6B8D1657"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Content published and in use.</w:t>
            </w:r>
          </w:p>
        </w:tc>
        <w:tc>
          <w:tcPr>
            <w:tcW w:w="0" w:type="auto"/>
            <w:hideMark/>
          </w:tcPr>
          <w:p w14:paraId="1E9EF6BA"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Feedback collated; improvement backlog updated; next edition or update authorised.</w:t>
            </w:r>
          </w:p>
        </w:tc>
        <w:tc>
          <w:tcPr>
            <w:tcW w:w="0" w:type="auto"/>
            <w:hideMark/>
          </w:tcPr>
          <w:p w14:paraId="536BFF6E"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Members, chapters, volunteers, knowledge curators, marketing, research partners.</w:t>
            </w:r>
          </w:p>
        </w:tc>
        <w:tc>
          <w:tcPr>
            <w:tcW w:w="0" w:type="auto"/>
            <w:hideMark/>
          </w:tcPr>
          <w:p w14:paraId="71331233"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User feedback reports, improvement backlog; updated “how</w:t>
            </w:r>
            <w:r w:rsidRPr="00B86DB0">
              <w:rPr>
                <w:sz w:val="20"/>
                <w:szCs w:val="20"/>
              </w:rPr>
              <w:noBreakHyphen/>
              <w:t>to” scenarios; community case studies.</w:t>
            </w:r>
          </w:p>
        </w:tc>
        <w:tc>
          <w:tcPr>
            <w:tcW w:w="0" w:type="auto"/>
            <w:hideMark/>
          </w:tcPr>
          <w:p w14:paraId="4F4E164D"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User satisfaction; number of feedback submissions; frequency of updates; content engagement.</w:t>
            </w:r>
          </w:p>
        </w:tc>
      </w:tr>
    </w:tbl>
    <w:p w14:paraId="426DE43C" w14:textId="77777777" w:rsidR="00B86DB0" w:rsidRDefault="00B86DB0"/>
    <w:p w14:paraId="619208AB" w14:textId="0585BB97" w:rsidR="00B37B8D" w:rsidRPr="00B37B8D" w:rsidRDefault="00B37B8D" w:rsidP="00B37B8D">
      <w:pPr>
        <w:rPr>
          <w:sz w:val="28"/>
          <w:szCs w:val="28"/>
        </w:rPr>
      </w:pPr>
      <w:r>
        <w:rPr>
          <w:sz w:val="28"/>
          <w:szCs w:val="28"/>
        </w:rPr>
        <w:t>Typical Pain</w:t>
      </w:r>
      <w:r w:rsidR="003E4A28">
        <w:rPr>
          <w:sz w:val="28"/>
          <w:szCs w:val="28"/>
        </w:rPr>
        <w:t>P</w:t>
      </w:r>
      <w:r>
        <w:rPr>
          <w:sz w:val="28"/>
          <w:szCs w:val="28"/>
        </w:rPr>
        <w:t>oints</w:t>
      </w:r>
    </w:p>
    <w:p w14:paraId="4C0CC472" w14:textId="77777777" w:rsidR="00B86DB0" w:rsidRDefault="00B86DB0"/>
    <w:tbl>
      <w:tblPr>
        <w:tblStyle w:val="GridTable4-Accent6"/>
        <w:tblW w:w="0" w:type="auto"/>
        <w:tblLook w:val="04A0" w:firstRow="1" w:lastRow="0" w:firstColumn="1" w:lastColumn="0" w:noHBand="0" w:noVBand="1"/>
      </w:tblPr>
      <w:tblGrid>
        <w:gridCol w:w="1838"/>
        <w:gridCol w:w="4394"/>
        <w:gridCol w:w="7655"/>
      </w:tblGrid>
      <w:tr w:rsidR="00B37B8D" w14:paraId="3961B425" w14:textId="77777777" w:rsidTr="00B37B8D">
        <w:trPr>
          <w:cnfStyle w:val="100000000000" w:firstRow="1" w:lastRow="0" w:firstColumn="0" w:lastColumn="0" w:oddVBand="0" w:evenVBand="0" w:oddHBand="0"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838" w:type="dxa"/>
            <w:hideMark/>
          </w:tcPr>
          <w:p w14:paraId="0045B951" w14:textId="77777777" w:rsidR="00B37B8D" w:rsidRDefault="00B37B8D">
            <w:pPr>
              <w:pStyle w:val="p1"/>
              <w:jc w:val="center"/>
            </w:pPr>
            <w:r>
              <w:rPr>
                <w:b w:val="0"/>
                <w:bCs w:val="0"/>
              </w:rPr>
              <w:t>Stage</w:t>
            </w:r>
          </w:p>
        </w:tc>
        <w:tc>
          <w:tcPr>
            <w:tcW w:w="4394" w:type="dxa"/>
            <w:hideMark/>
          </w:tcPr>
          <w:p w14:paraId="0DE30ADB" w14:textId="77777777" w:rsidR="00B37B8D" w:rsidRDefault="00B37B8D">
            <w:pPr>
              <w:pStyle w:val="p1"/>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Pain Point</w:t>
            </w:r>
          </w:p>
        </w:tc>
        <w:tc>
          <w:tcPr>
            <w:tcW w:w="7655" w:type="dxa"/>
            <w:hideMark/>
          </w:tcPr>
          <w:p w14:paraId="5A243067" w14:textId="77777777" w:rsidR="00B37B8D" w:rsidRDefault="00B37B8D">
            <w:pPr>
              <w:pStyle w:val="p1"/>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Revenue / Retention Impact</w:t>
            </w:r>
          </w:p>
        </w:tc>
      </w:tr>
      <w:tr w:rsidR="00B37B8D" w14:paraId="6057C4B2" w14:textId="77777777" w:rsidTr="00B37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448BB7E" w14:textId="4D11893F" w:rsidR="00B37B8D" w:rsidRPr="00B37B8D" w:rsidRDefault="00B37B8D">
            <w:pPr>
              <w:pStyle w:val="p1"/>
              <w:rPr>
                <w:b w:val="0"/>
                <w:bCs w:val="0"/>
                <w:sz w:val="22"/>
                <w:szCs w:val="22"/>
              </w:rPr>
            </w:pPr>
            <w:r w:rsidRPr="00B37B8D">
              <w:rPr>
                <w:sz w:val="22"/>
                <w:szCs w:val="22"/>
              </w:rPr>
              <w:t>Research</w:t>
            </w:r>
          </w:p>
        </w:tc>
        <w:tc>
          <w:tcPr>
            <w:tcW w:w="4394" w:type="dxa"/>
            <w:hideMark/>
          </w:tcPr>
          <w:p w14:paraId="254DB8A0" w14:textId="77777777" w:rsidR="00B37B8D" w:rsidRPr="00B37B8D" w:rsidRDefault="00B37B8D">
            <w:pPr>
              <w:pStyle w:val="p1"/>
              <w:cnfStyle w:val="000000100000" w:firstRow="0" w:lastRow="0" w:firstColumn="0" w:lastColumn="0" w:oddVBand="0" w:evenVBand="0" w:oddHBand="1" w:evenHBand="0" w:firstRowFirstColumn="0" w:firstRowLastColumn="0" w:lastRowFirstColumn="0" w:lastRowLastColumn="0"/>
              <w:rPr>
                <w:sz w:val="22"/>
                <w:szCs w:val="22"/>
              </w:rPr>
            </w:pPr>
            <w:r w:rsidRPr="00B37B8D">
              <w:rPr>
                <w:sz w:val="22"/>
                <w:szCs w:val="22"/>
              </w:rPr>
              <w:t>Contributors unsure what’s needed</w:t>
            </w:r>
          </w:p>
        </w:tc>
        <w:tc>
          <w:tcPr>
            <w:tcW w:w="7655" w:type="dxa"/>
            <w:hideMark/>
          </w:tcPr>
          <w:p w14:paraId="31B0A286" w14:textId="77777777" w:rsidR="00B37B8D" w:rsidRPr="00B37B8D" w:rsidRDefault="00B37B8D">
            <w:pPr>
              <w:pStyle w:val="p1"/>
              <w:cnfStyle w:val="000000100000" w:firstRow="0" w:lastRow="0" w:firstColumn="0" w:lastColumn="0" w:oddVBand="0" w:evenVBand="0" w:oddHBand="1" w:evenHBand="0" w:firstRowFirstColumn="0" w:firstRowLastColumn="0" w:lastRowFirstColumn="0" w:lastRowLastColumn="0"/>
              <w:rPr>
                <w:sz w:val="22"/>
                <w:szCs w:val="22"/>
              </w:rPr>
            </w:pPr>
            <w:r w:rsidRPr="00B37B8D">
              <w:rPr>
                <w:sz w:val="22"/>
                <w:szCs w:val="22"/>
              </w:rPr>
              <w:t>Low supply</w:t>
            </w:r>
          </w:p>
        </w:tc>
      </w:tr>
      <w:tr w:rsidR="00B37B8D" w14:paraId="12C19E77" w14:textId="77777777" w:rsidTr="00B37B8D">
        <w:tc>
          <w:tcPr>
            <w:cnfStyle w:val="001000000000" w:firstRow="0" w:lastRow="0" w:firstColumn="1" w:lastColumn="0" w:oddVBand="0" w:evenVBand="0" w:oddHBand="0" w:evenHBand="0" w:firstRowFirstColumn="0" w:firstRowLastColumn="0" w:lastRowFirstColumn="0" w:lastRowLastColumn="0"/>
            <w:tcW w:w="1838" w:type="dxa"/>
            <w:hideMark/>
          </w:tcPr>
          <w:p w14:paraId="2221CE96" w14:textId="77777777" w:rsidR="00B37B8D" w:rsidRPr="00B37B8D" w:rsidRDefault="00B37B8D">
            <w:pPr>
              <w:pStyle w:val="p1"/>
              <w:rPr>
                <w:sz w:val="22"/>
                <w:szCs w:val="22"/>
              </w:rPr>
            </w:pPr>
            <w:r w:rsidRPr="00B37B8D">
              <w:rPr>
                <w:sz w:val="22"/>
                <w:szCs w:val="22"/>
              </w:rPr>
              <w:t>Create</w:t>
            </w:r>
          </w:p>
        </w:tc>
        <w:tc>
          <w:tcPr>
            <w:tcW w:w="4394" w:type="dxa"/>
            <w:hideMark/>
          </w:tcPr>
          <w:p w14:paraId="05FF15E1" w14:textId="77777777" w:rsidR="00B37B8D" w:rsidRPr="00B37B8D" w:rsidRDefault="00B37B8D">
            <w:pPr>
              <w:pStyle w:val="p1"/>
              <w:cnfStyle w:val="000000000000" w:firstRow="0" w:lastRow="0" w:firstColumn="0" w:lastColumn="0" w:oddVBand="0" w:evenVBand="0" w:oddHBand="0" w:evenHBand="0" w:firstRowFirstColumn="0" w:firstRowLastColumn="0" w:lastRowFirstColumn="0" w:lastRowLastColumn="0"/>
              <w:rPr>
                <w:sz w:val="22"/>
                <w:szCs w:val="22"/>
              </w:rPr>
            </w:pPr>
            <w:r w:rsidRPr="00B37B8D">
              <w:rPr>
                <w:sz w:val="22"/>
                <w:szCs w:val="22"/>
              </w:rPr>
              <w:t>Content effort feels wasted</w:t>
            </w:r>
          </w:p>
        </w:tc>
        <w:tc>
          <w:tcPr>
            <w:tcW w:w="7655" w:type="dxa"/>
            <w:hideMark/>
          </w:tcPr>
          <w:p w14:paraId="25F713DC" w14:textId="77777777" w:rsidR="00B37B8D" w:rsidRPr="00B37B8D" w:rsidRDefault="00B37B8D">
            <w:pPr>
              <w:pStyle w:val="p1"/>
              <w:cnfStyle w:val="000000000000" w:firstRow="0" w:lastRow="0" w:firstColumn="0" w:lastColumn="0" w:oddVBand="0" w:evenVBand="0" w:oddHBand="0" w:evenHBand="0" w:firstRowFirstColumn="0" w:firstRowLastColumn="0" w:lastRowFirstColumn="0" w:lastRowLastColumn="0"/>
              <w:rPr>
                <w:sz w:val="22"/>
                <w:szCs w:val="22"/>
              </w:rPr>
            </w:pPr>
            <w:r w:rsidRPr="00B37B8D">
              <w:rPr>
                <w:sz w:val="22"/>
                <w:szCs w:val="22"/>
              </w:rPr>
              <w:t>Volunteer burnout</w:t>
            </w:r>
          </w:p>
        </w:tc>
      </w:tr>
      <w:tr w:rsidR="00B37B8D" w14:paraId="0D2B5062" w14:textId="77777777" w:rsidTr="00B37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8E8EFE8" w14:textId="77777777" w:rsidR="00B37B8D" w:rsidRPr="00B37B8D" w:rsidRDefault="00B37B8D">
            <w:pPr>
              <w:pStyle w:val="p1"/>
              <w:rPr>
                <w:sz w:val="22"/>
                <w:szCs w:val="22"/>
              </w:rPr>
            </w:pPr>
            <w:r w:rsidRPr="00B37B8D">
              <w:rPr>
                <w:sz w:val="22"/>
                <w:szCs w:val="22"/>
              </w:rPr>
              <w:t>Review</w:t>
            </w:r>
          </w:p>
        </w:tc>
        <w:tc>
          <w:tcPr>
            <w:tcW w:w="4394" w:type="dxa"/>
            <w:hideMark/>
          </w:tcPr>
          <w:p w14:paraId="0B48655C" w14:textId="77777777" w:rsidR="00B37B8D" w:rsidRPr="00B37B8D" w:rsidRDefault="00B37B8D">
            <w:pPr>
              <w:pStyle w:val="p1"/>
              <w:cnfStyle w:val="000000100000" w:firstRow="0" w:lastRow="0" w:firstColumn="0" w:lastColumn="0" w:oddVBand="0" w:evenVBand="0" w:oddHBand="1" w:evenHBand="0" w:firstRowFirstColumn="0" w:firstRowLastColumn="0" w:lastRowFirstColumn="0" w:lastRowLastColumn="0"/>
              <w:rPr>
                <w:sz w:val="22"/>
                <w:szCs w:val="22"/>
              </w:rPr>
            </w:pPr>
            <w:r w:rsidRPr="00B37B8D">
              <w:rPr>
                <w:sz w:val="22"/>
                <w:szCs w:val="22"/>
              </w:rPr>
              <w:t>Slow, opaque review cycles</w:t>
            </w:r>
          </w:p>
        </w:tc>
        <w:tc>
          <w:tcPr>
            <w:tcW w:w="7655" w:type="dxa"/>
            <w:hideMark/>
          </w:tcPr>
          <w:p w14:paraId="7365383C" w14:textId="77777777" w:rsidR="00B37B8D" w:rsidRPr="00B37B8D" w:rsidRDefault="00B37B8D">
            <w:pPr>
              <w:pStyle w:val="p1"/>
              <w:cnfStyle w:val="000000100000" w:firstRow="0" w:lastRow="0" w:firstColumn="0" w:lastColumn="0" w:oddVBand="0" w:evenVBand="0" w:oddHBand="1" w:evenHBand="0" w:firstRowFirstColumn="0" w:firstRowLastColumn="0" w:lastRowFirstColumn="0" w:lastRowLastColumn="0"/>
              <w:rPr>
                <w:sz w:val="22"/>
                <w:szCs w:val="22"/>
              </w:rPr>
            </w:pPr>
            <w:r w:rsidRPr="00B37B8D">
              <w:rPr>
                <w:sz w:val="22"/>
                <w:szCs w:val="22"/>
              </w:rPr>
              <w:t>Frustration</w:t>
            </w:r>
          </w:p>
        </w:tc>
      </w:tr>
      <w:tr w:rsidR="00B37B8D" w14:paraId="1F306C07" w14:textId="77777777" w:rsidTr="00B37B8D">
        <w:tc>
          <w:tcPr>
            <w:cnfStyle w:val="001000000000" w:firstRow="0" w:lastRow="0" w:firstColumn="1" w:lastColumn="0" w:oddVBand="0" w:evenVBand="0" w:oddHBand="0" w:evenHBand="0" w:firstRowFirstColumn="0" w:firstRowLastColumn="0" w:lastRowFirstColumn="0" w:lastRowLastColumn="0"/>
            <w:tcW w:w="1838" w:type="dxa"/>
            <w:hideMark/>
          </w:tcPr>
          <w:p w14:paraId="51B7795F" w14:textId="77777777" w:rsidR="00B37B8D" w:rsidRPr="00B37B8D" w:rsidRDefault="00B37B8D">
            <w:pPr>
              <w:pStyle w:val="p1"/>
              <w:rPr>
                <w:sz w:val="22"/>
                <w:szCs w:val="22"/>
              </w:rPr>
            </w:pPr>
            <w:r w:rsidRPr="00B37B8D">
              <w:rPr>
                <w:sz w:val="22"/>
                <w:szCs w:val="22"/>
              </w:rPr>
              <w:t>Publish</w:t>
            </w:r>
          </w:p>
        </w:tc>
        <w:tc>
          <w:tcPr>
            <w:tcW w:w="4394" w:type="dxa"/>
            <w:hideMark/>
          </w:tcPr>
          <w:p w14:paraId="06B80D14" w14:textId="77777777" w:rsidR="00B37B8D" w:rsidRPr="00B37B8D" w:rsidRDefault="00B37B8D">
            <w:pPr>
              <w:pStyle w:val="p1"/>
              <w:cnfStyle w:val="000000000000" w:firstRow="0" w:lastRow="0" w:firstColumn="0" w:lastColumn="0" w:oddVBand="0" w:evenVBand="0" w:oddHBand="0" w:evenHBand="0" w:firstRowFirstColumn="0" w:firstRowLastColumn="0" w:lastRowFirstColumn="0" w:lastRowLastColumn="0"/>
              <w:rPr>
                <w:sz w:val="22"/>
                <w:szCs w:val="22"/>
              </w:rPr>
            </w:pPr>
            <w:r w:rsidRPr="00B37B8D">
              <w:rPr>
                <w:sz w:val="22"/>
                <w:szCs w:val="22"/>
              </w:rPr>
              <w:t>Content hard to discover</w:t>
            </w:r>
          </w:p>
        </w:tc>
        <w:tc>
          <w:tcPr>
            <w:tcW w:w="7655" w:type="dxa"/>
            <w:hideMark/>
          </w:tcPr>
          <w:p w14:paraId="5DDA6A64" w14:textId="77777777" w:rsidR="00B37B8D" w:rsidRPr="00B37B8D" w:rsidRDefault="00B37B8D">
            <w:pPr>
              <w:pStyle w:val="p1"/>
              <w:cnfStyle w:val="000000000000" w:firstRow="0" w:lastRow="0" w:firstColumn="0" w:lastColumn="0" w:oddVBand="0" w:evenVBand="0" w:oddHBand="0" w:evenHBand="0" w:firstRowFirstColumn="0" w:firstRowLastColumn="0" w:lastRowFirstColumn="0" w:lastRowLastColumn="0"/>
              <w:rPr>
                <w:sz w:val="22"/>
                <w:szCs w:val="22"/>
              </w:rPr>
            </w:pPr>
            <w:r w:rsidRPr="00B37B8D">
              <w:rPr>
                <w:sz w:val="22"/>
                <w:szCs w:val="22"/>
              </w:rPr>
              <w:t>Low utilisation</w:t>
            </w:r>
          </w:p>
        </w:tc>
      </w:tr>
      <w:tr w:rsidR="00B37B8D" w14:paraId="09A48797" w14:textId="77777777" w:rsidTr="00B37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FACF906" w14:textId="5384E02A" w:rsidR="00B37B8D" w:rsidRPr="00B37B8D" w:rsidRDefault="00B37B8D">
            <w:pPr>
              <w:pStyle w:val="p1"/>
              <w:rPr>
                <w:sz w:val="22"/>
                <w:szCs w:val="22"/>
              </w:rPr>
            </w:pPr>
            <w:r w:rsidRPr="00B37B8D">
              <w:rPr>
                <w:sz w:val="22"/>
                <w:szCs w:val="22"/>
              </w:rPr>
              <w:t>Iterate</w:t>
            </w:r>
          </w:p>
        </w:tc>
        <w:tc>
          <w:tcPr>
            <w:tcW w:w="4394" w:type="dxa"/>
            <w:hideMark/>
          </w:tcPr>
          <w:p w14:paraId="49DA22A9" w14:textId="77777777" w:rsidR="00B37B8D" w:rsidRPr="00B37B8D" w:rsidRDefault="00B37B8D">
            <w:pPr>
              <w:pStyle w:val="p1"/>
              <w:cnfStyle w:val="000000100000" w:firstRow="0" w:lastRow="0" w:firstColumn="0" w:lastColumn="0" w:oddVBand="0" w:evenVBand="0" w:oddHBand="1" w:evenHBand="0" w:firstRowFirstColumn="0" w:firstRowLastColumn="0" w:lastRowFirstColumn="0" w:lastRowLastColumn="0"/>
              <w:rPr>
                <w:sz w:val="22"/>
                <w:szCs w:val="22"/>
              </w:rPr>
            </w:pPr>
            <w:r w:rsidRPr="00B37B8D">
              <w:rPr>
                <w:sz w:val="22"/>
                <w:szCs w:val="22"/>
              </w:rPr>
              <w:t>Obsolete content lingers</w:t>
            </w:r>
          </w:p>
        </w:tc>
        <w:tc>
          <w:tcPr>
            <w:tcW w:w="7655" w:type="dxa"/>
            <w:hideMark/>
          </w:tcPr>
          <w:p w14:paraId="5070922C" w14:textId="77777777" w:rsidR="00B37B8D" w:rsidRPr="00B37B8D" w:rsidRDefault="00B37B8D">
            <w:pPr>
              <w:pStyle w:val="p1"/>
              <w:cnfStyle w:val="000000100000" w:firstRow="0" w:lastRow="0" w:firstColumn="0" w:lastColumn="0" w:oddVBand="0" w:evenVBand="0" w:oddHBand="1" w:evenHBand="0" w:firstRowFirstColumn="0" w:firstRowLastColumn="0" w:lastRowFirstColumn="0" w:lastRowLastColumn="0"/>
              <w:rPr>
                <w:sz w:val="22"/>
                <w:szCs w:val="22"/>
              </w:rPr>
            </w:pPr>
            <w:r w:rsidRPr="00B37B8D">
              <w:rPr>
                <w:sz w:val="22"/>
                <w:szCs w:val="22"/>
              </w:rPr>
              <w:t>Trust erosion</w:t>
            </w:r>
          </w:p>
        </w:tc>
      </w:tr>
    </w:tbl>
    <w:p w14:paraId="6CB8B8AA" w14:textId="77777777" w:rsidR="00B37B8D" w:rsidRDefault="00B37B8D"/>
    <w:p w14:paraId="23F6DD87" w14:textId="77777777" w:rsidR="003E4A28" w:rsidRPr="003E4A28" w:rsidRDefault="003E4A28" w:rsidP="003E4A28">
      <w:pPr>
        <w:spacing w:before="100" w:beforeAutospacing="1" w:after="100" w:afterAutospacing="1"/>
        <w:outlineLvl w:val="2"/>
        <w:rPr>
          <w:b/>
          <w:bCs/>
          <w:sz w:val="27"/>
          <w:szCs w:val="27"/>
        </w:rPr>
      </w:pPr>
      <w:r w:rsidRPr="003E4A28">
        <w:rPr>
          <w:b/>
          <w:bCs/>
          <w:sz w:val="27"/>
          <w:szCs w:val="27"/>
        </w:rPr>
        <w:t>Interventions</w:t>
      </w:r>
    </w:p>
    <w:p w14:paraId="509D551D" w14:textId="77777777" w:rsidR="003E4A28" w:rsidRPr="003E4A28" w:rsidRDefault="003E4A28" w:rsidP="003E4A28">
      <w:pPr>
        <w:numPr>
          <w:ilvl w:val="0"/>
          <w:numId w:val="25"/>
        </w:numPr>
        <w:spacing w:before="100" w:beforeAutospacing="1" w:after="100" w:afterAutospacing="1"/>
        <w:rPr>
          <w:sz w:val="22"/>
          <w:szCs w:val="22"/>
        </w:rPr>
      </w:pPr>
      <w:r w:rsidRPr="003E4A28">
        <w:rPr>
          <w:b/>
          <w:bCs/>
          <w:sz w:val="22"/>
          <w:szCs w:val="22"/>
        </w:rPr>
        <w:t>Strategic content demand signals</w:t>
      </w:r>
      <w:r w:rsidRPr="003E4A28">
        <w:rPr>
          <w:sz w:val="22"/>
          <w:szCs w:val="22"/>
        </w:rPr>
        <w:t xml:space="preserve"> (“we need more of X”)</w:t>
      </w:r>
    </w:p>
    <w:p w14:paraId="3ED727E8" w14:textId="77777777" w:rsidR="003E4A28" w:rsidRPr="003E4A28" w:rsidRDefault="003E4A28" w:rsidP="003E4A28">
      <w:pPr>
        <w:numPr>
          <w:ilvl w:val="0"/>
          <w:numId w:val="25"/>
        </w:numPr>
        <w:spacing w:before="100" w:beforeAutospacing="1" w:after="100" w:afterAutospacing="1"/>
        <w:rPr>
          <w:sz w:val="22"/>
          <w:szCs w:val="22"/>
        </w:rPr>
      </w:pPr>
      <w:r w:rsidRPr="003E4A28">
        <w:rPr>
          <w:b/>
          <w:bCs/>
          <w:sz w:val="22"/>
          <w:szCs w:val="22"/>
        </w:rPr>
        <w:t>Clear acceptance &amp; quality criteria upfront</w:t>
      </w:r>
    </w:p>
    <w:p w14:paraId="5F22B81C" w14:textId="77777777" w:rsidR="003E4A28" w:rsidRPr="003E4A28" w:rsidRDefault="003E4A28" w:rsidP="003E4A28">
      <w:pPr>
        <w:numPr>
          <w:ilvl w:val="0"/>
          <w:numId w:val="25"/>
        </w:numPr>
        <w:spacing w:before="100" w:beforeAutospacing="1" w:after="100" w:afterAutospacing="1"/>
        <w:rPr>
          <w:sz w:val="22"/>
          <w:szCs w:val="22"/>
        </w:rPr>
      </w:pPr>
      <w:r w:rsidRPr="003E4A28">
        <w:rPr>
          <w:b/>
          <w:bCs/>
          <w:sz w:val="22"/>
          <w:szCs w:val="22"/>
        </w:rPr>
        <w:t>Time-boxed review with visible status</w:t>
      </w:r>
    </w:p>
    <w:p w14:paraId="51FDF94A" w14:textId="77777777" w:rsidR="003E4A28" w:rsidRPr="003E4A28" w:rsidRDefault="003E4A28" w:rsidP="003E4A28">
      <w:pPr>
        <w:numPr>
          <w:ilvl w:val="0"/>
          <w:numId w:val="25"/>
        </w:numPr>
        <w:spacing w:before="100" w:beforeAutospacing="1" w:after="100" w:afterAutospacing="1"/>
        <w:rPr>
          <w:sz w:val="22"/>
          <w:szCs w:val="22"/>
        </w:rPr>
      </w:pPr>
      <w:r w:rsidRPr="003E4A28">
        <w:rPr>
          <w:b/>
          <w:bCs/>
          <w:sz w:val="22"/>
          <w:szCs w:val="22"/>
        </w:rPr>
        <w:t>Contextual content surfacing (not search only)</w:t>
      </w:r>
    </w:p>
    <w:p w14:paraId="2ADD432E" w14:textId="68609DFB" w:rsidR="003E4A28" w:rsidRPr="003E4A28" w:rsidRDefault="003E4A28" w:rsidP="003E4A28">
      <w:pPr>
        <w:numPr>
          <w:ilvl w:val="0"/>
          <w:numId w:val="25"/>
        </w:numPr>
        <w:spacing w:before="100" w:beforeAutospacing="1" w:after="100" w:afterAutospacing="1"/>
        <w:rPr>
          <w:sz w:val="22"/>
          <w:szCs w:val="22"/>
        </w:rPr>
      </w:pPr>
      <w:r w:rsidRPr="003E4A28">
        <w:rPr>
          <w:b/>
          <w:bCs/>
          <w:sz w:val="22"/>
          <w:szCs w:val="22"/>
        </w:rPr>
        <w:t>Automated staleness signals</w:t>
      </w:r>
    </w:p>
    <w:p w14:paraId="05670140" w14:textId="7E82BD0D" w:rsidR="003E4A28" w:rsidRPr="003E4A28" w:rsidRDefault="003E4A28" w:rsidP="003E4A28">
      <w:pPr>
        <w:rPr>
          <w:color w:val="0E0E0E"/>
          <w:sz w:val="22"/>
          <w:szCs w:val="22"/>
        </w:rPr>
      </w:pPr>
      <w:r w:rsidRPr="003E4A28">
        <w:rPr>
          <w:b/>
          <w:bCs/>
          <w:color w:val="0E0E0E"/>
          <w:sz w:val="22"/>
          <w:szCs w:val="22"/>
        </w:rPr>
        <w:t>Insight</w:t>
      </w:r>
      <w:r w:rsidRPr="003E4A28">
        <w:rPr>
          <w:color w:val="0E0E0E"/>
          <w:sz w:val="22"/>
          <w:szCs w:val="22"/>
        </w:rPr>
        <w:t xml:space="preserve">: </w:t>
      </w:r>
      <w:r>
        <w:rPr>
          <w:color w:val="0E0E0E"/>
          <w:sz w:val="22"/>
          <w:szCs w:val="22"/>
        </w:rPr>
        <w:tab/>
      </w:r>
      <w:r w:rsidRPr="003E4A28">
        <w:rPr>
          <w:color w:val="0E0E0E"/>
          <w:sz w:val="22"/>
          <w:szCs w:val="22"/>
        </w:rPr>
        <w:t xml:space="preserve">Trust in the knowledge base directly affects </w:t>
      </w:r>
      <w:r w:rsidRPr="003E4A28">
        <w:rPr>
          <w:i/>
          <w:iCs/>
          <w:color w:val="0E0E0E"/>
          <w:sz w:val="22"/>
          <w:szCs w:val="22"/>
        </w:rPr>
        <w:t>both</w:t>
      </w:r>
      <w:r w:rsidRPr="003E4A28">
        <w:rPr>
          <w:color w:val="0E0E0E"/>
          <w:sz w:val="22"/>
          <w:szCs w:val="22"/>
        </w:rPr>
        <w:t xml:space="preserve"> revenue and retention.</w:t>
      </w:r>
    </w:p>
    <w:p w14:paraId="4B6A6FD5" w14:textId="77777777" w:rsidR="003E4A28" w:rsidRDefault="003E4A28"/>
    <w:p w14:paraId="31967C5D" w14:textId="77777777" w:rsidR="00B37B8D" w:rsidRDefault="00B37B8D"/>
    <w:p w14:paraId="2623D99D" w14:textId="77777777" w:rsidR="003E4A28" w:rsidRDefault="003E4A28">
      <w:pPr>
        <w:rPr>
          <w:sz w:val="28"/>
          <w:szCs w:val="28"/>
        </w:rPr>
      </w:pPr>
      <w:r>
        <w:rPr>
          <w:sz w:val="28"/>
          <w:szCs w:val="28"/>
        </w:rPr>
        <w:br w:type="page"/>
      </w:r>
    </w:p>
    <w:p w14:paraId="68D6E199" w14:textId="4FA0BCDC" w:rsidR="00A85D1E" w:rsidRPr="00B37B8D" w:rsidRDefault="00C17295">
      <w:pPr>
        <w:rPr>
          <w:sz w:val="28"/>
          <w:szCs w:val="28"/>
        </w:rPr>
      </w:pPr>
      <w:r>
        <w:rPr>
          <w:sz w:val="28"/>
          <w:szCs w:val="28"/>
        </w:rPr>
        <w:lastRenderedPageBreak/>
        <w:t>Typical Decision Friction</w:t>
      </w:r>
    </w:p>
    <w:p w14:paraId="1B5A2AD2" w14:textId="77777777" w:rsidR="00A85D1E" w:rsidRDefault="00A85D1E"/>
    <w:tbl>
      <w:tblPr>
        <w:tblStyle w:val="GridTable4-Accent4"/>
        <w:tblW w:w="0" w:type="auto"/>
        <w:tblLook w:val="04A0" w:firstRow="1" w:lastRow="0" w:firstColumn="1" w:lastColumn="0" w:noHBand="0" w:noVBand="1"/>
      </w:tblPr>
      <w:tblGrid>
        <w:gridCol w:w="1838"/>
        <w:gridCol w:w="3969"/>
        <w:gridCol w:w="3260"/>
        <w:gridCol w:w="4820"/>
      </w:tblGrid>
      <w:tr w:rsidR="00A85D1E" w:rsidRPr="00A85D1E" w14:paraId="4336E796" w14:textId="77777777" w:rsidTr="00B37B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4C85195" w14:textId="77777777" w:rsidR="00A85D1E" w:rsidRPr="00A85D1E" w:rsidRDefault="00A85D1E" w:rsidP="00A85D1E">
            <w:pPr>
              <w:spacing w:before="100" w:beforeAutospacing="1" w:after="100" w:afterAutospacing="1"/>
              <w:jc w:val="center"/>
            </w:pPr>
            <w:r w:rsidRPr="00A85D1E">
              <w:t>Stage</w:t>
            </w:r>
          </w:p>
        </w:tc>
        <w:tc>
          <w:tcPr>
            <w:tcW w:w="3969" w:type="dxa"/>
            <w:hideMark/>
          </w:tcPr>
          <w:p w14:paraId="63EE737B" w14:textId="77777777" w:rsidR="00A85D1E" w:rsidRPr="00A85D1E" w:rsidRDefault="00A85D1E" w:rsidP="00A85D1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sidRPr="00A85D1E">
              <w:t>Key Decision</w:t>
            </w:r>
          </w:p>
        </w:tc>
        <w:tc>
          <w:tcPr>
            <w:tcW w:w="3260" w:type="dxa"/>
            <w:hideMark/>
          </w:tcPr>
          <w:p w14:paraId="4DD111EB" w14:textId="77777777" w:rsidR="00A85D1E" w:rsidRPr="00A85D1E" w:rsidRDefault="00A85D1E" w:rsidP="00A85D1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sidRPr="00A85D1E">
              <w:t>Decision Type</w:t>
            </w:r>
          </w:p>
        </w:tc>
        <w:tc>
          <w:tcPr>
            <w:tcW w:w="4820" w:type="dxa"/>
            <w:hideMark/>
          </w:tcPr>
          <w:p w14:paraId="68A95536" w14:textId="77777777" w:rsidR="00A85D1E" w:rsidRPr="00A85D1E" w:rsidRDefault="00A85D1E" w:rsidP="00A85D1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sidRPr="00A85D1E">
              <w:t>Friction Source</w:t>
            </w:r>
          </w:p>
        </w:tc>
      </w:tr>
      <w:tr w:rsidR="00A85D1E" w:rsidRPr="00A85D1E" w14:paraId="5AD66AF0" w14:textId="77777777" w:rsidTr="00B37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C5F3FB5" w14:textId="32521A8F" w:rsidR="00A85D1E" w:rsidRPr="00A85D1E" w:rsidRDefault="00A85D1E" w:rsidP="00A85D1E">
            <w:pPr>
              <w:spacing w:before="100" w:beforeAutospacing="1" w:after="100" w:afterAutospacing="1"/>
              <w:rPr>
                <w:sz w:val="22"/>
                <w:szCs w:val="22"/>
              </w:rPr>
            </w:pPr>
            <w:r>
              <w:rPr>
                <w:sz w:val="22"/>
                <w:szCs w:val="22"/>
              </w:rPr>
              <w:t>Research</w:t>
            </w:r>
          </w:p>
        </w:tc>
        <w:tc>
          <w:tcPr>
            <w:tcW w:w="3969" w:type="dxa"/>
            <w:hideMark/>
          </w:tcPr>
          <w:p w14:paraId="5D1BD0E7"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A85D1E">
              <w:rPr>
                <w:sz w:val="22"/>
                <w:szCs w:val="22"/>
              </w:rPr>
              <w:t>Is this content worth creating?</w:t>
            </w:r>
          </w:p>
        </w:tc>
        <w:tc>
          <w:tcPr>
            <w:tcW w:w="3260" w:type="dxa"/>
            <w:hideMark/>
          </w:tcPr>
          <w:p w14:paraId="0F2A1912"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A85D1E">
              <w:rPr>
                <w:sz w:val="22"/>
                <w:szCs w:val="22"/>
              </w:rPr>
              <w:t>Expert judgement</w:t>
            </w:r>
          </w:p>
        </w:tc>
        <w:tc>
          <w:tcPr>
            <w:tcW w:w="4820" w:type="dxa"/>
            <w:hideMark/>
          </w:tcPr>
          <w:p w14:paraId="5D107146"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A85D1E">
              <w:rPr>
                <w:sz w:val="22"/>
                <w:szCs w:val="22"/>
              </w:rPr>
              <w:t>Unclear strategic fit</w:t>
            </w:r>
          </w:p>
        </w:tc>
      </w:tr>
      <w:tr w:rsidR="00A85D1E" w:rsidRPr="00A85D1E" w14:paraId="3EEF976E" w14:textId="77777777" w:rsidTr="00B37B8D">
        <w:tc>
          <w:tcPr>
            <w:cnfStyle w:val="001000000000" w:firstRow="0" w:lastRow="0" w:firstColumn="1" w:lastColumn="0" w:oddVBand="0" w:evenVBand="0" w:oddHBand="0" w:evenHBand="0" w:firstRowFirstColumn="0" w:firstRowLastColumn="0" w:lastRowFirstColumn="0" w:lastRowLastColumn="0"/>
            <w:tcW w:w="1838" w:type="dxa"/>
            <w:hideMark/>
          </w:tcPr>
          <w:p w14:paraId="6ED1513A" w14:textId="77777777" w:rsidR="00A85D1E" w:rsidRPr="00A85D1E" w:rsidRDefault="00A85D1E" w:rsidP="00A85D1E">
            <w:pPr>
              <w:spacing w:before="100" w:beforeAutospacing="1" w:after="100" w:afterAutospacing="1"/>
              <w:rPr>
                <w:sz w:val="22"/>
                <w:szCs w:val="22"/>
              </w:rPr>
            </w:pPr>
            <w:r w:rsidRPr="00A85D1E">
              <w:rPr>
                <w:sz w:val="22"/>
                <w:szCs w:val="22"/>
              </w:rPr>
              <w:t>Create</w:t>
            </w:r>
          </w:p>
        </w:tc>
        <w:tc>
          <w:tcPr>
            <w:tcW w:w="3969" w:type="dxa"/>
            <w:hideMark/>
          </w:tcPr>
          <w:p w14:paraId="6F260851" w14:textId="77777777" w:rsidR="00A85D1E" w:rsidRPr="00A85D1E" w:rsidRDefault="00A85D1E" w:rsidP="00A85D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A85D1E">
              <w:rPr>
                <w:sz w:val="22"/>
                <w:szCs w:val="22"/>
              </w:rPr>
              <w:t>Appropriate format &amp; depth</w:t>
            </w:r>
          </w:p>
        </w:tc>
        <w:tc>
          <w:tcPr>
            <w:tcW w:w="3260" w:type="dxa"/>
            <w:hideMark/>
          </w:tcPr>
          <w:p w14:paraId="2119FAFF" w14:textId="77777777" w:rsidR="00A85D1E" w:rsidRPr="00A85D1E" w:rsidRDefault="00A85D1E" w:rsidP="00A85D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A85D1E">
              <w:rPr>
                <w:sz w:val="22"/>
                <w:szCs w:val="22"/>
              </w:rPr>
              <w:t>Expert judgement</w:t>
            </w:r>
          </w:p>
        </w:tc>
        <w:tc>
          <w:tcPr>
            <w:tcW w:w="4820" w:type="dxa"/>
            <w:hideMark/>
          </w:tcPr>
          <w:p w14:paraId="7CBECDF1" w14:textId="77777777" w:rsidR="00A85D1E" w:rsidRPr="00A85D1E" w:rsidRDefault="00A85D1E" w:rsidP="00A85D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A85D1E">
              <w:rPr>
                <w:sz w:val="22"/>
                <w:szCs w:val="22"/>
              </w:rPr>
              <w:t>No shared standards</w:t>
            </w:r>
          </w:p>
        </w:tc>
      </w:tr>
      <w:tr w:rsidR="00A85D1E" w:rsidRPr="00A85D1E" w14:paraId="17A69BD7" w14:textId="77777777" w:rsidTr="00B37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8911AA0" w14:textId="77777777" w:rsidR="00A85D1E" w:rsidRPr="00A85D1E" w:rsidRDefault="00A85D1E" w:rsidP="00A85D1E">
            <w:pPr>
              <w:spacing w:before="100" w:beforeAutospacing="1" w:after="100" w:afterAutospacing="1"/>
              <w:rPr>
                <w:sz w:val="22"/>
                <w:szCs w:val="22"/>
              </w:rPr>
            </w:pPr>
            <w:r w:rsidRPr="00A85D1E">
              <w:rPr>
                <w:sz w:val="22"/>
                <w:szCs w:val="22"/>
              </w:rPr>
              <w:t>Review</w:t>
            </w:r>
          </w:p>
        </w:tc>
        <w:tc>
          <w:tcPr>
            <w:tcW w:w="3969" w:type="dxa"/>
            <w:hideMark/>
          </w:tcPr>
          <w:p w14:paraId="41B7206D"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A85D1E">
              <w:rPr>
                <w:sz w:val="22"/>
                <w:szCs w:val="22"/>
              </w:rPr>
              <w:t>Quality &amp; BABOK alignment</w:t>
            </w:r>
          </w:p>
        </w:tc>
        <w:tc>
          <w:tcPr>
            <w:tcW w:w="3260" w:type="dxa"/>
            <w:hideMark/>
          </w:tcPr>
          <w:p w14:paraId="2963C732"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A85D1E">
              <w:rPr>
                <w:sz w:val="22"/>
                <w:szCs w:val="22"/>
              </w:rPr>
              <w:t>Expert judgement</w:t>
            </w:r>
          </w:p>
        </w:tc>
        <w:tc>
          <w:tcPr>
            <w:tcW w:w="4820" w:type="dxa"/>
            <w:hideMark/>
          </w:tcPr>
          <w:p w14:paraId="73DD9B95"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A85D1E">
              <w:rPr>
                <w:sz w:val="22"/>
                <w:szCs w:val="22"/>
              </w:rPr>
              <w:t>Reviewer inconsistency</w:t>
            </w:r>
          </w:p>
        </w:tc>
      </w:tr>
      <w:tr w:rsidR="00A85D1E" w:rsidRPr="00A85D1E" w14:paraId="7A084B6B" w14:textId="77777777" w:rsidTr="00B37B8D">
        <w:tc>
          <w:tcPr>
            <w:cnfStyle w:val="001000000000" w:firstRow="0" w:lastRow="0" w:firstColumn="1" w:lastColumn="0" w:oddVBand="0" w:evenVBand="0" w:oddHBand="0" w:evenHBand="0" w:firstRowFirstColumn="0" w:firstRowLastColumn="0" w:lastRowFirstColumn="0" w:lastRowLastColumn="0"/>
            <w:tcW w:w="1838" w:type="dxa"/>
            <w:hideMark/>
          </w:tcPr>
          <w:p w14:paraId="6DB5528E" w14:textId="77777777" w:rsidR="00A85D1E" w:rsidRPr="00A85D1E" w:rsidRDefault="00A85D1E" w:rsidP="00A85D1E">
            <w:pPr>
              <w:spacing w:before="100" w:beforeAutospacing="1" w:after="100" w:afterAutospacing="1"/>
              <w:rPr>
                <w:sz w:val="22"/>
                <w:szCs w:val="22"/>
              </w:rPr>
            </w:pPr>
            <w:r w:rsidRPr="00A85D1E">
              <w:rPr>
                <w:sz w:val="22"/>
                <w:szCs w:val="22"/>
              </w:rPr>
              <w:t>Publish</w:t>
            </w:r>
          </w:p>
        </w:tc>
        <w:tc>
          <w:tcPr>
            <w:tcW w:w="3969" w:type="dxa"/>
            <w:hideMark/>
          </w:tcPr>
          <w:p w14:paraId="602D0E6A" w14:textId="77777777" w:rsidR="00A85D1E" w:rsidRPr="00A85D1E" w:rsidRDefault="00A85D1E" w:rsidP="00A85D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A85D1E">
              <w:rPr>
                <w:sz w:val="22"/>
                <w:szCs w:val="22"/>
              </w:rPr>
              <w:t>Audience &amp; visibility level</w:t>
            </w:r>
          </w:p>
        </w:tc>
        <w:tc>
          <w:tcPr>
            <w:tcW w:w="3260" w:type="dxa"/>
            <w:hideMark/>
          </w:tcPr>
          <w:p w14:paraId="3B8EE9E0" w14:textId="77777777" w:rsidR="00A85D1E" w:rsidRPr="00A85D1E" w:rsidRDefault="00A85D1E" w:rsidP="00A85D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A85D1E">
              <w:rPr>
                <w:sz w:val="22"/>
                <w:szCs w:val="22"/>
              </w:rPr>
              <w:t>Repeatable judgement</w:t>
            </w:r>
          </w:p>
        </w:tc>
        <w:tc>
          <w:tcPr>
            <w:tcW w:w="4820" w:type="dxa"/>
            <w:hideMark/>
          </w:tcPr>
          <w:p w14:paraId="74AF0965" w14:textId="77777777" w:rsidR="00A85D1E" w:rsidRPr="00A85D1E" w:rsidRDefault="00A85D1E" w:rsidP="00A85D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2"/>
                <w:szCs w:val="22"/>
              </w:rPr>
            </w:pPr>
            <w:r w:rsidRPr="00A85D1E">
              <w:rPr>
                <w:sz w:val="22"/>
                <w:szCs w:val="22"/>
              </w:rPr>
              <w:t>Policy ambiguity</w:t>
            </w:r>
          </w:p>
        </w:tc>
      </w:tr>
      <w:tr w:rsidR="00A85D1E" w:rsidRPr="00A85D1E" w14:paraId="58382722" w14:textId="77777777" w:rsidTr="00B37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B423F15" w14:textId="3E9A580E" w:rsidR="00A85D1E" w:rsidRPr="00A85D1E" w:rsidRDefault="00A85D1E" w:rsidP="00A85D1E">
            <w:pPr>
              <w:spacing w:before="100" w:beforeAutospacing="1" w:after="100" w:afterAutospacing="1"/>
              <w:rPr>
                <w:sz w:val="22"/>
                <w:szCs w:val="22"/>
              </w:rPr>
            </w:pPr>
            <w:r>
              <w:rPr>
                <w:sz w:val="22"/>
                <w:szCs w:val="22"/>
              </w:rPr>
              <w:t>Iterate</w:t>
            </w:r>
          </w:p>
        </w:tc>
        <w:tc>
          <w:tcPr>
            <w:tcW w:w="3969" w:type="dxa"/>
            <w:hideMark/>
          </w:tcPr>
          <w:p w14:paraId="277AE22C"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A85D1E">
              <w:rPr>
                <w:sz w:val="22"/>
                <w:szCs w:val="22"/>
              </w:rPr>
              <w:t>When content is obsolete</w:t>
            </w:r>
          </w:p>
        </w:tc>
        <w:tc>
          <w:tcPr>
            <w:tcW w:w="3260" w:type="dxa"/>
            <w:hideMark/>
          </w:tcPr>
          <w:p w14:paraId="304367C9"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A85D1E">
              <w:rPr>
                <w:sz w:val="22"/>
                <w:szCs w:val="22"/>
              </w:rPr>
              <w:t>Escalation / Exception</w:t>
            </w:r>
          </w:p>
        </w:tc>
        <w:tc>
          <w:tcPr>
            <w:tcW w:w="4820" w:type="dxa"/>
            <w:hideMark/>
          </w:tcPr>
          <w:p w14:paraId="24F14D88"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2"/>
                <w:szCs w:val="22"/>
              </w:rPr>
            </w:pPr>
            <w:r w:rsidRPr="00A85D1E">
              <w:rPr>
                <w:sz w:val="22"/>
                <w:szCs w:val="22"/>
              </w:rPr>
              <w:t>No ownership, risk aversion</w:t>
            </w:r>
          </w:p>
        </w:tc>
      </w:tr>
    </w:tbl>
    <w:p w14:paraId="7E8934FC" w14:textId="77777777" w:rsidR="001E2756" w:rsidRDefault="001E2756"/>
    <w:p w14:paraId="70CB3AEB" w14:textId="4BF280F5" w:rsidR="001E2756" w:rsidRDefault="001E2756" w:rsidP="001E2756">
      <w:pPr>
        <w:pStyle w:val="p1"/>
      </w:pPr>
      <w:r>
        <w:rPr>
          <w:b/>
          <w:bCs/>
        </w:rPr>
        <w:t>Insight:</w:t>
      </w:r>
      <w:r>
        <w:tab/>
      </w:r>
      <w:r>
        <w:rPr>
          <w:rStyle w:val="s1"/>
          <w:rFonts w:eastAsiaTheme="majorEastAsia"/>
        </w:rPr>
        <w:t xml:space="preserve">This is a </w:t>
      </w:r>
      <w:r>
        <w:rPr>
          <w:b/>
          <w:bCs/>
        </w:rPr>
        <w:t>high-friction stream by nature</w:t>
      </w:r>
      <w:r>
        <w:rPr>
          <w:rStyle w:val="s1"/>
          <w:rFonts w:eastAsiaTheme="majorEastAsia"/>
        </w:rPr>
        <w:t xml:space="preserve">. The goal is </w:t>
      </w:r>
      <w:r>
        <w:rPr>
          <w:rStyle w:val="s1"/>
          <w:rFonts w:eastAsiaTheme="majorEastAsia"/>
          <w:i/>
          <w:iCs/>
        </w:rPr>
        <w:t>not speed</w:t>
      </w:r>
      <w:r>
        <w:rPr>
          <w:rStyle w:val="s1"/>
          <w:rFonts w:eastAsiaTheme="majorEastAsia"/>
        </w:rPr>
        <w:t xml:space="preserve">, but </w:t>
      </w:r>
      <w:r>
        <w:rPr>
          <w:b/>
          <w:bCs/>
        </w:rPr>
        <w:t>clarity of criteria and accountability</w:t>
      </w:r>
      <w:r>
        <w:rPr>
          <w:rStyle w:val="s1"/>
          <w:rFonts w:eastAsiaTheme="majorEastAsia"/>
        </w:rPr>
        <w:t>.</w:t>
      </w:r>
    </w:p>
    <w:p w14:paraId="0FF625B1" w14:textId="5E8DBC99" w:rsidR="004A4309" w:rsidRDefault="004A4309">
      <w:pPr>
        <w:rPr>
          <w:rFonts w:asciiTheme="majorHAnsi" w:hAnsiTheme="majorHAnsi" w:cstheme="majorBidi"/>
          <w:color w:val="0F4761" w:themeColor="accent1" w:themeShade="BF"/>
          <w:sz w:val="40"/>
          <w:szCs w:val="40"/>
        </w:rPr>
      </w:pPr>
      <w:r>
        <w:br w:type="page"/>
      </w:r>
    </w:p>
    <w:p w14:paraId="5CE057E7" w14:textId="3D4B61DD" w:rsidR="00B86DB0" w:rsidRPr="00B86DB0" w:rsidRDefault="00B86DB0" w:rsidP="0041340A">
      <w:pPr>
        <w:pStyle w:val="Heading1"/>
        <w:rPr>
          <w:rFonts w:eastAsia="Times New Roman"/>
        </w:rPr>
      </w:pPr>
      <w:r w:rsidRPr="00B86DB0">
        <w:rPr>
          <w:rFonts w:eastAsia="Times New Roman"/>
        </w:rPr>
        <w:lastRenderedPageBreak/>
        <w:t>Value Stream 4 – Community &amp; Volunteer Engagement</w:t>
      </w:r>
    </w:p>
    <w:p w14:paraId="7E967572" w14:textId="26394087" w:rsidR="00B86DB0" w:rsidRPr="00B86DB0" w:rsidRDefault="00B86DB0" w:rsidP="00B86DB0">
      <w:pPr>
        <w:spacing w:before="100" w:beforeAutospacing="1" w:after="100" w:afterAutospacing="1"/>
        <w:rPr>
          <w:sz w:val="22"/>
          <w:szCs w:val="22"/>
        </w:rPr>
      </w:pPr>
      <w:r w:rsidRPr="00B86DB0">
        <w:rPr>
          <w:b/>
          <w:bCs/>
          <w:sz w:val="22"/>
          <w:szCs w:val="22"/>
        </w:rPr>
        <w:t>Purpose:</w:t>
      </w:r>
      <w:r w:rsidRPr="00B86DB0">
        <w:rPr>
          <w:sz w:val="22"/>
          <w:szCs w:val="22"/>
        </w:rPr>
        <w:t xml:space="preserve">  Nurture a vibrant global community of practitioners through local chapters, events, webinars, networking, mentorship and volunteer opportunities.  IIBA has </w:t>
      </w:r>
      <w:r w:rsidRPr="00B86DB0">
        <w:rPr>
          <w:b/>
          <w:bCs/>
          <w:sz w:val="22"/>
          <w:szCs w:val="22"/>
        </w:rPr>
        <w:t>“120 chapters in over 40 countries”</w:t>
      </w:r>
      <w:r w:rsidRPr="00B86DB0">
        <w:rPr>
          <w:sz w:val="22"/>
          <w:szCs w:val="22"/>
        </w:rPr>
        <w:t xml:space="preserve"> and chapter membership is described as a </w:t>
      </w:r>
      <w:r w:rsidRPr="00B86DB0">
        <w:rPr>
          <w:b/>
          <w:bCs/>
          <w:sz w:val="22"/>
          <w:szCs w:val="22"/>
        </w:rPr>
        <w:t>“global pass to hundreds of events”</w:t>
      </w:r>
      <w:r w:rsidRPr="00B86DB0">
        <w:rPr>
          <w:sz w:val="22"/>
          <w:szCs w:val="22"/>
        </w:rPr>
        <w:t xml:space="preserve">.  Volunteers play a major role: </w:t>
      </w:r>
      <w:r w:rsidRPr="00B86DB0">
        <w:rPr>
          <w:b/>
          <w:bCs/>
          <w:sz w:val="22"/>
          <w:szCs w:val="22"/>
        </w:rPr>
        <w:t>thousands of IIBA members contribute to the global business analysis community as volunteers</w:t>
      </w:r>
      <w:r w:rsidRPr="00B86DB0">
        <w:rPr>
          <w:sz w:val="22"/>
          <w:szCs w:val="22"/>
        </w:rPr>
        <w:t xml:space="preserve"> and they have opportunities to </w:t>
      </w:r>
      <w:r w:rsidRPr="00B86DB0">
        <w:rPr>
          <w:b/>
          <w:bCs/>
          <w:sz w:val="22"/>
          <w:szCs w:val="22"/>
        </w:rPr>
        <w:t>give back while developing their skills and earning CDUs</w:t>
      </w:r>
      <w:r w:rsidRPr="00B86DB0">
        <w:rPr>
          <w:sz w:val="22"/>
          <w:szCs w:val="22"/>
        </w:rPr>
        <w:t xml:space="preserve">.  Webinars allow members to </w:t>
      </w:r>
      <w:r w:rsidRPr="00B86DB0">
        <w:rPr>
          <w:b/>
          <w:bCs/>
          <w:sz w:val="22"/>
          <w:szCs w:val="22"/>
        </w:rPr>
        <w:t>learn something new, stay informed and connect with the global community</w:t>
      </w:r>
      <w:r w:rsidRPr="00B86DB0">
        <w:rPr>
          <w:sz w:val="22"/>
          <w:szCs w:val="22"/>
        </w:rPr>
        <w:t>, and participants can earn CDUs.</w:t>
      </w:r>
    </w:p>
    <w:p w14:paraId="44473080" w14:textId="5B0B36CB" w:rsidR="00B86DB0" w:rsidRPr="004A4309" w:rsidRDefault="00B86DB0" w:rsidP="004A4309">
      <w:pPr>
        <w:pStyle w:val="Heading2"/>
        <w:rPr>
          <w:rFonts w:eastAsia="Times New Roman"/>
        </w:rPr>
      </w:pPr>
      <w:r w:rsidRPr="00B86DB0">
        <w:rPr>
          <w:rFonts w:eastAsia="Times New Roman"/>
        </w:rPr>
        <w:t>Community &amp; Volunteer Engagement – Value</w:t>
      </w:r>
      <w:r w:rsidRPr="00B86DB0">
        <w:rPr>
          <w:rFonts w:eastAsia="Times New Roman"/>
        </w:rPr>
        <w:noBreakHyphen/>
        <w:t>stream stages</w:t>
      </w:r>
    </w:p>
    <w:p w14:paraId="20CE4ABD" w14:textId="77777777" w:rsidR="00B86DB0" w:rsidRDefault="00B86DB0"/>
    <w:tbl>
      <w:tblPr>
        <w:tblStyle w:val="GridTable4-Accent2"/>
        <w:tblW w:w="0" w:type="auto"/>
        <w:tblLook w:val="04A0" w:firstRow="1" w:lastRow="0" w:firstColumn="1" w:lastColumn="0" w:noHBand="0" w:noVBand="1"/>
      </w:tblPr>
      <w:tblGrid>
        <w:gridCol w:w="1583"/>
        <w:gridCol w:w="3677"/>
        <w:gridCol w:w="1561"/>
        <w:gridCol w:w="1691"/>
        <w:gridCol w:w="1825"/>
        <w:gridCol w:w="1583"/>
        <w:gridCol w:w="2028"/>
      </w:tblGrid>
      <w:tr w:rsidR="004A4309" w:rsidRPr="004A4309" w14:paraId="33807D05" w14:textId="77777777" w:rsidTr="000051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69471" w14:textId="77777777" w:rsidR="00B86DB0" w:rsidRPr="00B86DB0" w:rsidRDefault="00B86DB0" w:rsidP="00B86DB0">
            <w:pPr>
              <w:rPr>
                <w:sz w:val="20"/>
                <w:szCs w:val="20"/>
              </w:rPr>
            </w:pPr>
            <w:r w:rsidRPr="00B86DB0">
              <w:rPr>
                <w:sz w:val="20"/>
                <w:szCs w:val="20"/>
              </w:rPr>
              <w:t>Stage</w:t>
            </w:r>
          </w:p>
        </w:tc>
        <w:tc>
          <w:tcPr>
            <w:tcW w:w="0" w:type="auto"/>
            <w:hideMark/>
          </w:tcPr>
          <w:p w14:paraId="06D9A565" w14:textId="77777777" w:rsidR="00B86DB0" w:rsidRPr="00B86DB0" w:rsidRDefault="00B86DB0" w:rsidP="00B86DB0">
            <w:pP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Description</w:t>
            </w:r>
          </w:p>
        </w:tc>
        <w:tc>
          <w:tcPr>
            <w:tcW w:w="0" w:type="auto"/>
            <w:hideMark/>
          </w:tcPr>
          <w:p w14:paraId="66AACE35" w14:textId="77777777" w:rsidR="00B86DB0" w:rsidRPr="00B86DB0" w:rsidRDefault="00B86DB0" w:rsidP="00B86DB0">
            <w:pP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Entry criteria</w:t>
            </w:r>
          </w:p>
        </w:tc>
        <w:tc>
          <w:tcPr>
            <w:tcW w:w="0" w:type="auto"/>
            <w:hideMark/>
          </w:tcPr>
          <w:p w14:paraId="41B5C223" w14:textId="77777777" w:rsidR="00B86DB0" w:rsidRPr="00B86DB0" w:rsidRDefault="00B86DB0" w:rsidP="00B86DB0">
            <w:pP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Exit criteria</w:t>
            </w:r>
          </w:p>
        </w:tc>
        <w:tc>
          <w:tcPr>
            <w:tcW w:w="0" w:type="auto"/>
            <w:hideMark/>
          </w:tcPr>
          <w:p w14:paraId="74E58E5B" w14:textId="77777777" w:rsidR="00B86DB0" w:rsidRPr="00B86DB0" w:rsidRDefault="00B86DB0" w:rsidP="00B86DB0">
            <w:pP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Participating stakeholders</w:t>
            </w:r>
          </w:p>
        </w:tc>
        <w:tc>
          <w:tcPr>
            <w:tcW w:w="0" w:type="auto"/>
            <w:hideMark/>
          </w:tcPr>
          <w:p w14:paraId="25932A81" w14:textId="77777777" w:rsidR="00B86DB0" w:rsidRPr="00B86DB0" w:rsidRDefault="00B86DB0" w:rsidP="00B86DB0">
            <w:pP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Value items delivered</w:t>
            </w:r>
          </w:p>
        </w:tc>
        <w:tc>
          <w:tcPr>
            <w:tcW w:w="0" w:type="auto"/>
            <w:hideMark/>
          </w:tcPr>
          <w:p w14:paraId="19D24A7E" w14:textId="77777777" w:rsidR="00B86DB0" w:rsidRPr="00B86DB0" w:rsidRDefault="00B86DB0" w:rsidP="00B86DB0">
            <w:pP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Key metrics</w:t>
            </w:r>
          </w:p>
        </w:tc>
      </w:tr>
      <w:tr w:rsidR="004A4309" w:rsidRPr="004A4309" w14:paraId="3B8D2155" w14:textId="77777777" w:rsidTr="00005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8F9F6" w14:textId="77777777" w:rsidR="00B86DB0" w:rsidRPr="00B86DB0" w:rsidRDefault="00B86DB0" w:rsidP="00B86DB0">
            <w:pPr>
              <w:rPr>
                <w:sz w:val="20"/>
                <w:szCs w:val="20"/>
              </w:rPr>
            </w:pPr>
            <w:r w:rsidRPr="00B86DB0">
              <w:rPr>
                <w:sz w:val="20"/>
                <w:szCs w:val="20"/>
              </w:rPr>
              <w:t>1. Recruit &amp; Onboard Volunteers</w:t>
            </w:r>
          </w:p>
        </w:tc>
        <w:tc>
          <w:tcPr>
            <w:tcW w:w="0" w:type="auto"/>
            <w:hideMark/>
          </w:tcPr>
          <w:p w14:paraId="01AA47B6" w14:textId="11F32A8C" w:rsidR="00B86DB0" w:rsidRPr="00B86DB0" w:rsidRDefault="00B86DB0" w:rsidP="00B86DB0">
            <w:pPr>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Promote volunteering opportunities; screen applicants; match volunteers to chapter roles or content</w:t>
            </w:r>
            <w:r w:rsidRPr="00B86DB0">
              <w:rPr>
                <w:sz w:val="20"/>
                <w:szCs w:val="20"/>
              </w:rPr>
              <w:noBreakHyphen/>
              <w:t>contribution initiatives; provide orientation and training.  Volunteer roles include chapter leadership, event planning and content creation</w:t>
            </w:r>
            <w:r w:rsidR="00647B8A">
              <w:rPr>
                <w:sz w:val="20"/>
                <w:szCs w:val="20"/>
              </w:rPr>
              <w:t>.</w:t>
            </w:r>
          </w:p>
        </w:tc>
        <w:tc>
          <w:tcPr>
            <w:tcW w:w="0" w:type="auto"/>
            <w:hideMark/>
          </w:tcPr>
          <w:p w14:paraId="7C8DAF76" w14:textId="77777777" w:rsidR="00B86DB0" w:rsidRPr="00B86DB0" w:rsidRDefault="00B86DB0" w:rsidP="00B86DB0">
            <w:pPr>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Individual expresses interest in volunteering.</w:t>
            </w:r>
          </w:p>
        </w:tc>
        <w:tc>
          <w:tcPr>
            <w:tcW w:w="0" w:type="auto"/>
            <w:hideMark/>
          </w:tcPr>
          <w:p w14:paraId="6291315C" w14:textId="77777777" w:rsidR="00B86DB0" w:rsidRPr="00B86DB0" w:rsidRDefault="00B86DB0" w:rsidP="00B86DB0">
            <w:pPr>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Volunteer onboarded and assigned to a role; orientation completed.</w:t>
            </w:r>
          </w:p>
        </w:tc>
        <w:tc>
          <w:tcPr>
            <w:tcW w:w="0" w:type="auto"/>
            <w:hideMark/>
          </w:tcPr>
          <w:p w14:paraId="771F8696" w14:textId="77777777" w:rsidR="00B86DB0" w:rsidRPr="00B86DB0" w:rsidRDefault="00B86DB0" w:rsidP="00B86DB0">
            <w:pPr>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Volunteer candidates, volunteer services team, chapter leaders, content editors.</w:t>
            </w:r>
          </w:p>
        </w:tc>
        <w:tc>
          <w:tcPr>
            <w:tcW w:w="0" w:type="auto"/>
            <w:hideMark/>
          </w:tcPr>
          <w:p w14:paraId="0F7B257A" w14:textId="77777777" w:rsidR="00B86DB0" w:rsidRPr="00B86DB0" w:rsidRDefault="00B86DB0" w:rsidP="00B86DB0">
            <w:pPr>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Onboarded volunteers; volunteer agreements; orientation materials.</w:t>
            </w:r>
          </w:p>
        </w:tc>
        <w:tc>
          <w:tcPr>
            <w:tcW w:w="0" w:type="auto"/>
            <w:hideMark/>
          </w:tcPr>
          <w:p w14:paraId="02596BE7" w14:textId="77777777" w:rsidR="00B86DB0" w:rsidRPr="00B86DB0" w:rsidRDefault="00B86DB0" w:rsidP="00B86DB0">
            <w:pPr>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Number of volunteer applicants; onboarding cycle time; volunteer retention.</w:t>
            </w:r>
          </w:p>
        </w:tc>
      </w:tr>
      <w:tr w:rsidR="004A4309" w:rsidRPr="004A4309" w14:paraId="09BA6E01" w14:textId="77777777" w:rsidTr="00005159">
        <w:tc>
          <w:tcPr>
            <w:cnfStyle w:val="001000000000" w:firstRow="0" w:lastRow="0" w:firstColumn="1" w:lastColumn="0" w:oddVBand="0" w:evenVBand="0" w:oddHBand="0" w:evenHBand="0" w:firstRowFirstColumn="0" w:firstRowLastColumn="0" w:lastRowFirstColumn="0" w:lastRowLastColumn="0"/>
            <w:tcW w:w="0" w:type="auto"/>
            <w:hideMark/>
          </w:tcPr>
          <w:p w14:paraId="30449E5D" w14:textId="77777777" w:rsidR="00B86DB0" w:rsidRPr="00B86DB0" w:rsidRDefault="00B86DB0" w:rsidP="00B86DB0">
            <w:pPr>
              <w:rPr>
                <w:sz w:val="20"/>
                <w:szCs w:val="20"/>
              </w:rPr>
            </w:pPr>
            <w:r w:rsidRPr="00B86DB0">
              <w:rPr>
                <w:sz w:val="20"/>
                <w:szCs w:val="20"/>
              </w:rPr>
              <w:t>2. Plan &amp; Host Community Events</w:t>
            </w:r>
          </w:p>
        </w:tc>
        <w:tc>
          <w:tcPr>
            <w:tcW w:w="0" w:type="auto"/>
            <w:hideMark/>
          </w:tcPr>
          <w:p w14:paraId="537C1027" w14:textId="7F1801E3" w:rsidR="00B86DB0" w:rsidRPr="00B86DB0" w:rsidRDefault="00B86DB0" w:rsidP="00B86DB0">
            <w:pPr>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Work with chapters and partners to plan webinars, podcasts, global events, leadership workshops and the Building Business Capability conference.  Webinars provide knowledge sharing on topics like leadership development, certification preparation and fundamentals of business analysis</w:t>
            </w:r>
            <w:r w:rsidR="00647B8A">
              <w:rPr>
                <w:sz w:val="20"/>
                <w:szCs w:val="20"/>
              </w:rPr>
              <w:t>.</w:t>
            </w:r>
            <w:r w:rsidRPr="00B86DB0">
              <w:rPr>
                <w:sz w:val="20"/>
                <w:szCs w:val="20"/>
              </w:rPr>
              <w:t>  Local chapters host events and study groups</w:t>
            </w:r>
            <w:r w:rsidR="00647B8A">
              <w:rPr>
                <w:sz w:val="20"/>
                <w:szCs w:val="20"/>
              </w:rPr>
              <w:t>.</w:t>
            </w:r>
          </w:p>
        </w:tc>
        <w:tc>
          <w:tcPr>
            <w:tcW w:w="0" w:type="auto"/>
            <w:hideMark/>
          </w:tcPr>
          <w:p w14:paraId="5984951D" w14:textId="77777777" w:rsidR="00B86DB0" w:rsidRPr="00B86DB0" w:rsidRDefault="00B86DB0" w:rsidP="00B86DB0">
            <w:pPr>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Event concept approved or event calendar slot available.</w:t>
            </w:r>
          </w:p>
        </w:tc>
        <w:tc>
          <w:tcPr>
            <w:tcW w:w="0" w:type="auto"/>
            <w:hideMark/>
          </w:tcPr>
          <w:p w14:paraId="4E59576B" w14:textId="77777777" w:rsidR="00B86DB0" w:rsidRPr="00B86DB0" w:rsidRDefault="00B86DB0" w:rsidP="00B86DB0">
            <w:pPr>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Event delivered; participants attend and feedback collected.</w:t>
            </w:r>
          </w:p>
        </w:tc>
        <w:tc>
          <w:tcPr>
            <w:tcW w:w="0" w:type="auto"/>
            <w:hideMark/>
          </w:tcPr>
          <w:p w14:paraId="547B9490" w14:textId="77777777" w:rsidR="00B86DB0" w:rsidRPr="00B86DB0" w:rsidRDefault="00B86DB0" w:rsidP="00B86DB0">
            <w:pPr>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Event planners, speakers, volunteers, chapter leaders, marketing, sponsors, attendees.</w:t>
            </w:r>
          </w:p>
        </w:tc>
        <w:tc>
          <w:tcPr>
            <w:tcW w:w="0" w:type="auto"/>
            <w:hideMark/>
          </w:tcPr>
          <w:p w14:paraId="23FF3959" w14:textId="362F5CE4" w:rsidR="00B86DB0" w:rsidRPr="00B86DB0" w:rsidRDefault="00B86DB0" w:rsidP="00B86DB0">
            <w:pPr>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Delivered events; attendee lists; event recordings; CDUs for participants</w:t>
            </w:r>
            <w:r w:rsidR="00647B8A">
              <w:rPr>
                <w:sz w:val="20"/>
                <w:szCs w:val="20"/>
              </w:rPr>
              <w:t>.</w:t>
            </w:r>
          </w:p>
        </w:tc>
        <w:tc>
          <w:tcPr>
            <w:tcW w:w="0" w:type="auto"/>
            <w:hideMark/>
          </w:tcPr>
          <w:p w14:paraId="1147C76D" w14:textId="77777777" w:rsidR="00B86DB0" w:rsidRPr="00B86DB0" w:rsidRDefault="00B86DB0" w:rsidP="00B86DB0">
            <w:pPr>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Event attendance; participant satisfaction; number of CDUs awarded; event profitability.</w:t>
            </w:r>
          </w:p>
        </w:tc>
      </w:tr>
      <w:tr w:rsidR="004A4309" w:rsidRPr="004A4309" w14:paraId="3853426C" w14:textId="77777777" w:rsidTr="00005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AC1D4" w14:textId="77777777" w:rsidR="00B86DB0" w:rsidRPr="00B86DB0" w:rsidRDefault="00B86DB0" w:rsidP="00B86DB0">
            <w:pPr>
              <w:rPr>
                <w:sz w:val="20"/>
                <w:szCs w:val="20"/>
              </w:rPr>
            </w:pPr>
            <w:r w:rsidRPr="00B86DB0">
              <w:rPr>
                <w:sz w:val="20"/>
                <w:szCs w:val="20"/>
              </w:rPr>
              <w:t>3. Facilitate Networking &amp; Mentorship</w:t>
            </w:r>
          </w:p>
        </w:tc>
        <w:tc>
          <w:tcPr>
            <w:tcW w:w="0" w:type="auto"/>
            <w:hideMark/>
          </w:tcPr>
          <w:p w14:paraId="2D8AB4F6" w14:textId="4BF728D9" w:rsidR="00B86DB0" w:rsidRPr="00B86DB0" w:rsidRDefault="00B86DB0" w:rsidP="00B86DB0">
            <w:pPr>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Connect members with peers through chapter forums, mentorship programmes, discussion boards and online communities.  Chapters provide networking and mentorship opportunities; webinars foster global connections.</w:t>
            </w:r>
          </w:p>
        </w:tc>
        <w:tc>
          <w:tcPr>
            <w:tcW w:w="0" w:type="auto"/>
            <w:hideMark/>
          </w:tcPr>
          <w:p w14:paraId="3D4D1E21" w14:textId="77777777" w:rsidR="00B86DB0" w:rsidRPr="00B86DB0" w:rsidRDefault="00B86DB0" w:rsidP="00B86DB0">
            <w:pPr>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Member seeks networking or mentorship; volunteer mentor available.</w:t>
            </w:r>
          </w:p>
        </w:tc>
        <w:tc>
          <w:tcPr>
            <w:tcW w:w="0" w:type="auto"/>
            <w:hideMark/>
          </w:tcPr>
          <w:p w14:paraId="5289ACE2" w14:textId="77777777" w:rsidR="00B86DB0" w:rsidRPr="00B86DB0" w:rsidRDefault="00B86DB0" w:rsidP="00B86DB0">
            <w:pPr>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Connection established; mentoring or networking session scheduled.</w:t>
            </w:r>
          </w:p>
        </w:tc>
        <w:tc>
          <w:tcPr>
            <w:tcW w:w="0" w:type="auto"/>
            <w:hideMark/>
          </w:tcPr>
          <w:p w14:paraId="06BA2C3A" w14:textId="77777777" w:rsidR="00B86DB0" w:rsidRPr="00B86DB0" w:rsidRDefault="00B86DB0" w:rsidP="00B86DB0">
            <w:pPr>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Chapters, mentors, mentees, community platform administrators.</w:t>
            </w:r>
          </w:p>
        </w:tc>
        <w:tc>
          <w:tcPr>
            <w:tcW w:w="0" w:type="auto"/>
            <w:hideMark/>
          </w:tcPr>
          <w:p w14:paraId="2F3F638B" w14:textId="77777777" w:rsidR="00B86DB0" w:rsidRPr="00B86DB0" w:rsidRDefault="00B86DB0" w:rsidP="00B86DB0">
            <w:pPr>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Networking connections; mentorship agreements.</w:t>
            </w:r>
          </w:p>
        </w:tc>
        <w:tc>
          <w:tcPr>
            <w:tcW w:w="0" w:type="auto"/>
            <w:hideMark/>
          </w:tcPr>
          <w:p w14:paraId="2DDAA75C" w14:textId="77777777" w:rsidR="00B86DB0" w:rsidRPr="00B86DB0" w:rsidRDefault="00B86DB0" w:rsidP="00B86DB0">
            <w:pPr>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Number of mentor/mentee matches; community forum participation; satisfaction ratings.</w:t>
            </w:r>
          </w:p>
        </w:tc>
      </w:tr>
      <w:tr w:rsidR="004A4309" w:rsidRPr="004A4309" w14:paraId="35D2F37D" w14:textId="77777777" w:rsidTr="00005159">
        <w:tc>
          <w:tcPr>
            <w:cnfStyle w:val="001000000000" w:firstRow="0" w:lastRow="0" w:firstColumn="1" w:lastColumn="0" w:oddVBand="0" w:evenVBand="0" w:oddHBand="0" w:evenHBand="0" w:firstRowFirstColumn="0" w:firstRowLastColumn="0" w:lastRowFirstColumn="0" w:lastRowLastColumn="0"/>
            <w:tcW w:w="0" w:type="auto"/>
            <w:hideMark/>
          </w:tcPr>
          <w:p w14:paraId="6D280671" w14:textId="77777777" w:rsidR="00B86DB0" w:rsidRPr="00B86DB0" w:rsidRDefault="00B86DB0" w:rsidP="00B86DB0">
            <w:pPr>
              <w:rPr>
                <w:sz w:val="20"/>
                <w:szCs w:val="20"/>
              </w:rPr>
            </w:pPr>
            <w:r w:rsidRPr="00B86DB0">
              <w:rPr>
                <w:sz w:val="20"/>
                <w:szCs w:val="20"/>
              </w:rPr>
              <w:lastRenderedPageBreak/>
              <w:t>4. Recognise &amp; Reward Contributions</w:t>
            </w:r>
          </w:p>
        </w:tc>
        <w:tc>
          <w:tcPr>
            <w:tcW w:w="0" w:type="auto"/>
            <w:hideMark/>
          </w:tcPr>
          <w:p w14:paraId="338C1BC1" w14:textId="63E6EBD7" w:rsidR="00B86DB0" w:rsidRPr="00B86DB0" w:rsidRDefault="00B86DB0" w:rsidP="00B86DB0">
            <w:pPr>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Administer volunteer recognition programmes and awards; highlight contributions in newsletters and at events; award continuing development units (CDUs) for volunteer activities.</w:t>
            </w:r>
          </w:p>
        </w:tc>
        <w:tc>
          <w:tcPr>
            <w:tcW w:w="0" w:type="auto"/>
            <w:hideMark/>
          </w:tcPr>
          <w:p w14:paraId="21119AF3" w14:textId="77777777" w:rsidR="00B86DB0" w:rsidRPr="00B86DB0" w:rsidRDefault="00B86DB0" w:rsidP="00B86DB0">
            <w:pPr>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Volunteer contribution completed; nominations or metrics available.</w:t>
            </w:r>
          </w:p>
        </w:tc>
        <w:tc>
          <w:tcPr>
            <w:tcW w:w="0" w:type="auto"/>
            <w:hideMark/>
          </w:tcPr>
          <w:p w14:paraId="3B721BF8" w14:textId="77777777" w:rsidR="00B86DB0" w:rsidRPr="00B86DB0" w:rsidRDefault="00B86DB0" w:rsidP="00B86DB0">
            <w:pPr>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Award or recognition delivered; volunteer acknowledged.</w:t>
            </w:r>
          </w:p>
        </w:tc>
        <w:tc>
          <w:tcPr>
            <w:tcW w:w="0" w:type="auto"/>
            <w:hideMark/>
          </w:tcPr>
          <w:p w14:paraId="23A7BBB5" w14:textId="77777777" w:rsidR="00B86DB0" w:rsidRPr="00B86DB0" w:rsidRDefault="00B86DB0" w:rsidP="00B86DB0">
            <w:pPr>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Volunteer awards committee, chapters, recognition programme staff, volunteers, board members.</w:t>
            </w:r>
          </w:p>
        </w:tc>
        <w:tc>
          <w:tcPr>
            <w:tcW w:w="0" w:type="auto"/>
            <w:hideMark/>
          </w:tcPr>
          <w:p w14:paraId="74D8D496" w14:textId="77777777" w:rsidR="00B86DB0" w:rsidRPr="00B86DB0" w:rsidRDefault="00B86DB0" w:rsidP="00B86DB0">
            <w:pPr>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Volunteer awards; recognition certificates; promotional stories.</w:t>
            </w:r>
          </w:p>
        </w:tc>
        <w:tc>
          <w:tcPr>
            <w:tcW w:w="0" w:type="auto"/>
            <w:hideMark/>
          </w:tcPr>
          <w:p w14:paraId="3D60636C" w14:textId="77777777" w:rsidR="00B86DB0" w:rsidRPr="00B86DB0" w:rsidRDefault="00B86DB0" w:rsidP="00B86DB0">
            <w:pPr>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Number of recognitions; volunteer satisfaction; retention of high</w:t>
            </w:r>
            <w:r w:rsidRPr="00B86DB0">
              <w:rPr>
                <w:sz w:val="20"/>
                <w:szCs w:val="20"/>
              </w:rPr>
              <w:noBreakHyphen/>
              <w:t>performing volunteers.</w:t>
            </w:r>
          </w:p>
        </w:tc>
      </w:tr>
      <w:tr w:rsidR="004A4309" w:rsidRPr="004A4309" w14:paraId="757C047B" w14:textId="77777777" w:rsidTr="00005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3C04C" w14:textId="77777777" w:rsidR="00B86DB0" w:rsidRPr="00B86DB0" w:rsidRDefault="00B86DB0" w:rsidP="00B86DB0">
            <w:pPr>
              <w:rPr>
                <w:sz w:val="20"/>
                <w:szCs w:val="20"/>
              </w:rPr>
            </w:pPr>
            <w:r w:rsidRPr="00B86DB0">
              <w:rPr>
                <w:sz w:val="20"/>
                <w:szCs w:val="20"/>
              </w:rPr>
              <w:t>5. Gather Feedback &amp; Improve Programmes</w:t>
            </w:r>
          </w:p>
        </w:tc>
        <w:tc>
          <w:tcPr>
            <w:tcW w:w="0" w:type="auto"/>
            <w:hideMark/>
          </w:tcPr>
          <w:p w14:paraId="6E852528" w14:textId="77777777" w:rsidR="00B86DB0" w:rsidRPr="00B86DB0" w:rsidRDefault="00B86DB0" w:rsidP="00B86DB0">
            <w:pPr>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Collect feedback from event attendees, chapter leaders and volunteers; analyse lessons learned; adjust future events and programmes accordingly.</w:t>
            </w:r>
          </w:p>
        </w:tc>
        <w:tc>
          <w:tcPr>
            <w:tcW w:w="0" w:type="auto"/>
            <w:hideMark/>
          </w:tcPr>
          <w:p w14:paraId="04EF71FC" w14:textId="77777777" w:rsidR="00B86DB0" w:rsidRPr="00B86DB0" w:rsidRDefault="00B86DB0" w:rsidP="00B86DB0">
            <w:pPr>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Event or activity concluded.</w:t>
            </w:r>
          </w:p>
        </w:tc>
        <w:tc>
          <w:tcPr>
            <w:tcW w:w="0" w:type="auto"/>
            <w:hideMark/>
          </w:tcPr>
          <w:p w14:paraId="70F48D29" w14:textId="77777777" w:rsidR="00B86DB0" w:rsidRPr="00B86DB0" w:rsidRDefault="00B86DB0" w:rsidP="00B86DB0">
            <w:pPr>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Feedback aggregated and improvement actions defined.</w:t>
            </w:r>
          </w:p>
        </w:tc>
        <w:tc>
          <w:tcPr>
            <w:tcW w:w="0" w:type="auto"/>
            <w:hideMark/>
          </w:tcPr>
          <w:p w14:paraId="70D85C12" w14:textId="77777777" w:rsidR="00B86DB0" w:rsidRPr="00B86DB0" w:rsidRDefault="00B86DB0" w:rsidP="00B86DB0">
            <w:pPr>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Feedback survey team, volunteers, members, chapters, programme managers.</w:t>
            </w:r>
          </w:p>
        </w:tc>
        <w:tc>
          <w:tcPr>
            <w:tcW w:w="0" w:type="auto"/>
            <w:hideMark/>
          </w:tcPr>
          <w:p w14:paraId="37511A3F" w14:textId="77777777" w:rsidR="00B86DB0" w:rsidRPr="00B86DB0" w:rsidRDefault="00B86DB0" w:rsidP="00B86DB0">
            <w:pPr>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Survey results; improvement backlog; updated program guidelines.</w:t>
            </w:r>
          </w:p>
        </w:tc>
        <w:tc>
          <w:tcPr>
            <w:tcW w:w="0" w:type="auto"/>
            <w:hideMark/>
          </w:tcPr>
          <w:p w14:paraId="3D68B888" w14:textId="77777777" w:rsidR="00B86DB0" w:rsidRPr="00B86DB0" w:rsidRDefault="00B86DB0" w:rsidP="00B86DB0">
            <w:pPr>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Response rate; NPS (Net Promoter Score); number of improvements implemented; trend in volunteer satisfaction.</w:t>
            </w:r>
          </w:p>
        </w:tc>
      </w:tr>
    </w:tbl>
    <w:p w14:paraId="546EB8C6" w14:textId="77777777" w:rsidR="00B86DB0" w:rsidRDefault="00B86DB0"/>
    <w:p w14:paraId="30141A4B" w14:textId="77777777" w:rsidR="00B86DB0" w:rsidRDefault="00B86DB0"/>
    <w:p w14:paraId="7FD96954" w14:textId="77777777" w:rsidR="00B86DB0" w:rsidRDefault="00B86DB0"/>
    <w:p w14:paraId="2D98D35C" w14:textId="77777777" w:rsidR="0041340A" w:rsidRDefault="0041340A">
      <w:pPr>
        <w:rPr>
          <w:b/>
          <w:bCs/>
          <w:sz w:val="36"/>
          <w:szCs w:val="36"/>
        </w:rPr>
      </w:pPr>
      <w:r>
        <w:rPr>
          <w:b/>
          <w:bCs/>
          <w:sz w:val="36"/>
          <w:szCs w:val="36"/>
        </w:rPr>
        <w:br w:type="page"/>
      </w:r>
    </w:p>
    <w:p w14:paraId="6809DA28" w14:textId="5AF144A4" w:rsidR="00B86DB0" w:rsidRPr="00B86DB0" w:rsidRDefault="00B86DB0" w:rsidP="0041340A">
      <w:pPr>
        <w:pStyle w:val="Heading1"/>
        <w:rPr>
          <w:rFonts w:eastAsia="Times New Roman"/>
        </w:rPr>
      </w:pPr>
      <w:r w:rsidRPr="00B86DB0">
        <w:rPr>
          <w:rFonts w:eastAsia="Times New Roman"/>
        </w:rPr>
        <w:lastRenderedPageBreak/>
        <w:t>Value Stream 5 – Partner &amp; Institutional Engagement</w:t>
      </w:r>
    </w:p>
    <w:p w14:paraId="5C384793" w14:textId="12068448" w:rsidR="00B86DB0" w:rsidRPr="00B86DB0" w:rsidRDefault="00B86DB0" w:rsidP="00B86DB0">
      <w:pPr>
        <w:spacing w:before="100" w:beforeAutospacing="1" w:after="100" w:afterAutospacing="1"/>
        <w:rPr>
          <w:sz w:val="22"/>
          <w:szCs w:val="22"/>
        </w:rPr>
      </w:pPr>
      <w:r w:rsidRPr="00B86DB0">
        <w:rPr>
          <w:b/>
          <w:bCs/>
          <w:sz w:val="22"/>
          <w:szCs w:val="22"/>
        </w:rPr>
        <w:t>Purpose:</w:t>
      </w:r>
      <w:r w:rsidRPr="00B86DB0">
        <w:rPr>
          <w:sz w:val="22"/>
          <w:szCs w:val="22"/>
        </w:rPr>
        <w:t xml:space="preserve">  Build and maintain relationships with corporate, government, academic and training partners to promote the adoption of business analysis practices within organisations.  The Partner Program emphasises resource tailoring, membership and certification packages, networking roundtables and feedback loops: partners can </w:t>
      </w:r>
      <w:r w:rsidRPr="00B86DB0">
        <w:rPr>
          <w:b/>
          <w:bCs/>
          <w:sz w:val="22"/>
          <w:szCs w:val="22"/>
        </w:rPr>
        <w:t>“access resources tailored to your organisation,”</w:t>
      </w:r>
      <w:r w:rsidRPr="00B86DB0">
        <w:rPr>
          <w:sz w:val="22"/>
          <w:szCs w:val="22"/>
        </w:rPr>
        <w:t xml:space="preserve"> </w:t>
      </w:r>
      <w:r w:rsidRPr="00B86DB0">
        <w:rPr>
          <w:b/>
          <w:bCs/>
          <w:sz w:val="22"/>
          <w:szCs w:val="22"/>
        </w:rPr>
        <w:t>“gain more memberships and certifications at every program level,”</w:t>
      </w:r>
      <w:r w:rsidRPr="00B86DB0">
        <w:rPr>
          <w:sz w:val="22"/>
          <w:szCs w:val="22"/>
        </w:rPr>
        <w:t xml:space="preserve"> </w:t>
      </w:r>
      <w:r w:rsidRPr="00B86DB0">
        <w:rPr>
          <w:b/>
          <w:bCs/>
          <w:sz w:val="22"/>
          <w:szCs w:val="22"/>
        </w:rPr>
        <w:t>“join roundtables and events to network with professionals,”</w:t>
      </w:r>
      <w:r w:rsidRPr="00B86DB0">
        <w:rPr>
          <w:sz w:val="22"/>
          <w:szCs w:val="22"/>
        </w:rPr>
        <w:t xml:space="preserve"> and </w:t>
      </w:r>
      <w:r w:rsidRPr="00B86DB0">
        <w:rPr>
          <w:b/>
          <w:bCs/>
          <w:sz w:val="22"/>
          <w:szCs w:val="22"/>
        </w:rPr>
        <w:t>“share your thoughts directly with IIBA’s Product Team”</w:t>
      </w:r>
      <w:r w:rsidRPr="00B86DB0">
        <w:rPr>
          <w:sz w:val="22"/>
          <w:szCs w:val="22"/>
        </w:rPr>
        <w:t xml:space="preserve">.  The program reports that </w:t>
      </w:r>
      <w:r w:rsidRPr="00B86DB0">
        <w:rPr>
          <w:b/>
          <w:bCs/>
          <w:sz w:val="22"/>
          <w:szCs w:val="22"/>
        </w:rPr>
        <w:t>95 % of partners supporting professional development see improvements, 93 % use feedback to improve processes and 86 % report better quality and more effective BA deliverables</w:t>
      </w:r>
      <w:r w:rsidRPr="00B86DB0">
        <w:rPr>
          <w:sz w:val="22"/>
          <w:szCs w:val="22"/>
        </w:rPr>
        <w:t>.  The three</w:t>
      </w:r>
      <w:r w:rsidRPr="00B86DB0">
        <w:rPr>
          <w:sz w:val="22"/>
          <w:szCs w:val="22"/>
        </w:rPr>
        <w:noBreakHyphen/>
        <w:t xml:space="preserve">tier structure offers </w:t>
      </w:r>
      <w:r w:rsidRPr="00B86DB0">
        <w:rPr>
          <w:b/>
          <w:bCs/>
          <w:sz w:val="22"/>
          <w:szCs w:val="22"/>
        </w:rPr>
        <w:t>flexible certification options, collaborative roundtables, expert</w:t>
      </w:r>
      <w:r w:rsidRPr="00B86DB0">
        <w:rPr>
          <w:b/>
          <w:bCs/>
          <w:sz w:val="22"/>
          <w:szCs w:val="22"/>
        </w:rPr>
        <w:noBreakHyphen/>
        <w:t>led learning events, certification tools and membership management</w:t>
      </w:r>
      <w:r w:rsidRPr="00B86DB0">
        <w:rPr>
          <w:sz w:val="22"/>
          <w:szCs w:val="22"/>
        </w:rPr>
        <w:t>.</w:t>
      </w:r>
    </w:p>
    <w:p w14:paraId="761EB621" w14:textId="77777777" w:rsidR="00B86DB0" w:rsidRPr="00B86DB0" w:rsidRDefault="00B86DB0" w:rsidP="0041340A">
      <w:pPr>
        <w:pStyle w:val="Heading2"/>
        <w:rPr>
          <w:rFonts w:eastAsia="Times New Roman"/>
        </w:rPr>
      </w:pPr>
      <w:r w:rsidRPr="00B86DB0">
        <w:rPr>
          <w:rFonts w:eastAsia="Times New Roman"/>
        </w:rPr>
        <w:t>Partner &amp; Institutional Engagement – Value</w:t>
      </w:r>
      <w:r w:rsidRPr="00B86DB0">
        <w:rPr>
          <w:rFonts w:eastAsia="Times New Roman"/>
        </w:rPr>
        <w:noBreakHyphen/>
        <w:t>stream stages</w:t>
      </w:r>
    </w:p>
    <w:p w14:paraId="7B8E6C66" w14:textId="77777777" w:rsidR="00B86DB0" w:rsidRDefault="00B86DB0"/>
    <w:tbl>
      <w:tblPr>
        <w:tblStyle w:val="GridTable4-Accent2"/>
        <w:tblW w:w="0" w:type="auto"/>
        <w:tblLook w:val="04A0" w:firstRow="1" w:lastRow="0" w:firstColumn="1" w:lastColumn="0" w:noHBand="0" w:noVBand="1"/>
      </w:tblPr>
      <w:tblGrid>
        <w:gridCol w:w="1359"/>
        <w:gridCol w:w="2748"/>
        <w:gridCol w:w="1373"/>
        <w:gridCol w:w="1581"/>
        <w:gridCol w:w="1670"/>
        <w:gridCol w:w="2622"/>
        <w:gridCol w:w="2595"/>
      </w:tblGrid>
      <w:tr w:rsidR="004A4309" w:rsidRPr="004A4309" w14:paraId="17C65886" w14:textId="77777777" w:rsidTr="000051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6450D" w14:textId="77777777" w:rsidR="00B86DB0" w:rsidRPr="00B86DB0" w:rsidRDefault="00B86DB0" w:rsidP="00B86DB0">
            <w:pPr>
              <w:spacing w:before="100" w:beforeAutospacing="1" w:after="100" w:afterAutospacing="1"/>
              <w:jc w:val="center"/>
              <w:rPr>
                <w:sz w:val="20"/>
                <w:szCs w:val="20"/>
              </w:rPr>
            </w:pPr>
            <w:r w:rsidRPr="00B86DB0">
              <w:rPr>
                <w:sz w:val="20"/>
                <w:szCs w:val="20"/>
              </w:rPr>
              <w:t>Stage</w:t>
            </w:r>
          </w:p>
        </w:tc>
        <w:tc>
          <w:tcPr>
            <w:tcW w:w="0" w:type="auto"/>
            <w:hideMark/>
          </w:tcPr>
          <w:p w14:paraId="3EB3B567"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Description</w:t>
            </w:r>
          </w:p>
        </w:tc>
        <w:tc>
          <w:tcPr>
            <w:tcW w:w="0" w:type="auto"/>
            <w:hideMark/>
          </w:tcPr>
          <w:p w14:paraId="0F42F44E"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Entry criteria</w:t>
            </w:r>
          </w:p>
        </w:tc>
        <w:tc>
          <w:tcPr>
            <w:tcW w:w="0" w:type="auto"/>
            <w:hideMark/>
          </w:tcPr>
          <w:p w14:paraId="16A31D8B"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Exit criteria</w:t>
            </w:r>
          </w:p>
        </w:tc>
        <w:tc>
          <w:tcPr>
            <w:tcW w:w="0" w:type="auto"/>
            <w:hideMark/>
          </w:tcPr>
          <w:p w14:paraId="0AB122BC"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Participating stakeholders</w:t>
            </w:r>
          </w:p>
        </w:tc>
        <w:tc>
          <w:tcPr>
            <w:tcW w:w="0" w:type="auto"/>
            <w:hideMark/>
          </w:tcPr>
          <w:p w14:paraId="488E337A"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Value items delivered</w:t>
            </w:r>
          </w:p>
        </w:tc>
        <w:tc>
          <w:tcPr>
            <w:tcW w:w="0" w:type="auto"/>
            <w:hideMark/>
          </w:tcPr>
          <w:p w14:paraId="1259BD78"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Key metrics</w:t>
            </w:r>
          </w:p>
        </w:tc>
      </w:tr>
      <w:tr w:rsidR="004A4309" w:rsidRPr="004A4309" w14:paraId="1A86BA89" w14:textId="77777777" w:rsidTr="00005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EBB70" w14:textId="77777777" w:rsidR="00B86DB0" w:rsidRPr="00B86DB0" w:rsidRDefault="00B86DB0" w:rsidP="00B86DB0">
            <w:pPr>
              <w:spacing w:before="100" w:beforeAutospacing="1" w:after="100" w:afterAutospacing="1"/>
              <w:rPr>
                <w:sz w:val="20"/>
                <w:szCs w:val="20"/>
              </w:rPr>
            </w:pPr>
            <w:r w:rsidRPr="00B86DB0">
              <w:rPr>
                <w:sz w:val="20"/>
                <w:szCs w:val="20"/>
              </w:rPr>
              <w:t>1. Identify &amp; Qualify Partners</w:t>
            </w:r>
          </w:p>
        </w:tc>
        <w:tc>
          <w:tcPr>
            <w:tcW w:w="0" w:type="auto"/>
            <w:hideMark/>
          </w:tcPr>
          <w:p w14:paraId="14A9785B"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Conduct market research and outreach to target corporate, government, academic and training organisations; articulate partner benefits (membership bundles, certification discounts, tailored resources, networking opportunities ).</w:t>
            </w:r>
          </w:p>
        </w:tc>
        <w:tc>
          <w:tcPr>
            <w:tcW w:w="0" w:type="auto"/>
            <w:hideMark/>
          </w:tcPr>
          <w:p w14:paraId="447AE52B"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Prospective partner expresses interest or is targeted for outreach.</w:t>
            </w:r>
          </w:p>
        </w:tc>
        <w:tc>
          <w:tcPr>
            <w:tcW w:w="0" w:type="auto"/>
            <w:hideMark/>
          </w:tcPr>
          <w:p w14:paraId="39B67F9C"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Partner qualifies based on needs and alignment; mutual interest established.</w:t>
            </w:r>
          </w:p>
        </w:tc>
        <w:tc>
          <w:tcPr>
            <w:tcW w:w="0" w:type="auto"/>
            <w:hideMark/>
          </w:tcPr>
          <w:p w14:paraId="294A471C"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Business development team, partner prospects, marketing, training providers.</w:t>
            </w:r>
          </w:p>
        </w:tc>
        <w:tc>
          <w:tcPr>
            <w:tcW w:w="0" w:type="auto"/>
            <w:hideMark/>
          </w:tcPr>
          <w:p w14:paraId="2196C2EF"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Qualified leads; partner profiles; prospect pipeline.</w:t>
            </w:r>
          </w:p>
        </w:tc>
        <w:tc>
          <w:tcPr>
            <w:tcW w:w="0" w:type="auto"/>
            <w:hideMark/>
          </w:tcPr>
          <w:p w14:paraId="2FC1026C"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Number of qualified prospects; qualification ratio; time to qualify.</w:t>
            </w:r>
          </w:p>
        </w:tc>
      </w:tr>
      <w:tr w:rsidR="004A4309" w:rsidRPr="004A4309" w14:paraId="16A0266D" w14:textId="77777777" w:rsidTr="00005159">
        <w:tc>
          <w:tcPr>
            <w:cnfStyle w:val="001000000000" w:firstRow="0" w:lastRow="0" w:firstColumn="1" w:lastColumn="0" w:oddVBand="0" w:evenVBand="0" w:oddHBand="0" w:evenHBand="0" w:firstRowFirstColumn="0" w:firstRowLastColumn="0" w:lastRowFirstColumn="0" w:lastRowLastColumn="0"/>
            <w:tcW w:w="0" w:type="auto"/>
            <w:hideMark/>
          </w:tcPr>
          <w:p w14:paraId="3DAED051" w14:textId="2B1C9DCA" w:rsidR="00B86DB0" w:rsidRPr="00B86DB0" w:rsidRDefault="00B86DB0" w:rsidP="00B86DB0">
            <w:pPr>
              <w:spacing w:before="100" w:beforeAutospacing="1" w:after="100" w:afterAutospacing="1"/>
              <w:rPr>
                <w:sz w:val="20"/>
                <w:szCs w:val="20"/>
              </w:rPr>
            </w:pPr>
            <w:r w:rsidRPr="00B86DB0">
              <w:rPr>
                <w:sz w:val="20"/>
                <w:szCs w:val="20"/>
              </w:rPr>
              <w:t xml:space="preserve">2. </w:t>
            </w:r>
            <w:r w:rsidR="00A85D1E">
              <w:rPr>
                <w:sz w:val="20"/>
                <w:szCs w:val="20"/>
              </w:rPr>
              <w:t>Engage</w:t>
            </w:r>
            <w:r w:rsidRPr="00B86DB0">
              <w:rPr>
                <w:sz w:val="20"/>
                <w:szCs w:val="20"/>
              </w:rPr>
              <w:t xml:space="preserve"> &amp; Onboard</w:t>
            </w:r>
          </w:p>
        </w:tc>
        <w:tc>
          <w:tcPr>
            <w:tcW w:w="0" w:type="auto"/>
            <w:hideMark/>
          </w:tcPr>
          <w:p w14:paraId="767A9641"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Develop proposals and select appropriate tier of partner programme; agree on contract terms; assign partner managers; onboard partner staff; set up membership and certification allocations.</w:t>
            </w:r>
          </w:p>
        </w:tc>
        <w:tc>
          <w:tcPr>
            <w:tcW w:w="0" w:type="auto"/>
            <w:hideMark/>
          </w:tcPr>
          <w:p w14:paraId="57E32BDB"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Partner qualifies and expresses willingness to proceed.</w:t>
            </w:r>
          </w:p>
        </w:tc>
        <w:tc>
          <w:tcPr>
            <w:tcW w:w="0" w:type="auto"/>
            <w:hideMark/>
          </w:tcPr>
          <w:p w14:paraId="41164E25"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Partnership agreement signed; partner access to IIBA systems and resources activated.</w:t>
            </w:r>
          </w:p>
        </w:tc>
        <w:tc>
          <w:tcPr>
            <w:tcW w:w="0" w:type="auto"/>
            <w:hideMark/>
          </w:tcPr>
          <w:p w14:paraId="0FC0B643"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Partner managers, legal &amp; finance, partner contact, IT.</w:t>
            </w:r>
          </w:p>
        </w:tc>
        <w:tc>
          <w:tcPr>
            <w:tcW w:w="0" w:type="auto"/>
            <w:hideMark/>
          </w:tcPr>
          <w:p w14:paraId="6F1CF37E"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Executed partner agreement; partner onboarding materials; assigned memberships/certifications.</w:t>
            </w:r>
          </w:p>
        </w:tc>
        <w:tc>
          <w:tcPr>
            <w:tcW w:w="0" w:type="auto"/>
            <w:hideMark/>
          </w:tcPr>
          <w:p w14:paraId="44B609BB"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Onboarding time; contract value; number of memberships/certifications assigned.</w:t>
            </w:r>
          </w:p>
        </w:tc>
      </w:tr>
      <w:tr w:rsidR="004A4309" w:rsidRPr="004A4309" w14:paraId="229AB481" w14:textId="77777777" w:rsidTr="00005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ECEC2" w14:textId="77777777" w:rsidR="00B86DB0" w:rsidRPr="00B86DB0" w:rsidRDefault="00B86DB0" w:rsidP="00B86DB0">
            <w:pPr>
              <w:spacing w:before="100" w:beforeAutospacing="1" w:after="100" w:afterAutospacing="1"/>
              <w:rPr>
                <w:sz w:val="20"/>
                <w:szCs w:val="20"/>
              </w:rPr>
            </w:pPr>
            <w:r w:rsidRPr="00B86DB0">
              <w:rPr>
                <w:sz w:val="20"/>
                <w:szCs w:val="20"/>
              </w:rPr>
              <w:t>3. Deliver Program Benefits &amp; Support</w:t>
            </w:r>
          </w:p>
        </w:tc>
        <w:tc>
          <w:tcPr>
            <w:tcW w:w="0" w:type="auto"/>
            <w:hideMark/>
          </w:tcPr>
          <w:p w14:paraId="1C7EB3EF" w14:textId="6DBB3060"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Provide partners with bundled memberships and certification packages; deliver training, exam</w:t>
            </w:r>
            <w:r w:rsidRPr="00B86DB0">
              <w:rPr>
                <w:sz w:val="20"/>
                <w:szCs w:val="20"/>
              </w:rPr>
              <w:noBreakHyphen/>
              <w:t xml:space="preserve">prep tools and digital resources; invite partner staff </w:t>
            </w:r>
            <w:r w:rsidRPr="00B86DB0">
              <w:rPr>
                <w:sz w:val="20"/>
                <w:szCs w:val="20"/>
              </w:rPr>
              <w:lastRenderedPageBreak/>
              <w:t>to roundtables and expert</w:t>
            </w:r>
            <w:r w:rsidRPr="00B86DB0">
              <w:rPr>
                <w:sz w:val="20"/>
                <w:szCs w:val="20"/>
              </w:rPr>
              <w:noBreakHyphen/>
              <w:t>led learning events; support membership management and reporting</w:t>
            </w:r>
            <w:r w:rsidR="00647B8A">
              <w:rPr>
                <w:sz w:val="20"/>
                <w:szCs w:val="20"/>
              </w:rPr>
              <w:t>.</w:t>
            </w:r>
          </w:p>
        </w:tc>
        <w:tc>
          <w:tcPr>
            <w:tcW w:w="0" w:type="auto"/>
            <w:hideMark/>
          </w:tcPr>
          <w:p w14:paraId="43C987EE"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lastRenderedPageBreak/>
              <w:t>Partner onboarding complete.</w:t>
            </w:r>
          </w:p>
        </w:tc>
        <w:tc>
          <w:tcPr>
            <w:tcW w:w="0" w:type="auto"/>
            <w:hideMark/>
          </w:tcPr>
          <w:p w14:paraId="25708077"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 xml:space="preserve">Partner staff utilises memberships, attends events and obtains </w:t>
            </w:r>
            <w:r w:rsidRPr="00B86DB0">
              <w:rPr>
                <w:sz w:val="20"/>
                <w:szCs w:val="20"/>
              </w:rPr>
              <w:lastRenderedPageBreak/>
              <w:t>certifications; support tickets resolved.</w:t>
            </w:r>
          </w:p>
        </w:tc>
        <w:tc>
          <w:tcPr>
            <w:tcW w:w="0" w:type="auto"/>
            <w:hideMark/>
          </w:tcPr>
          <w:p w14:paraId="67FD2840"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lastRenderedPageBreak/>
              <w:t xml:space="preserve">Partner managers, training providers, knowledge hub team, finance, </w:t>
            </w:r>
            <w:r w:rsidRPr="00B86DB0">
              <w:rPr>
                <w:sz w:val="20"/>
                <w:szCs w:val="20"/>
              </w:rPr>
              <w:lastRenderedPageBreak/>
              <w:t>partner representatives.</w:t>
            </w:r>
          </w:p>
        </w:tc>
        <w:tc>
          <w:tcPr>
            <w:tcW w:w="0" w:type="auto"/>
            <w:hideMark/>
          </w:tcPr>
          <w:p w14:paraId="75FE02FA"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lastRenderedPageBreak/>
              <w:t>Partner staff with memberships; certifications achieved; access to resources; event participation.</w:t>
            </w:r>
          </w:p>
        </w:tc>
        <w:tc>
          <w:tcPr>
            <w:tcW w:w="0" w:type="auto"/>
            <w:hideMark/>
          </w:tcPr>
          <w:p w14:paraId="2CC527F5"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Partner utilisation rate; certification completions by partner staff; event attendance; support response time.</w:t>
            </w:r>
          </w:p>
        </w:tc>
      </w:tr>
      <w:tr w:rsidR="004A4309" w:rsidRPr="004A4309" w14:paraId="62612F14" w14:textId="77777777" w:rsidTr="00005159">
        <w:tc>
          <w:tcPr>
            <w:cnfStyle w:val="001000000000" w:firstRow="0" w:lastRow="0" w:firstColumn="1" w:lastColumn="0" w:oddVBand="0" w:evenVBand="0" w:oddHBand="0" w:evenHBand="0" w:firstRowFirstColumn="0" w:firstRowLastColumn="0" w:lastRowFirstColumn="0" w:lastRowLastColumn="0"/>
            <w:tcW w:w="0" w:type="auto"/>
            <w:hideMark/>
          </w:tcPr>
          <w:p w14:paraId="240B6BD1" w14:textId="77777777" w:rsidR="00B86DB0" w:rsidRPr="00B86DB0" w:rsidRDefault="00B86DB0" w:rsidP="00B86DB0">
            <w:pPr>
              <w:spacing w:before="100" w:beforeAutospacing="1" w:after="100" w:afterAutospacing="1"/>
              <w:rPr>
                <w:sz w:val="20"/>
                <w:szCs w:val="20"/>
              </w:rPr>
            </w:pPr>
            <w:r w:rsidRPr="00B86DB0">
              <w:rPr>
                <w:sz w:val="20"/>
                <w:szCs w:val="20"/>
              </w:rPr>
              <w:t>4. Gather Feedback &amp; Co</w:t>
            </w:r>
            <w:r w:rsidRPr="00B86DB0">
              <w:rPr>
                <w:sz w:val="20"/>
                <w:szCs w:val="20"/>
              </w:rPr>
              <w:noBreakHyphen/>
              <w:t>Innovate</w:t>
            </w:r>
          </w:p>
        </w:tc>
        <w:tc>
          <w:tcPr>
            <w:tcW w:w="0" w:type="auto"/>
            <w:hideMark/>
          </w:tcPr>
          <w:p w14:paraId="6533F82E" w14:textId="2B7FE1A8"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 xml:space="preserve">Conduct partner roundtables, surveys and feedback sessions to understand organisational needs and product improvements.  Partners are encouraged to </w:t>
            </w:r>
            <w:r w:rsidRPr="00B86DB0">
              <w:rPr>
                <w:b/>
                <w:bCs/>
                <w:sz w:val="20"/>
                <w:szCs w:val="20"/>
              </w:rPr>
              <w:t>“share your thoughts directly with IIBA’s product team to help guide the program”</w:t>
            </w:r>
            <w:r w:rsidR="00647B8A">
              <w:rPr>
                <w:sz w:val="20"/>
                <w:szCs w:val="20"/>
              </w:rPr>
              <w:t>.</w:t>
            </w:r>
          </w:p>
        </w:tc>
        <w:tc>
          <w:tcPr>
            <w:tcW w:w="0" w:type="auto"/>
            <w:hideMark/>
          </w:tcPr>
          <w:p w14:paraId="15C4F2F3"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Partner actively engaged in program.</w:t>
            </w:r>
          </w:p>
        </w:tc>
        <w:tc>
          <w:tcPr>
            <w:tcW w:w="0" w:type="auto"/>
            <w:hideMark/>
          </w:tcPr>
          <w:p w14:paraId="3FA91FE1"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Feedback collected; action items identified; enhancements prioritized.</w:t>
            </w:r>
          </w:p>
        </w:tc>
        <w:tc>
          <w:tcPr>
            <w:tcW w:w="0" w:type="auto"/>
            <w:hideMark/>
          </w:tcPr>
          <w:p w14:paraId="5638DF24"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Partner managers, product management, partner representatives, research team.</w:t>
            </w:r>
          </w:p>
        </w:tc>
        <w:tc>
          <w:tcPr>
            <w:tcW w:w="0" w:type="auto"/>
            <w:hideMark/>
          </w:tcPr>
          <w:p w14:paraId="5ED55133"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Feedback reports; product improvement proposals; co</w:t>
            </w:r>
            <w:r w:rsidRPr="00B86DB0">
              <w:rPr>
                <w:sz w:val="20"/>
                <w:szCs w:val="20"/>
              </w:rPr>
              <w:noBreakHyphen/>
              <w:t>innovation initiatives.</w:t>
            </w:r>
          </w:p>
        </w:tc>
        <w:tc>
          <w:tcPr>
            <w:tcW w:w="0" w:type="auto"/>
            <w:hideMark/>
          </w:tcPr>
          <w:p w14:paraId="38990BA9"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Feedback participation rate; satisfaction scores; number of enhancements generated; partner advocacy.</w:t>
            </w:r>
          </w:p>
        </w:tc>
      </w:tr>
      <w:tr w:rsidR="004A4309" w:rsidRPr="004A4309" w14:paraId="106CA2AF" w14:textId="77777777" w:rsidTr="00005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8068E" w14:textId="3109CF0E" w:rsidR="00B86DB0" w:rsidRPr="00B86DB0" w:rsidRDefault="00B86DB0" w:rsidP="00B86DB0">
            <w:pPr>
              <w:spacing w:before="100" w:beforeAutospacing="1" w:after="100" w:afterAutospacing="1"/>
              <w:rPr>
                <w:sz w:val="20"/>
                <w:szCs w:val="20"/>
              </w:rPr>
            </w:pPr>
            <w:r w:rsidRPr="00B86DB0">
              <w:rPr>
                <w:sz w:val="20"/>
                <w:szCs w:val="20"/>
              </w:rPr>
              <w:t xml:space="preserve">5. </w:t>
            </w:r>
            <w:r w:rsidR="00A85D1E">
              <w:rPr>
                <w:sz w:val="20"/>
                <w:szCs w:val="20"/>
              </w:rPr>
              <w:t>Review</w:t>
            </w:r>
            <w:r w:rsidRPr="00B86DB0">
              <w:rPr>
                <w:sz w:val="20"/>
                <w:szCs w:val="20"/>
              </w:rPr>
              <w:t xml:space="preserve"> &amp; Expand Partnership</w:t>
            </w:r>
          </w:p>
        </w:tc>
        <w:tc>
          <w:tcPr>
            <w:tcW w:w="0" w:type="auto"/>
            <w:hideMark/>
          </w:tcPr>
          <w:p w14:paraId="5D004BD4"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Discuss renewal or expansion options before contract expiration; propose new packages, additional certifications or advanced training; process renewals.</w:t>
            </w:r>
          </w:p>
        </w:tc>
        <w:tc>
          <w:tcPr>
            <w:tcW w:w="0" w:type="auto"/>
            <w:hideMark/>
          </w:tcPr>
          <w:p w14:paraId="6F69E079"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Contract approaching expiration or partner expresses interest in expanding.</w:t>
            </w:r>
          </w:p>
        </w:tc>
        <w:tc>
          <w:tcPr>
            <w:tcW w:w="0" w:type="auto"/>
            <w:hideMark/>
          </w:tcPr>
          <w:p w14:paraId="4BD587B4"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Renewed or expanded partnership agreement.</w:t>
            </w:r>
          </w:p>
        </w:tc>
        <w:tc>
          <w:tcPr>
            <w:tcW w:w="0" w:type="auto"/>
            <w:hideMark/>
          </w:tcPr>
          <w:p w14:paraId="59C3E712"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Partner managers, legal &amp; finance, partner executive, training providers.</w:t>
            </w:r>
          </w:p>
        </w:tc>
        <w:tc>
          <w:tcPr>
            <w:tcW w:w="0" w:type="auto"/>
            <w:hideMark/>
          </w:tcPr>
          <w:p w14:paraId="4B847FD8"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Renewed contract; additional memberships/certifications; long</w:t>
            </w:r>
            <w:r w:rsidRPr="00B86DB0">
              <w:rPr>
                <w:sz w:val="20"/>
                <w:szCs w:val="20"/>
              </w:rPr>
              <w:noBreakHyphen/>
              <w:t>term partner relationship.</w:t>
            </w:r>
          </w:p>
        </w:tc>
        <w:tc>
          <w:tcPr>
            <w:tcW w:w="0" w:type="auto"/>
            <w:hideMark/>
          </w:tcPr>
          <w:p w14:paraId="3529674C"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Renewal rate; contract expansion value; partner retention; lifetime value of partner.</w:t>
            </w:r>
          </w:p>
        </w:tc>
      </w:tr>
    </w:tbl>
    <w:p w14:paraId="0C1DE4BC" w14:textId="77777777" w:rsidR="00B86DB0" w:rsidRDefault="00B86DB0"/>
    <w:p w14:paraId="198B9E52" w14:textId="77777777" w:rsidR="00B86DB0" w:rsidRDefault="00B86DB0"/>
    <w:p w14:paraId="2BEFC588" w14:textId="3BD49383" w:rsidR="00B86DB0" w:rsidRDefault="00C17295" w:rsidP="00872031">
      <w:pPr>
        <w:pStyle w:val="Heading3"/>
      </w:pPr>
      <w:r>
        <w:t>Typical Decision Friction</w:t>
      </w:r>
    </w:p>
    <w:p w14:paraId="733C821A" w14:textId="77777777" w:rsidR="00A85D1E" w:rsidRDefault="00A85D1E"/>
    <w:tbl>
      <w:tblPr>
        <w:tblStyle w:val="GridTable4-Accent4"/>
        <w:tblW w:w="0" w:type="auto"/>
        <w:tblLook w:val="04A0" w:firstRow="1" w:lastRow="0" w:firstColumn="1" w:lastColumn="0" w:noHBand="0" w:noVBand="1"/>
      </w:tblPr>
      <w:tblGrid>
        <w:gridCol w:w="1838"/>
        <w:gridCol w:w="3827"/>
        <w:gridCol w:w="3261"/>
        <w:gridCol w:w="4961"/>
      </w:tblGrid>
      <w:tr w:rsidR="00A85D1E" w:rsidRPr="00A85D1E" w14:paraId="2BA2FAA6" w14:textId="77777777" w:rsidTr="008720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C9283D3" w14:textId="53564DC7" w:rsidR="00A85D1E" w:rsidRPr="00A85D1E" w:rsidRDefault="00A85D1E" w:rsidP="00A85D1E">
            <w:pPr>
              <w:spacing w:before="100" w:beforeAutospacing="1" w:after="100" w:afterAutospacing="1"/>
              <w:jc w:val="center"/>
            </w:pPr>
            <w:r>
              <w:rPr>
                <w:b w:val="0"/>
                <w:bCs w:val="0"/>
              </w:rPr>
              <w:t>S</w:t>
            </w:r>
            <w:r w:rsidRPr="00A85D1E">
              <w:t>tage</w:t>
            </w:r>
          </w:p>
        </w:tc>
        <w:tc>
          <w:tcPr>
            <w:tcW w:w="3827" w:type="dxa"/>
            <w:hideMark/>
          </w:tcPr>
          <w:p w14:paraId="5BD80440" w14:textId="77777777" w:rsidR="00A85D1E" w:rsidRPr="00A85D1E" w:rsidRDefault="00A85D1E" w:rsidP="00A85D1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sidRPr="00A85D1E">
              <w:t>Key Decision</w:t>
            </w:r>
          </w:p>
        </w:tc>
        <w:tc>
          <w:tcPr>
            <w:tcW w:w="3261" w:type="dxa"/>
            <w:hideMark/>
          </w:tcPr>
          <w:p w14:paraId="0927F9D9" w14:textId="77777777" w:rsidR="00A85D1E" w:rsidRPr="00A85D1E" w:rsidRDefault="00A85D1E" w:rsidP="00A85D1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sidRPr="00A85D1E">
              <w:t>Decision Type</w:t>
            </w:r>
          </w:p>
        </w:tc>
        <w:tc>
          <w:tcPr>
            <w:tcW w:w="4961" w:type="dxa"/>
            <w:hideMark/>
          </w:tcPr>
          <w:p w14:paraId="5DA8B134" w14:textId="77777777" w:rsidR="00A85D1E" w:rsidRPr="00A85D1E" w:rsidRDefault="00A85D1E" w:rsidP="00A85D1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sidRPr="00A85D1E">
              <w:t>Friction Source</w:t>
            </w:r>
          </w:p>
        </w:tc>
      </w:tr>
      <w:tr w:rsidR="00A85D1E" w:rsidRPr="00A85D1E" w14:paraId="5C5E2CFE" w14:textId="77777777" w:rsidTr="00872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6767538" w14:textId="77777777" w:rsidR="00A85D1E" w:rsidRPr="00A85D1E" w:rsidRDefault="00A85D1E" w:rsidP="00A85D1E">
            <w:pPr>
              <w:spacing w:before="100" w:beforeAutospacing="1" w:after="100" w:afterAutospacing="1"/>
            </w:pPr>
            <w:r w:rsidRPr="00A85D1E">
              <w:t>Identify</w:t>
            </w:r>
          </w:p>
        </w:tc>
        <w:tc>
          <w:tcPr>
            <w:tcW w:w="3827" w:type="dxa"/>
            <w:hideMark/>
          </w:tcPr>
          <w:p w14:paraId="297BA0B0"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85D1E">
              <w:t>Which partners to pursue</w:t>
            </w:r>
          </w:p>
        </w:tc>
        <w:tc>
          <w:tcPr>
            <w:tcW w:w="3261" w:type="dxa"/>
            <w:hideMark/>
          </w:tcPr>
          <w:p w14:paraId="06D05463"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85D1E">
              <w:t>Strategic</w:t>
            </w:r>
          </w:p>
        </w:tc>
        <w:tc>
          <w:tcPr>
            <w:tcW w:w="4961" w:type="dxa"/>
            <w:hideMark/>
          </w:tcPr>
          <w:p w14:paraId="01420248"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85D1E">
              <w:t>Opportunity cost</w:t>
            </w:r>
          </w:p>
        </w:tc>
      </w:tr>
      <w:tr w:rsidR="00A85D1E" w:rsidRPr="00A85D1E" w14:paraId="53722029" w14:textId="77777777" w:rsidTr="00872031">
        <w:tc>
          <w:tcPr>
            <w:cnfStyle w:val="001000000000" w:firstRow="0" w:lastRow="0" w:firstColumn="1" w:lastColumn="0" w:oddVBand="0" w:evenVBand="0" w:oddHBand="0" w:evenHBand="0" w:firstRowFirstColumn="0" w:firstRowLastColumn="0" w:lastRowFirstColumn="0" w:lastRowLastColumn="0"/>
            <w:tcW w:w="1838" w:type="dxa"/>
            <w:hideMark/>
          </w:tcPr>
          <w:p w14:paraId="23F0E5E4" w14:textId="77777777" w:rsidR="00A85D1E" w:rsidRPr="00A85D1E" w:rsidRDefault="00A85D1E" w:rsidP="00A85D1E">
            <w:pPr>
              <w:spacing w:before="100" w:beforeAutospacing="1" w:after="100" w:afterAutospacing="1"/>
            </w:pPr>
            <w:r w:rsidRPr="00A85D1E">
              <w:t>Engage</w:t>
            </w:r>
          </w:p>
        </w:tc>
        <w:tc>
          <w:tcPr>
            <w:tcW w:w="3827" w:type="dxa"/>
            <w:hideMark/>
          </w:tcPr>
          <w:p w14:paraId="6BB0240F" w14:textId="77777777" w:rsidR="00A85D1E" w:rsidRPr="00A85D1E" w:rsidRDefault="00A85D1E" w:rsidP="00A85D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85D1E">
              <w:t>Depth of partnership</w:t>
            </w:r>
          </w:p>
        </w:tc>
        <w:tc>
          <w:tcPr>
            <w:tcW w:w="3261" w:type="dxa"/>
            <w:hideMark/>
          </w:tcPr>
          <w:p w14:paraId="5F64312F" w14:textId="77777777" w:rsidR="00A85D1E" w:rsidRPr="00A85D1E" w:rsidRDefault="00A85D1E" w:rsidP="00A85D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85D1E">
              <w:t>Strategic</w:t>
            </w:r>
          </w:p>
        </w:tc>
        <w:tc>
          <w:tcPr>
            <w:tcW w:w="4961" w:type="dxa"/>
            <w:hideMark/>
          </w:tcPr>
          <w:p w14:paraId="21BFBAE8" w14:textId="77777777" w:rsidR="00A85D1E" w:rsidRPr="00A85D1E" w:rsidRDefault="00A85D1E" w:rsidP="00A85D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85D1E">
              <w:t>Asymmetric incentives</w:t>
            </w:r>
          </w:p>
        </w:tc>
      </w:tr>
      <w:tr w:rsidR="00A85D1E" w:rsidRPr="00A85D1E" w14:paraId="1F3CC5FB" w14:textId="77777777" w:rsidTr="00872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FE0CFFD" w14:textId="62AC2319" w:rsidR="00A85D1E" w:rsidRDefault="00A85D1E" w:rsidP="00A85D1E">
            <w:pPr>
              <w:spacing w:before="100" w:beforeAutospacing="1" w:after="100" w:afterAutospacing="1"/>
            </w:pPr>
            <w:r w:rsidRPr="00A85D1E">
              <w:t>Deliver</w:t>
            </w:r>
          </w:p>
        </w:tc>
        <w:tc>
          <w:tcPr>
            <w:tcW w:w="3827" w:type="dxa"/>
          </w:tcPr>
          <w:p w14:paraId="3E97DC60" w14:textId="69BE5252"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85D1E">
              <w:t>Joint value measurement</w:t>
            </w:r>
          </w:p>
        </w:tc>
        <w:tc>
          <w:tcPr>
            <w:tcW w:w="3261" w:type="dxa"/>
          </w:tcPr>
          <w:p w14:paraId="62EE22F1" w14:textId="4569150A"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85D1E">
              <w:t>Repeatable judgement</w:t>
            </w:r>
          </w:p>
        </w:tc>
        <w:tc>
          <w:tcPr>
            <w:tcW w:w="4961" w:type="dxa"/>
          </w:tcPr>
          <w:p w14:paraId="64BF701C" w14:textId="6B590722"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85D1E">
              <w:t>Attribution ambiguity</w:t>
            </w:r>
          </w:p>
        </w:tc>
      </w:tr>
      <w:tr w:rsidR="00A85D1E" w:rsidRPr="00A85D1E" w14:paraId="50659AA2" w14:textId="77777777" w:rsidTr="00872031">
        <w:tc>
          <w:tcPr>
            <w:cnfStyle w:val="001000000000" w:firstRow="0" w:lastRow="0" w:firstColumn="1" w:lastColumn="0" w:oddVBand="0" w:evenVBand="0" w:oddHBand="0" w:evenHBand="0" w:firstRowFirstColumn="0" w:firstRowLastColumn="0" w:lastRowFirstColumn="0" w:lastRowLastColumn="0"/>
            <w:tcW w:w="1838" w:type="dxa"/>
            <w:hideMark/>
          </w:tcPr>
          <w:p w14:paraId="5C48A27B" w14:textId="5406BE6E" w:rsidR="00A85D1E" w:rsidRPr="00A85D1E" w:rsidRDefault="00A85D1E" w:rsidP="00A85D1E">
            <w:pPr>
              <w:spacing w:before="100" w:beforeAutospacing="1" w:after="100" w:afterAutospacing="1"/>
            </w:pPr>
            <w:r>
              <w:t>Co-Innovate</w:t>
            </w:r>
          </w:p>
        </w:tc>
        <w:tc>
          <w:tcPr>
            <w:tcW w:w="3827" w:type="dxa"/>
            <w:hideMark/>
          </w:tcPr>
          <w:p w14:paraId="698E1D80" w14:textId="77777777" w:rsidR="00A85D1E" w:rsidRPr="00A85D1E" w:rsidRDefault="00A85D1E" w:rsidP="00A85D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85D1E">
              <w:t>Terms &amp; IP boundaries</w:t>
            </w:r>
          </w:p>
        </w:tc>
        <w:tc>
          <w:tcPr>
            <w:tcW w:w="3261" w:type="dxa"/>
            <w:hideMark/>
          </w:tcPr>
          <w:p w14:paraId="0C0EA905" w14:textId="77777777" w:rsidR="00A85D1E" w:rsidRPr="00A85D1E" w:rsidRDefault="00A85D1E" w:rsidP="00A85D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85D1E">
              <w:t>Strategic / Legal</w:t>
            </w:r>
          </w:p>
        </w:tc>
        <w:tc>
          <w:tcPr>
            <w:tcW w:w="4961" w:type="dxa"/>
            <w:hideMark/>
          </w:tcPr>
          <w:p w14:paraId="2976DF69" w14:textId="77777777" w:rsidR="00A85D1E" w:rsidRPr="00A85D1E" w:rsidRDefault="00A85D1E" w:rsidP="00A85D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85D1E">
              <w:t>Risk aversion</w:t>
            </w:r>
          </w:p>
        </w:tc>
      </w:tr>
      <w:tr w:rsidR="00A85D1E" w:rsidRPr="00A85D1E" w14:paraId="6A4ECF63" w14:textId="77777777" w:rsidTr="00872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278088A" w14:textId="77777777" w:rsidR="00A85D1E" w:rsidRPr="00A85D1E" w:rsidRDefault="00A85D1E" w:rsidP="00A85D1E">
            <w:pPr>
              <w:spacing w:before="100" w:beforeAutospacing="1" w:after="100" w:afterAutospacing="1"/>
            </w:pPr>
            <w:r w:rsidRPr="00A85D1E">
              <w:t>Review</w:t>
            </w:r>
          </w:p>
        </w:tc>
        <w:tc>
          <w:tcPr>
            <w:tcW w:w="3827" w:type="dxa"/>
            <w:hideMark/>
          </w:tcPr>
          <w:p w14:paraId="01EC8388"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85D1E">
              <w:t>Continue, expand, or exit</w:t>
            </w:r>
          </w:p>
        </w:tc>
        <w:tc>
          <w:tcPr>
            <w:tcW w:w="3261" w:type="dxa"/>
            <w:hideMark/>
          </w:tcPr>
          <w:p w14:paraId="697EB35F"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85D1E">
              <w:t>Strategic</w:t>
            </w:r>
          </w:p>
        </w:tc>
        <w:tc>
          <w:tcPr>
            <w:tcW w:w="4961" w:type="dxa"/>
            <w:hideMark/>
          </w:tcPr>
          <w:p w14:paraId="3CB441D8" w14:textId="77777777" w:rsidR="00A85D1E" w:rsidRPr="00A85D1E" w:rsidRDefault="00A85D1E" w:rsidP="00A85D1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85D1E">
              <w:t>Sunk-cost bias</w:t>
            </w:r>
          </w:p>
        </w:tc>
      </w:tr>
    </w:tbl>
    <w:p w14:paraId="12FD2082" w14:textId="77777777" w:rsidR="00A85D1E" w:rsidRDefault="00A85D1E"/>
    <w:p w14:paraId="6696B6AB" w14:textId="10A4765E" w:rsidR="001E2756" w:rsidRDefault="001E2756" w:rsidP="001E2756">
      <w:pPr>
        <w:pStyle w:val="p1"/>
      </w:pPr>
      <w:r>
        <w:rPr>
          <w:b/>
          <w:bCs/>
        </w:rPr>
        <w:t>Insight:</w:t>
      </w:r>
      <w:r>
        <w:rPr>
          <w:b/>
          <w:bCs/>
        </w:rPr>
        <w:tab/>
      </w:r>
      <w:r>
        <w:t xml:space="preserve">This ValueStream is </w:t>
      </w:r>
      <w:r>
        <w:rPr>
          <w:rStyle w:val="s1"/>
          <w:rFonts w:eastAsiaTheme="majorEastAsia"/>
          <w:b/>
          <w:bCs/>
        </w:rPr>
        <w:t>decision-dense but low-volume</w:t>
      </w:r>
      <w:r>
        <w:t>. Support transparency, not automation.</w:t>
      </w:r>
    </w:p>
    <w:p w14:paraId="00C587B5" w14:textId="77777777" w:rsidR="0041340A" w:rsidRDefault="0041340A">
      <w:pPr>
        <w:rPr>
          <w:b/>
          <w:bCs/>
          <w:sz w:val="36"/>
          <w:szCs w:val="36"/>
        </w:rPr>
      </w:pPr>
      <w:r>
        <w:rPr>
          <w:b/>
          <w:bCs/>
          <w:sz w:val="36"/>
          <w:szCs w:val="36"/>
        </w:rPr>
        <w:lastRenderedPageBreak/>
        <w:br w:type="page"/>
      </w:r>
    </w:p>
    <w:p w14:paraId="3F2541EE" w14:textId="34F3CBB9" w:rsidR="00B86DB0" w:rsidRPr="00B86DB0" w:rsidRDefault="00B86DB0" w:rsidP="0041340A">
      <w:pPr>
        <w:pStyle w:val="Heading1"/>
        <w:rPr>
          <w:rFonts w:eastAsia="Times New Roman"/>
        </w:rPr>
      </w:pPr>
      <w:r w:rsidRPr="00B86DB0">
        <w:rPr>
          <w:rFonts w:eastAsia="Times New Roman"/>
        </w:rPr>
        <w:lastRenderedPageBreak/>
        <w:t>Value Stream 6 – Thought Leadership &amp; Advocacy</w:t>
      </w:r>
    </w:p>
    <w:p w14:paraId="429903A3" w14:textId="65791B3B" w:rsidR="00B86DB0" w:rsidRPr="00B86DB0" w:rsidRDefault="00B86DB0" w:rsidP="00B86DB0">
      <w:pPr>
        <w:spacing w:before="100" w:beforeAutospacing="1" w:after="100" w:afterAutospacing="1"/>
        <w:rPr>
          <w:sz w:val="22"/>
          <w:szCs w:val="22"/>
        </w:rPr>
      </w:pPr>
      <w:r w:rsidRPr="00B86DB0">
        <w:rPr>
          <w:b/>
          <w:bCs/>
          <w:sz w:val="22"/>
          <w:szCs w:val="22"/>
        </w:rPr>
        <w:t>Purpose:</w:t>
      </w:r>
      <w:r w:rsidRPr="00B86DB0">
        <w:rPr>
          <w:sz w:val="22"/>
          <w:szCs w:val="22"/>
        </w:rPr>
        <w:t>  Advance the business analysis profession by generating and disseminating thought leadership and advocacy.  IIBA’s global thought</w:t>
      </w:r>
      <w:r w:rsidRPr="00B86DB0">
        <w:rPr>
          <w:sz w:val="22"/>
          <w:szCs w:val="22"/>
        </w:rPr>
        <w:noBreakHyphen/>
        <w:t xml:space="preserve">leadership programme </w:t>
      </w:r>
      <w:r w:rsidRPr="00B86DB0">
        <w:rPr>
          <w:b/>
          <w:bCs/>
          <w:sz w:val="22"/>
          <w:szCs w:val="22"/>
        </w:rPr>
        <w:t>publishes white</w:t>
      </w:r>
      <w:r w:rsidRPr="00B86DB0">
        <w:rPr>
          <w:b/>
          <w:bCs/>
          <w:sz w:val="22"/>
          <w:szCs w:val="22"/>
        </w:rPr>
        <w:noBreakHyphen/>
        <w:t>papers and studies in collaboration with industry influencers and partner organisations</w:t>
      </w:r>
      <w:r w:rsidRPr="00B86DB0">
        <w:rPr>
          <w:sz w:val="22"/>
          <w:szCs w:val="22"/>
        </w:rPr>
        <w:t>; webinars provide expert</w:t>
      </w:r>
      <w:r w:rsidRPr="00B86DB0">
        <w:rPr>
          <w:sz w:val="22"/>
          <w:szCs w:val="22"/>
        </w:rPr>
        <w:noBreakHyphen/>
        <w:t>led insights on leadership, certification preparation and fundamentals.  These activities drive awareness of emerging practices and advocate for the value of business analysis within organisations and across industries.</w:t>
      </w:r>
    </w:p>
    <w:p w14:paraId="24CF1080" w14:textId="264784D2" w:rsidR="00B86DB0" w:rsidRPr="0041340A" w:rsidRDefault="00B86DB0" w:rsidP="004A4309">
      <w:pPr>
        <w:pStyle w:val="Heading2"/>
        <w:rPr>
          <w:rFonts w:eastAsia="Times New Roman"/>
        </w:rPr>
      </w:pPr>
      <w:r w:rsidRPr="00B86DB0">
        <w:rPr>
          <w:rFonts w:eastAsia="Times New Roman"/>
        </w:rPr>
        <w:t>Thought Leadership &amp; Advocacy – Value</w:t>
      </w:r>
      <w:r w:rsidRPr="00B86DB0">
        <w:rPr>
          <w:rFonts w:eastAsia="Times New Roman"/>
        </w:rPr>
        <w:noBreakHyphen/>
        <w:t>stream stages</w:t>
      </w:r>
    </w:p>
    <w:tbl>
      <w:tblPr>
        <w:tblStyle w:val="GridTable4-Accent2"/>
        <w:tblW w:w="0" w:type="auto"/>
        <w:tblLook w:val="04A0" w:firstRow="1" w:lastRow="0" w:firstColumn="1" w:lastColumn="0" w:noHBand="0" w:noVBand="1"/>
      </w:tblPr>
      <w:tblGrid>
        <w:gridCol w:w="2051"/>
        <w:gridCol w:w="2644"/>
        <w:gridCol w:w="1978"/>
        <w:gridCol w:w="1556"/>
        <w:gridCol w:w="2013"/>
        <w:gridCol w:w="1987"/>
        <w:gridCol w:w="1719"/>
      </w:tblGrid>
      <w:tr w:rsidR="004A4309" w:rsidRPr="004A4309" w14:paraId="4B525F44" w14:textId="77777777" w:rsidTr="000051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ADD4F" w14:textId="77777777" w:rsidR="00B86DB0" w:rsidRPr="00B86DB0" w:rsidRDefault="00B86DB0" w:rsidP="00B86DB0">
            <w:pPr>
              <w:spacing w:before="100" w:beforeAutospacing="1" w:after="100" w:afterAutospacing="1"/>
              <w:jc w:val="center"/>
              <w:rPr>
                <w:sz w:val="20"/>
                <w:szCs w:val="20"/>
              </w:rPr>
            </w:pPr>
            <w:r w:rsidRPr="00B86DB0">
              <w:rPr>
                <w:sz w:val="20"/>
                <w:szCs w:val="20"/>
              </w:rPr>
              <w:t>Stage</w:t>
            </w:r>
          </w:p>
        </w:tc>
        <w:tc>
          <w:tcPr>
            <w:tcW w:w="0" w:type="auto"/>
            <w:hideMark/>
          </w:tcPr>
          <w:p w14:paraId="5988FD95"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Description</w:t>
            </w:r>
          </w:p>
        </w:tc>
        <w:tc>
          <w:tcPr>
            <w:tcW w:w="0" w:type="auto"/>
            <w:hideMark/>
          </w:tcPr>
          <w:p w14:paraId="77752DD1"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Entry criteria</w:t>
            </w:r>
          </w:p>
        </w:tc>
        <w:tc>
          <w:tcPr>
            <w:tcW w:w="0" w:type="auto"/>
            <w:hideMark/>
          </w:tcPr>
          <w:p w14:paraId="656BB252"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Exit criteria</w:t>
            </w:r>
          </w:p>
        </w:tc>
        <w:tc>
          <w:tcPr>
            <w:tcW w:w="0" w:type="auto"/>
            <w:hideMark/>
          </w:tcPr>
          <w:p w14:paraId="6FA4D651"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Participating stakeholders</w:t>
            </w:r>
          </w:p>
        </w:tc>
        <w:tc>
          <w:tcPr>
            <w:tcW w:w="0" w:type="auto"/>
            <w:hideMark/>
          </w:tcPr>
          <w:p w14:paraId="21BEDC29"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Value items delivered</w:t>
            </w:r>
          </w:p>
        </w:tc>
        <w:tc>
          <w:tcPr>
            <w:tcW w:w="0" w:type="auto"/>
            <w:hideMark/>
          </w:tcPr>
          <w:p w14:paraId="3210D89A" w14:textId="77777777" w:rsidR="00B86DB0" w:rsidRPr="00B86DB0" w:rsidRDefault="00B86DB0" w:rsidP="00B86DB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0"/>
                <w:szCs w:val="20"/>
              </w:rPr>
            </w:pPr>
            <w:r w:rsidRPr="00B86DB0">
              <w:rPr>
                <w:sz w:val="20"/>
                <w:szCs w:val="20"/>
              </w:rPr>
              <w:t>Key metrics</w:t>
            </w:r>
          </w:p>
        </w:tc>
      </w:tr>
      <w:tr w:rsidR="004A4309" w:rsidRPr="004A4309" w14:paraId="3353B151" w14:textId="77777777" w:rsidTr="00005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D8CF2" w14:textId="77777777" w:rsidR="00B86DB0" w:rsidRPr="00B86DB0" w:rsidRDefault="00B86DB0" w:rsidP="00B86DB0">
            <w:pPr>
              <w:spacing w:before="100" w:beforeAutospacing="1" w:after="100" w:afterAutospacing="1"/>
              <w:rPr>
                <w:sz w:val="20"/>
                <w:szCs w:val="20"/>
              </w:rPr>
            </w:pPr>
            <w:r w:rsidRPr="00B86DB0">
              <w:rPr>
                <w:sz w:val="20"/>
                <w:szCs w:val="20"/>
              </w:rPr>
              <w:t>1. Identify Emerging Topics</w:t>
            </w:r>
          </w:p>
        </w:tc>
        <w:tc>
          <w:tcPr>
            <w:tcW w:w="0" w:type="auto"/>
            <w:hideMark/>
          </w:tcPr>
          <w:p w14:paraId="32B4E034"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Monitor industry trends (digital transformation, agility, data analytics, cybersecurity) and gather input from practitioners, partners and research to prioritise thought</w:t>
            </w:r>
            <w:r w:rsidRPr="00B86DB0">
              <w:rPr>
                <w:sz w:val="20"/>
                <w:szCs w:val="20"/>
              </w:rPr>
              <w:noBreakHyphen/>
              <w:t>leadership themes.</w:t>
            </w:r>
          </w:p>
        </w:tc>
        <w:tc>
          <w:tcPr>
            <w:tcW w:w="0" w:type="auto"/>
            <w:hideMark/>
          </w:tcPr>
          <w:p w14:paraId="6009FEE2"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Need to refresh thought</w:t>
            </w:r>
            <w:r w:rsidRPr="00B86DB0">
              <w:rPr>
                <w:sz w:val="20"/>
                <w:szCs w:val="20"/>
              </w:rPr>
              <w:noBreakHyphen/>
              <w:t>leadership pipeline or respond to emerging issue.</w:t>
            </w:r>
          </w:p>
        </w:tc>
        <w:tc>
          <w:tcPr>
            <w:tcW w:w="0" w:type="auto"/>
            <w:hideMark/>
          </w:tcPr>
          <w:p w14:paraId="7A8415B1"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List of prioritised topics and potential authors or collaborators.</w:t>
            </w:r>
          </w:p>
        </w:tc>
        <w:tc>
          <w:tcPr>
            <w:tcW w:w="0" w:type="auto"/>
            <w:hideMark/>
          </w:tcPr>
          <w:p w14:paraId="38410F3A"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Thought</w:t>
            </w:r>
            <w:r w:rsidRPr="00B86DB0">
              <w:rPr>
                <w:sz w:val="20"/>
                <w:szCs w:val="20"/>
              </w:rPr>
              <w:noBreakHyphen/>
              <w:t>leadership committee, research team, industry influencers, partners, analysts.</w:t>
            </w:r>
          </w:p>
        </w:tc>
        <w:tc>
          <w:tcPr>
            <w:tcW w:w="0" w:type="auto"/>
            <w:hideMark/>
          </w:tcPr>
          <w:p w14:paraId="32F1FB83"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Thought</w:t>
            </w:r>
            <w:r w:rsidRPr="00B86DB0">
              <w:rPr>
                <w:sz w:val="20"/>
                <w:szCs w:val="20"/>
              </w:rPr>
              <w:noBreakHyphen/>
              <w:t>leadership backlog; topic briefs.</w:t>
            </w:r>
          </w:p>
        </w:tc>
        <w:tc>
          <w:tcPr>
            <w:tcW w:w="0" w:type="auto"/>
            <w:hideMark/>
          </w:tcPr>
          <w:p w14:paraId="084AA975"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Number of topics identified; relevance score; stakeholder diversity.</w:t>
            </w:r>
          </w:p>
        </w:tc>
      </w:tr>
      <w:tr w:rsidR="004A4309" w:rsidRPr="004A4309" w14:paraId="5268344D" w14:textId="77777777" w:rsidTr="00005159">
        <w:tc>
          <w:tcPr>
            <w:cnfStyle w:val="001000000000" w:firstRow="0" w:lastRow="0" w:firstColumn="1" w:lastColumn="0" w:oddVBand="0" w:evenVBand="0" w:oddHBand="0" w:evenHBand="0" w:firstRowFirstColumn="0" w:firstRowLastColumn="0" w:lastRowFirstColumn="0" w:lastRowLastColumn="0"/>
            <w:tcW w:w="0" w:type="auto"/>
            <w:hideMark/>
          </w:tcPr>
          <w:p w14:paraId="2CC632AA" w14:textId="77777777" w:rsidR="00B86DB0" w:rsidRPr="00B86DB0" w:rsidRDefault="00B86DB0" w:rsidP="00B86DB0">
            <w:pPr>
              <w:spacing w:before="100" w:beforeAutospacing="1" w:after="100" w:afterAutospacing="1"/>
              <w:rPr>
                <w:sz w:val="20"/>
                <w:szCs w:val="20"/>
              </w:rPr>
            </w:pPr>
            <w:r w:rsidRPr="00B86DB0">
              <w:rPr>
                <w:sz w:val="20"/>
                <w:szCs w:val="20"/>
              </w:rPr>
              <w:t>2. Develop Thought</w:t>
            </w:r>
            <w:r w:rsidRPr="00B86DB0">
              <w:rPr>
                <w:sz w:val="20"/>
                <w:szCs w:val="20"/>
              </w:rPr>
              <w:noBreakHyphen/>
              <w:t>Leadership Content</w:t>
            </w:r>
          </w:p>
        </w:tc>
        <w:tc>
          <w:tcPr>
            <w:tcW w:w="0" w:type="auto"/>
            <w:hideMark/>
          </w:tcPr>
          <w:p w14:paraId="4A926D1D" w14:textId="0B058398"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Collaborate with subject</w:t>
            </w:r>
            <w:r w:rsidRPr="00B86DB0">
              <w:rPr>
                <w:sz w:val="20"/>
                <w:szCs w:val="20"/>
              </w:rPr>
              <w:noBreakHyphen/>
              <w:t>matter experts, partners and volunteers to author white</w:t>
            </w:r>
            <w:r w:rsidRPr="00B86DB0">
              <w:rPr>
                <w:sz w:val="20"/>
                <w:szCs w:val="20"/>
              </w:rPr>
              <w:noBreakHyphen/>
              <w:t>papers, studies, blog posts, podcasts and webinars.  This includes content addressing digital transformation, agile practices and new technologies and webinars on leadership development, certification preparation and fundamentals</w:t>
            </w:r>
            <w:r w:rsidR="00647B8A">
              <w:rPr>
                <w:sz w:val="20"/>
                <w:szCs w:val="20"/>
              </w:rPr>
              <w:t>.</w:t>
            </w:r>
          </w:p>
        </w:tc>
        <w:tc>
          <w:tcPr>
            <w:tcW w:w="0" w:type="auto"/>
            <w:hideMark/>
          </w:tcPr>
          <w:p w14:paraId="6E70C4B4"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Topic selected and author(s) engaged.</w:t>
            </w:r>
          </w:p>
        </w:tc>
        <w:tc>
          <w:tcPr>
            <w:tcW w:w="0" w:type="auto"/>
            <w:hideMark/>
          </w:tcPr>
          <w:p w14:paraId="77371F0E"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Content produced and peer reviewed; webinar recording completed.</w:t>
            </w:r>
          </w:p>
        </w:tc>
        <w:tc>
          <w:tcPr>
            <w:tcW w:w="0" w:type="auto"/>
            <w:hideMark/>
          </w:tcPr>
          <w:p w14:paraId="18AF4B0F"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Authors, editors, research partners, webinar hosts, marketing.</w:t>
            </w:r>
          </w:p>
        </w:tc>
        <w:tc>
          <w:tcPr>
            <w:tcW w:w="0" w:type="auto"/>
            <w:hideMark/>
          </w:tcPr>
          <w:p w14:paraId="17DF3261"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Completed white</w:t>
            </w:r>
            <w:r w:rsidRPr="00B86DB0">
              <w:rPr>
                <w:sz w:val="20"/>
                <w:szCs w:val="20"/>
              </w:rPr>
              <w:noBreakHyphen/>
              <w:t>paper, blog article, webinar recording, podcast episode.</w:t>
            </w:r>
          </w:p>
        </w:tc>
        <w:tc>
          <w:tcPr>
            <w:tcW w:w="0" w:type="auto"/>
            <w:hideMark/>
          </w:tcPr>
          <w:p w14:paraId="689C61FE"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Number of publications; production cycle time; contributor participation.</w:t>
            </w:r>
          </w:p>
        </w:tc>
      </w:tr>
      <w:tr w:rsidR="004A4309" w:rsidRPr="004A4309" w14:paraId="6AC040FE" w14:textId="77777777" w:rsidTr="00005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B3E73" w14:textId="77777777" w:rsidR="00B86DB0" w:rsidRPr="00B86DB0" w:rsidRDefault="00B86DB0" w:rsidP="00B86DB0">
            <w:pPr>
              <w:spacing w:before="100" w:beforeAutospacing="1" w:after="100" w:afterAutospacing="1"/>
              <w:rPr>
                <w:sz w:val="20"/>
                <w:szCs w:val="20"/>
              </w:rPr>
            </w:pPr>
            <w:r w:rsidRPr="00B86DB0">
              <w:rPr>
                <w:sz w:val="20"/>
                <w:szCs w:val="20"/>
              </w:rPr>
              <w:t>3. Publish &amp; Amplify</w:t>
            </w:r>
          </w:p>
        </w:tc>
        <w:tc>
          <w:tcPr>
            <w:tcW w:w="0" w:type="auto"/>
            <w:hideMark/>
          </w:tcPr>
          <w:p w14:paraId="7E877866"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 xml:space="preserve">Publish content through IIBA’s website, KnowledgeHub, blog, podcasts and partner channels; promote through social media, newsletters and </w:t>
            </w:r>
            <w:r w:rsidRPr="00B86DB0">
              <w:rPr>
                <w:sz w:val="20"/>
                <w:szCs w:val="20"/>
              </w:rPr>
              <w:lastRenderedPageBreak/>
              <w:t>chapters; highlight IIBA’s advocacy messages.</w:t>
            </w:r>
          </w:p>
        </w:tc>
        <w:tc>
          <w:tcPr>
            <w:tcW w:w="0" w:type="auto"/>
            <w:hideMark/>
          </w:tcPr>
          <w:p w14:paraId="2E22CADB"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lastRenderedPageBreak/>
              <w:t>Content ready for release.</w:t>
            </w:r>
          </w:p>
        </w:tc>
        <w:tc>
          <w:tcPr>
            <w:tcW w:w="0" w:type="auto"/>
            <w:hideMark/>
          </w:tcPr>
          <w:p w14:paraId="07CD1040"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 xml:space="preserve">Publication live; promotional campaign executed; analytics </w:t>
            </w:r>
            <w:r w:rsidRPr="00B86DB0">
              <w:rPr>
                <w:sz w:val="20"/>
                <w:szCs w:val="20"/>
              </w:rPr>
              <w:lastRenderedPageBreak/>
              <w:t>tracking in place.</w:t>
            </w:r>
          </w:p>
        </w:tc>
        <w:tc>
          <w:tcPr>
            <w:tcW w:w="0" w:type="auto"/>
            <w:hideMark/>
          </w:tcPr>
          <w:p w14:paraId="60F50ECF"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lastRenderedPageBreak/>
              <w:t>Marketing &amp; communications, IT, chapters, event promoters, social media managers.</w:t>
            </w:r>
          </w:p>
        </w:tc>
        <w:tc>
          <w:tcPr>
            <w:tcW w:w="0" w:type="auto"/>
            <w:hideMark/>
          </w:tcPr>
          <w:p w14:paraId="344617CE"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Published thought</w:t>
            </w:r>
            <w:r w:rsidRPr="00B86DB0">
              <w:rPr>
                <w:sz w:val="20"/>
                <w:szCs w:val="20"/>
              </w:rPr>
              <w:noBreakHyphen/>
              <w:t>leadership assets; social media posts; press releases.</w:t>
            </w:r>
          </w:p>
        </w:tc>
        <w:tc>
          <w:tcPr>
            <w:tcW w:w="0" w:type="auto"/>
            <w:hideMark/>
          </w:tcPr>
          <w:p w14:paraId="000C164D" w14:textId="77777777" w:rsidR="00B86DB0" w:rsidRPr="00B86DB0" w:rsidRDefault="00B86DB0" w:rsidP="00B86DB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 w:val="20"/>
                <w:szCs w:val="20"/>
              </w:rPr>
            </w:pPr>
            <w:r w:rsidRPr="00B86DB0">
              <w:rPr>
                <w:sz w:val="20"/>
                <w:szCs w:val="20"/>
              </w:rPr>
              <w:t xml:space="preserve">Reach (views, downloads); engagement (comments, shares); conversion </w:t>
            </w:r>
            <w:r w:rsidRPr="00B86DB0">
              <w:rPr>
                <w:sz w:val="20"/>
                <w:szCs w:val="20"/>
              </w:rPr>
              <w:lastRenderedPageBreak/>
              <w:t>(sign</w:t>
            </w:r>
            <w:r w:rsidRPr="00B86DB0">
              <w:rPr>
                <w:sz w:val="20"/>
                <w:szCs w:val="20"/>
              </w:rPr>
              <w:noBreakHyphen/>
              <w:t>ups or membership leads).</w:t>
            </w:r>
          </w:p>
        </w:tc>
      </w:tr>
      <w:tr w:rsidR="004A4309" w:rsidRPr="004A4309" w14:paraId="2F157BCF" w14:textId="77777777" w:rsidTr="00005159">
        <w:tc>
          <w:tcPr>
            <w:cnfStyle w:val="001000000000" w:firstRow="0" w:lastRow="0" w:firstColumn="1" w:lastColumn="0" w:oddVBand="0" w:evenVBand="0" w:oddHBand="0" w:evenHBand="0" w:firstRowFirstColumn="0" w:firstRowLastColumn="0" w:lastRowFirstColumn="0" w:lastRowLastColumn="0"/>
            <w:tcW w:w="0" w:type="auto"/>
            <w:hideMark/>
          </w:tcPr>
          <w:p w14:paraId="6C8A32E1" w14:textId="77777777" w:rsidR="00B86DB0" w:rsidRPr="00B86DB0" w:rsidRDefault="00B86DB0" w:rsidP="00B86DB0">
            <w:pPr>
              <w:spacing w:before="100" w:beforeAutospacing="1" w:after="100" w:afterAutospacing="1"/>
              <w:rPr>
                <w:sz w:val="20"/>
                <w:szCs w:val="20"/>
              </w:rPr>
            </w:pPr>
            <w:r w:rsidRPr="00B86DB0">
              <w:rPr>
                <w:sz w:val="20"/>
                <w:szCs w:val="20"/>
              </w:rPr>
              <w:lastRenderedPageBreak/>
              <w:t>4. Advocate &amp; Influence</w:t>
            </w:r>
          </w:p>
        </w:tc>
        <w:tc>
          <w:tcPr>
            <w:tcW w:w="0" w:type="auto"/>
            <w:hideMark/>
          </w:tcPr>
          <w:p w14:paraId="0CCECAB7"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Present findings to industry forums, government bodies and academia; support adoption of BA standards; participate in conferences; respond to media enquiries; provide commentary to shape policy and practice.</w:t>
            </w:r>
          </w:p>
        </w:tc>
        <w:tc>
          <w:tcPr>
            <w:tcW w:w="0" w:type="auto"/>
            <w:hideMark/>
          </w:tcPr>
          <w:p w14:paraId="74439463"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Thought</w:t>
            </w:r>
            <w:r w:rsidRPr="00B86DB0">
              <w:rPr>
                <w:sz w:val="20"/>
                <w:szCs w:val="20"/>
              </w:rPr>
              <w:noBreakHyphen/>
              <w:t>leadership assets in circulation; invitations or opportunities to advocate.</w:t>
            </w:r>
          </w:p>
        </w:tc>
        <w:tc>
          <w:tcPr>
            <w:tcW w:w="0" w:type="auto"/>
            <w:hideMark/>
          </w:tcPr>
          <w:p w14:paraId="5FA085DC"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Advocacy activities completed; outcomes measured (e.g., adoption of standards, citations).</w:t>
            </w:r>
          </w:p>
        </w:tc>
        <w:tc>
          <w:tcPr>
            <w:tcW w:w="0" w:type="auto"/>
            <w:hideMark/>
          </w:tcPr>
          <w:p w14:paraId="2C3C3857"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Executive leadership, board members, advocacy team, policy makers, partner organisations.</w:t>
            </w:r>
          </w:p>
        </w:tc>
        <w:tc>
          <w:tcPr>
            <w:tcW w:w="0" w:type="auto"/>
            <w:hideMark/>
          </w:tcPr>
          <w:p w14:paraId="1D4A3F45"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Policy influence; adoption of BA practices; increased recognition of BA profession.</w:t>
            </w:r>
          </w:p>
        </w:tc>
        <w:tc>
          <w:tcPr>
            <w:tcW w:w="0" w:type="auto"/>
            <w:hideMark/>
          </w:tcPr>
          <w:p w14:paraId="4469EF7E" w14:textId="77777777" w:rsidR="00B86DB0" w:rsidRPr="00B86DB0" w:rsidRDefault="00B86DB0" w:rsidP="00B86DB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0"/>
                <w:szCs w:val="20"/>
              </w:rPr>
            </w:pPr>
            <w:r w:rsidRPr="00B86DB0">
              <w:rPr>
                <w:sz w:val="20"/>
                <w:szCs w:val="20"/>
              </w:rPr>
              <w:t>Number of advocacy engagements; impact measures (policies influenced, organisations adopting standards); media mentions; citation count.</w:t>
            </w:r>
          </w:p>
        </w:tc>
      </w:tr>
    </w:tbl>
    <w:p w14:paraId="6939D6D7" w14:textId="77777777" w:rsidR="00B86DB0" w:rsidRDefault="00B86DB0"/>
    <w:p w14:paraId="6F6D9DE8" w14:textId="77777777" w:rsidR="00B86DB0" w:rsidRDefault="00B86DB0"/>
    <w:p w14:paraId="55B267CE" w14:textId="77777777" w:rsidR="00005159" w:rsidRDefault="00005159">
      <w:pPr>
        <w:rPr>
          <w:b/>
          <w:bCs/>
          <w:sz w:val="36"/>
          <w:szCs w:val="36"/>
        </w:rPr>
      </w:pPr>
      <w:r>
        <w:rPr>
          <w:b/>
          <w:bCs/>
          <w:sz w:val="36"/>
          <w:szCs w:val="36"/>
        </w:rPr>
        <w:br w:type="page"/>
      </w:r>
    </w:p>
    <w:p w14:paraId="4E83F70F" w14:textId="77777777" w:rsidR="001E2756" w:rsidRDefault="001E2756" w:rsidP="001E2756">
      <w:pPr>
        <w:pStyle w:val="Heading2"/>
        <w:sectPr w:rsidR="001E2756" w:rsidSect="00005159">
          <w:pgSz w:w="16838" w:h="11906" w:orient="landscape"/>
          <w:pgMar w:top="1440" w:right="1440" w:bottom="1440" w:left="1440" w:header="708" w:footer="708" w:gutter="0"/>
          <w:cols w:space="708"/>
          <w:docGrid w:linePitch="360"/>
        </w:sectPr>
      </w:pPr>
    </w:p>
    <w:p w14:paraId="5E4C5931" w14:textId="6BAC5685" w:rsidR="003E4A28" w:rsidRDefault="003E4A28" w:rsidP="003E4A28">
      <w:pPr>
        <w:pStyle w:val="Heading2"/>
      </w:pPr>
      <w:r>
        <w:lastRenderedPageBreak/>
        <w:t>Cross-Value Stream Patterns - Key Takeaways</w:t>
      </w:r>
    </w:p>
    <w:p w14:paraId="4410FD94" w14:textId="4D80118B" w:rsidR="003E4A28" w:rsidRDefault="003E4A28" w:rsidP="003E4A28">
      <w:pPr>
        <w:pStyle w:val="Heading3"/>
      </w:pPr>
      <w:r>
        <w:t>1. Most pain points are</w:t>
      </w:r>
      <w:r>
        <w:rPr>
          <w:rStyle w:val="apple-converted-space"/>
        </w:rPr>
        <w:t> </w:t>
      </w:r>
      <w:r>
        <w:t>experience discontinuities</w:t>
      </w:r>
    </w:p>
    <w:p w14:paraId="5ADD0043" w14:textId="77777777" w:rsidR="003E4A28" w:rsidRDefault="003E4A28" w:rsidP="003E4A28">
      <w:pPr>
        <w:pStyle w:val="p1"/>
        <w:numPr>
          <w:ilvl w:val="0"/>
          <w:numId w:val="26"/>
        </w:numPr>
      </w:pPr>
      <w:r>
        <w:t>hand-offs</w:t>
      </w:r>
    </w:p>
    <w:p w14:paraId="6B6000F3" w14:textId="77777777" w:rsidR="003E4A28" w:rsidRDefault="003E4A28" w:rsidP="003E4A28">
      <w:pPr>
        <w:pStyle w:val="p1"/>
        <w:numPr>
          <w:ilvl w:val="0"/>
          <w:numId w:val="26"/>
        </w:numPr>
      </w:pPr>
      <w:r>
        <w:t>unclear “what happens next”</w:t>
      </w:r>
    </w:p>
    <w:p w14:paraId="7D858101" w14:textId="4C86BA96" w:rsidR="003E4A28" w:rsidRDefault="003E4A28" w:rsidP="003E4A28">
      <w:pPr>
        <w:pStyle w:val="p1"/>
        <w:numPr>
          <w:ilvl w:val="0"/>
          <w:numId w:val="26"/>
        </w:numPr>
      </w:pPr>
      <w:r>
        <w:t>invisible progress</w:t>
      </w:r>
    </w:p>
    <w:p w14:paraId="3C6F27F3" w14:textId="67B0D878" w:rsidR="003E4A28" w:rsidRDefault="003E4A28" w:rsidP="003E4A28">
      <w:pPr>
        <w:pStyle w:val="Heading3"/>
      </w:pPr>
      <w:r>
        <w:t>2. Revenue pain is often</w:t>
      </w:r>
      <w:r>
        <w:rPr>
          <w:rStyle w:val="apple-converted-space"/>
        </w:rPr>
        <w:t> </w:t>
      </w:r>
      <w:r>
        <w:t>clarity pain</w:t>
      </w:r>
    </w:p>
    <w:p w14:paraId="0F5C57AB" w14:textId="77777777" w:rsidR="003E4A28" w:rsidRDefault="003E4A28" w:rsidP="003E4A28">
      <w:pPr>
        <w:pStyle w:val="p1"/>
        <w:numPr>
          <w:ilvl w:val="0"/>
          <w:numId w:val="27"/>
        </w:numPr>
      </w:pPr>
      <w:r>
        <w:t>pricing</w:t>
      </w:r>
    </w:p>
    <w:p w14:paraId="649BEC0C" w14:textId="77777777" w:rsidR="003E4A28" w:rsidRDefault="003E4A28" w:rsidP="003E4A28">
      <w:pPr>
        <w:pStyle w:val="p1"/>
        <w:numPr>
          <w:ilvl w:val="0"/>
          <w:numId w:val="27"/>
        </w:numPr>
      </w:pPr>
      <w:r>
        <w:t>eligibility</w:t>
      </w:r>
    </w:p>
    <w:p w14:paraId="4CBB79A7" w14:textId="77777777" w:rsidR="003E4A28" w:rsidRDefault="003E4A28" w:rsidP="003E4A28">
      <w:pPr>
        <w:pStyle w:val="p1"/>
        <w:numPr>
          <w:ilvl w:val="0"/>
          <w:numId w:val="27"/>
        </w:numPr>
      </w:pPr>
      <w:r>
        <w:t>access</w:t>
      </w:r>
    </w:p>
    <w:p w14:paraId="0398C5B3" w14:textId="273896D1" w:rsidR="003E4A28" w:rsidRDefault="003E4A28" w:rsidP="003E4A28">
      <w:pPr>
        <w:pStyle w:val="p1"/>
        <w:numPr>
          <w:ilvl w:val="0"/>
          <w:numId w:val="27"/>
        </w:numPr>
      </w:pPr>
      <w:r>
        <w:t>bundling</w:t>
      </w:r>
    </w:p>
    <w:p w14:paraId="6C5951D4" w14:textId="40FE9D67" w:rsidR="003E4A28" w:rsidRDefault="003E4A28" w:rsidP="003E4A28">
      <w:pPr>
        <w:pStyle w:val="Heading3"/>
      </w:pPr>
      <w:r>
        <w:t>3. Retention pain is usually</w:t>
      </w:r>
      <w:r>
        <w:rPr>
          <w:rStyle w:val="apple-converted-space"/>
        </w:rPr>
        <w:t> </w:t>
      </w:r>
      <w:r>
        <w:t>momentum pain</w:t>
      </w:r>
    </w:p>
    <w:p w14:paraId="39A51FF0" w14:textId="77777777" w:rsidR="003E4A28" w:rsidRDefault="003E4A28" w:rsidP="003E4A28">
      <w:pPr>
        <w:pStyle w:val="p1"/>
        <w:numPr>
          <w:ilvl w:val="0"/>
          <w:numId w:val="28"/>
        </w:numPr>
      </w:pPr>
      <w:r>
        <w:t>stalled progression</w:t>
      </w:r>
    </w:p>
    <w:p w14:paraId="0EC6FFA6" w14:textId="77777777" w:rsidR="003E4A28" w:rsidRDefault="003E4A28" w:rsidP="003E4A28">
      <w:pPr>
        <w:pStyle w:val="p1"/>
        <w:numPr>
          <w:ilvl w:val="0"/>
          <w:numId w:val="28"/>
        </w:numPr>
      </w:pPr>
      <w:r>
        <w:t>delayed feedback</w:t>
      </w:r>
    </w:p>
    <w:p w14:paraId="034A4565" w14:textId="77777777" w:rsidR="003E4A28" w:rsidRDefault="003E4A28" w:rsidP="003E4A28">
      <w:pPr>
        <w:pStyle w:val="p1"/>
        <w:numPr>
          <w:ilvl w:val="0"/>
          <w:numId w:val="28"/>
        </w:numPr>
      </w:pPr>
      <w:r>
        <w:t>late intervention</w:t>
      </w:r>
    </w:p>
    <w:p w14:paraId="5354EF1C" w14:textId="77777777" w:rsidR="003E4A28" w:rsidRDefault="00B5104D" w:rsidP="003E4A28">
      <w:pPr>
        <w:rPr>
          <w:rStyle w:val="s1"/>
          <w:rFonts w:eastAsiaTheme="majorEastAsia"/>
        </w:rPr>
      </w:pPr>
      <w:r>
        <w:rPr>
          <w:rStyle w:val="s1"/>
          <w:rFonts w:eastAsiaTheme="majorEastAsia"/>
          <w:noProof/>
        </w:rPr>
        <w:pict w14:anchorId="1B717BA5">
          <v:rect id="_x0000_i1033" alt="" style="width:451.3pt;height:.05pt;mso-width-percent:0;mso-height-percent:0;mso-width-percent:0;mso-height-percent:0" o:hralign="center" o:hrstd="t" o:hr="t" fillcolor="#a0a0a0" stroked="f"/>
        </w:pict>
      </w:r>
    </w:p>
    <w:p w14:paraId="6B65BC0C" w14:textId="0E8C6832" w:rsidR="003E4A28" w:rsidRDefault="003E4A28" w:rsidP="003E4A28">
      <w:pPr>
        <w:pStyle w:val="Heading2"/>
      </w:pPr>
      <w:r>
        <w:t>Strategic Implication - Why This Matters</w:t>
      </w:r>
    </w:p>
    <w:p w14:paraId="38EC053B" w14:textId="77777777" w:rsidR="003E4A28" w:rsidRDefault="003E4A28" w:rsidP="003E4A28">
      <w:pPr>
        <w:pStyle w:val="p3"/>
      </w:pPr>
      <w:r>
        <w:t>Seen through pain points, both strategies converge on the same design priorities:</w:t>
      </w:r>
    </w:p>
    <w:p w14:paraId="51917F6D" w14:textId="77777777" w:rsidR="003E4A28" w:rsidRDefault="003E4A28" w:rsidP="003E4A28">
      <w:pPr>
        <w:pStyle w:val="p1"/>
        <w:numPr>
          <w:ilvl w:val="0"/>
          <w:numId w:val="29"/>
        </w:numPr>
      </w:pPr>
      <w:r>
        <w:rPr>
          <w:b/>
          <w:bCs/>
        </w:rPr>
        <w:t>Make value legible</w:t>
      </w:r>
    </w:p>
    <w:p w14:paraId="55D24E04" w14:textId="77777777" w:rsidR="003E4A28" w:rsidRDefault="003E4A28" w:rsidP="003E4A28">
      <w:pPr>
        <w:pStyle w:val="p1"/>
        <w:numPr>
          <w:ilvl w:val="0"/>
          <w:numId w:val="29"/>
        </w:numPr>
      </w:pPr>
      <w:r>
        <w:rPr>
          <w:b/>
          <w:bCs/>
        </w:rPr>
        <w:t>Reduce cognitive load</w:t>
      </w:r>
    </w:p>
    <w:p w14:paraId="0007CBFE" w14:textId="77777777" w:rsidR="003E4A28" w:rsidRDefault="003E4A28" w:rsidP="003E4A28">
      <w:pPr>
        <w:pStyle w:val="p1"/>
        <w:numPr>
          <w:ilvl w:val="0"/>
          <w:numId w:val="29"/>
        </w:numPr>
      </w:pPr>
      <w:r>
        <w:rPr>
          <w:b/>
          <w:bCs/>
        </w:rPr>
        <w:t>Shorten feedback loops</w:t>
      </w:r>
    </w:p>
    <w:p w14:paraId="4369DBD3" w14:textId="23456E05" w:rsidR="003E4A28" w:rsidRDefault="003E4A28" w:rsidP="003E4A28">
      <w:pPr>
        <w:pStyle w:val="p1"/>
        <w:numPr>
          <w:ilvl w:val="0"/>
          <w:numId w:val="29"/>
        </w:numPr>
      </w:pPr>
      <w:r>
        <w:rPr>
          <w:b/>
          <w:bCs/>
        </w:rPr>
        <w:t>Expose pathways, not just options</w:t>
      </w:r>
    </w:p>
    <w:p w14:paraId="4F231700" w14:textId="77777777" w:rsidR="003E4A28" w:rsidRDefault="003E4A28" w:rsidP="003E4A28">
      <w:pPr>
        <w:pStyle w:val="p3"/>
      </w:pPr>
      <w:r>
        <w:t>None of these require:</w:t>
      </w:r>
    </w:p>
    <w:p w14:paraId="103643AE" w14:textId="77777777" w:rsidR="003E4A28" w:rsidRDefault="003E4A28" w:rsidP="003E4A28">
      <w:pPr>
        <w:pStyle w:val="p1"/>
        <w:numPr>
          <w:ilvl w:val="0"/>
          <w:numId w:val="30"/>
        </w:numPr>
      </w:pPr>
      <w:r>
        <w:t>more content</w:t>
      </w:r>
    </w:p>
    <w:p w14:paraId="0CCF142D" w14:textId="77777777" w:rsidR="003E4A28" w:rsidRDefault="003E4A28" w:rsidP="003E4A28">
      <w:pPr>
        <w:pStyle w:val="p1"/>
        <w:numPr>
          <w:ilvl w:val="0"/>
          <w:numId w:val="30"/>
        </w:numPr>
      </w:pPr>
      <w:r>
        <w:t>more programs</w:t>
      </w:r>
    </w:p>
    <w:p w14:paraId="2EBF43F3" w14:textId="43DE9E91" w:rsidR="003E4A28" w:rsidRDefault="003E4A28" w:rsidP="003E4A28">
      <w:pPr>
        <w:pStyle w:val="p1"/>
        <w:numPr>
          <w:ilvl w:val="0"/>
          <w:numId w:val="30"/>
        </w:numPr>
      </w:pPr>
      <w:r>
        <w:t>more marketing</w:t>
      </w:r>
    </w:p>
    <w:p w14:paraId="7A9E8648" w14:textId="77777777" w:rsidR="003E4A28" w:rsidRDefault="003E4A28" w:rsidP="003E4A28">
      <w:pPr>
        <w:pStyle w:val="p4"/>
      </w:pPr>
      <w:r>
        <w:rPr>
          <w:rStyle w:val="s2"/>
        </w:rPr>
        <w:t xml:space="preserve">They require </w:t>
      </w:r>
      <w:r>
        <w:rPr>
          <w:b/>
          <w:bCs/>
        </w:rPr>
        <w:t>better structure, better signals, and better timing</w:t>
      </w:r>
      <w:r>
        <w:rPr>
          <w:rStyle w:val="s2"/>
        </w:rPr>
        <w:t>.</w:t>
      </w:r>
    </w:p>
    <w:p w14:paraId="25CF1950" w14:textId="77777777" w:rsidR="003E4A28" w:rsidRDefault="003E4A28" w:rsidP="001E2756">
      <w:pPr>
        <w:pStyle w:val="Heading2"/>
      </w:pPr>
    </w:p>
    <w:p w14:paraId="5C87CB6E" w14:textId="77777777" w:rsidR="003E4A28" w:rsidRDefault="003E4A28" w:rsidP="001E2756">
      <w:pPr>
        <w:pStyle w:val="Heading2"/>
      </w:pPr>
    </w:p>
    <w:p w14:paraId="1DAB5C0D" w14:textId="77777777" w:rsidR="003E4A28" w:rsidRDefault="003E4A28">
      <w:pPr>
        <w:rPr>
          <w:rFonts w:asciiTheme="majorHAnsi" w:eastAsiaTheme="majorEastAsia" w:hAnsiTheme="majorHAnsi" w:cstheme="majorBidi"/>
          <w:color w:val="0F4761" w:themeColor="accent1" w:themeShade="BF"/>
          <w:sz w:val="32"/>
          <w:szCs w:val="32"/>
        </w:rPr>
      </w:pPr>
      <w:r>
        <w:br w:type="page"/>
      </w:r>
    </w:p>
    <w:p w14:paraId="03B80ECC" w14:textId="3D87749A" w:rsidR="001E2756" w:rsidRDefault="001E2756" w:rsidP="001E2756">
      <w:pPr>
        <w:pStyle w:val="Heading2"/>
      </w:pPr>
      <w:r>
        <w:lastRenderedPageBreak/>
        <w:t xml:space="preserve">Reframing the </w:t>
      </w:r>
      <w:r w:rsidR="003E4A28">
        <w:t xml:space="preserve">Strategic </w:t>
      </w:r>
      <w:r>
        <w:t>Goals as Decision Problems</w:t>
      </w:r>
    </w:p>
    <w:p w14:paraId="2382973B" w14:textId="73FF9D26" w:rsidR="001E2756" w:rsidRDefault="001E2756" w:rsidP="001E2756">
      <w:pPr>
        <w:pStyle w:val="Heading3"/>
      </w:pPr>
      <w:r>
        <w:t>Goal 1: Revenue Growth</w:t>
      </w:r>
    </w:p>
    <w:p w14:paraId="63F0715F" w14:textId="77777777" w:rsidR="001E2756" w:rsidRDefault="001E2756" w:rsidP="001E2756">
      <w:pPr>
        <w:pStyle w:val="p3"/>
      </w:pPr>
      <w:r>
        <w:t>Not fundamentally a “sell more” problem, but a problem of:</w:t>
      </w:r>
    </w:p>
    <w:p w14:paraId="1A3A3988" w14:textId="77777777" w:rsidR="001E2756" w:rsidRDefault="001E2756" w:rsidP="001E2756">
      <w:pPr>
        <w:pStyle w:val="p1"/>
        <w:numPr>
          <w:ilvl w:val="0"/>
          <w:numId w:val="5"/>
        </w:numPr>
      </w:pPr>
      <w:r>
        <w:rPr>
          <w:b/>
          <w:bCs/>
        </w:rPr>
        <w:t>Which opportunities are recognised</w:t>
      </w:r>
    </w:p>
    <w:p w14:paraId="46BDDF16" w14:textId="32C428EF" w:rsidR="001E2756" w:rsidRDefault="001E2756" w:rsidP="001E2756">
      <w:pPr>
        <w:pStyle w:val="p1"/>
        <w:numPr>
          <w:ilvl w:val="0"/>
          <w:numId w:val="5"/>
        </w:numPr>
      </w:pPr>
      <w:r>
        <w:rPr>
          <w:b/>
          <w:bCs/>
        </w:rPr>
        <w:t>Which value outcomes are matched to which members</w:t>
      </w:r>
    </w:p>
    <w:p w14:paraId="7058F860" w14:textId="398FB7F6" w:rsidR="001E2756" w:rsidRDefault="001E2756" w:rsidP="001E2756">
      <w:pPr>
        <w:pStyle w:val="p1"/>
        <w:numPr>
          <w:ilvl w:val="0"/>
          <w:numId w:val="5"/>
        </w:numPr>
      </w:pPr>
      <w:r>
        <w:rPr>
          <w:b/>
          <w:bCs/>
        </w:rPr>
        <w:t>Which investments are funded and sustained</w:t>
      </w:r>
    </w:p>
    <w:p w14:paraId="203D6666" w14:textId="41947714" w:rsidR="001E2756" w:rsidRDefault="001E2756" w:rsidP="001E2756">
      <w:pPr>
        <w:pStyle w:val="p4"/>
      </w:pPr>
      <w:r>
        <w:rPr>
          <w:rStyle w:val="s2"/>
          <w:rFonts w:eastAsiaTheme="majorEastAsia"/>
        </w:rPr>
        <w:t xml:space="preserve">Revenue growth is dominated by </w:t>
      </w:r>
      <w:r>
        <w:rPr>
          <w:b/>
          <w:bCs/>
        </w:rPr>
        <w:t>portfolio, pricing, and eligibility decisions</w:t>
      </w:r>
      <w:r>
        <w:rPr>
          <w:rStyle w:val="s2"/>
          <w:rFonts w:eastAsiaTheme="majorEastAsia"/>
        </w:rPr>
        <w:t>.</w:t>
      </w:r>
    </w:p>
    <w:p w14:paraId="6E8E23B4" w14:textId="77777777" w:rsidR="001E2756" w:rsidRDefault="00B5104D" w:rsidP="001E2756">
      <w:pPr>
        <w:rPr>
          <w:rStyle w:val="s1"/>
          <w:rFonts w:eastAsiaTheme="majorEastAsia"/>
        </w:rPr>
      </w:pPr>
      <w:r>
        <w:rPr>
          <w:rStyle w:val="s1"/>
          <w:noProof/>
        </w:rPr>
        <w:pict w14:anchorId="60AEA9DA">
          <v:rect id="_x0000_i1032" alt="" style="width:451.3pt;height:.05pt;mso-width-percent:0;mso-height-percent:0;mso-width-percent:0;mso-height-percent:0" o:hralign="center" o:hrstd="t" o:hr="t" fillcolor="#a0a0a0" stroked="f"/>
        </w:pict>
      </w:r>
    </w:p>
    <w:p w14:paraId="410434EB" w14:textId="599127DD" w:rsidR="001E2756" w:rsidRDefault="001E2756" w:rsidP="001E2756">
      <w:pPr>
        <w:pStyle w:val="Heading3"/>
      </w:pPr>
      <w:r>
        <w:t>Goal 2: Member Retention</w:t>
      </w:r>
    </w:p>
    <w:p w14:paraId="596EF462" w14:textId="77777777" w:rsidR="001E2756" w:rsidRDefault="001E2756" w:rsidP="001E2756">
      <w:pPr>
        <w:pStyle w:val="p3"/>
      </w:pPr>
      <w:r>
        <w:t>Not fundamentally an “engagement” problem, but a problem of:</w:t>
      </w:r>
    </w:p>
    <w:p w14:paraId="10A24BB7" w14:textId="77777777" w:rsidR="001E2756" w:rsidRDefault="001E2756" w:rsidP="001E2756">
      <w:pPr>
        <w:pStyle w:val="p1"/>
        <w:numPr>
          <w:ilvl w:val="0"/>
          <w:numId w:val="6"/>
        </w:numPr>
      </w:pPr>
      <w:r>
        <w:rPr>
          <w:b/>
          <w:bCs/>
        </w:rPr>
        <w:t>Which signals are noticed</w:t>
      </w:r>
    </w:p>
    <w:p w14:paraId="3D3F657A" w14:textId="77777777" w:rsidR="001E2756" w:rsidRDefault="001E2756" w:rsidP="001E2756">
      <w:pPr>
        <w:pStyle w:val="p1"/>
        <w:numPr>
          <w:ilvl w:val="0"/>
          <w:numId w:val="6"/>
        </w:numPr>
      </w:pPr>
      <w:r>
        <w:rPr>
          <w:b/>
          <w:bCs/>
        </w:rPr>
        <w:t>Which interventions are triggered</w:t>
      </w:r>
    </w:p>
    <w:p w14:paraId="5169F8B9" w14:textId="2141AE53" w:rsidR="001E2756" w:rsidRDefault="001E2756" w:rsidP="001E2756">
      <w:pPr>
        <w:pStyle w:val="p1"/>
        <w:numPr>
          <w:ilvl w:val="0"/>
          <w:numId w:val="6"/>
        </w:numPr>
      </w:pPr>
      <w:r>
        <w:rPr>
          <w:b/>
          <w:bCs/>
        </w:rPr>
        <w:t>Which pathways are visible to members</w:t>
      </w:r>
    </w:p>
    <w:p w14:paraId="09A51822" w14:textId="58A870A4" w:rsidR="001E2756" w:rsidRDefault="001E2756" w:rsidP="0068785A">
      <w:pPr>
        <w:pStyle w:val="p4"/>
      </w:pPr>
      <w:r>
        <w:rPr>
          <w:rStyle w:val="s2"/>
          <w:rFonts w:eastAsiaTheme="majorEastAsia"/>
        </w:rPr>
        <w:t xml:space="preserve">Retention is dominated by </w:t>
      </w:r>
      <w:r>
        <w:rPr>
          <w:b/>
          <w:bCs/>
        </w:rPr>
        <w:t>timeliness and consistency of repeatable judgement decisions</w:t>
      </w:r>
      <w:r>
        <w:rPr>
          <w:rStyle w:val="s2"/>
          <w:rFonts w:eastAsiaTheme="majorEastAsia"/>
        </w:rPr>
        <w:t>.</w:t>
      </w:r>
    </w:p>
    <w:p w14:paraId="028E109B" w14:textId="37A9D6E0" w:rsidR="001E2756" w:rsidRDefault="001E2756" w:rsidP="001E2756">
      <w:pPr>
        <w:pStyle w:val="Heading2"/>
      </w:pPr>
      <w:r>
        <w:t>2. Decision Archetypes Driving Each Goal</w:t>
      </w:r>
    </w:p>
    <w:p w14:paraId="1F1FB5D8" w14:textId="77777777" w:rsidR="001E2756" w:rsidRDefault="001E2756" w:rsidP="001E2756">
      <w:pPr>
        <w:pStyle w:val="Heading3"/>
      </w:pPr>
      <w:r>
        <w:t>A. Revenue Growth – Decision Profile</w:t>
      </w:r>
    </w:p>
    <w:p w14:paraId="578F786B" w14:textId="77777777" w:rsidR="001E2756" w:rsidRDefault="001E2756" w:rsidP="001E2756"/>
    <w:tbl>
      <w:tblPr>
        <w:tblStyle w:val="GridTable4"/>
        <w:tblW w:w="0" w:type="auto"/>
        <w:tblLook w:val="04A0" w:firstRow="1" w:lastRow="0" w:firstColumn="1" w:lastColumn="0" w:noHBand="0" w:noVBand="1"/>
      </w:tblPr>
      <w:tblGrid>
        <w:gridCol w:w="2843"/>
        <w:gridCol w:w="4402"/>
      </w:tblGrid>
      <w:tr w:rsidR="001E2756" w:rsidRPr="001E2756" w14:paraId="1DB38D08" w14:textId="77777777" w:rsidTr="001E27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4399D" w14:textId="77777777" w:rsidR="001E2756" w:rsidRPr="001E2756" w:rsidRDefault="001E2756" w:rsidP="001E2756">
            <w:pPr>
              <w:spacing w:before="100" w:beforeAutospacing="1" w:after="100" w:afterAutospacing="1"/>
              <w:jc w:val="center"/>
            </w:pPr>
            <w:r w:rsidRPr="001E2756">
              <w:t>Dominant Decision Types</w:t>
            </w:r>
          </w:p>
        </w:tc>
        <w:tc>
          <w:tcPr>
            <w:tcW w:w="0" w:type="auto"/>
            <w:hideMark/>
          </w:tcPr>
          <w:p w14:paraId="2D8335CC" w14:textId="77777777" w:rsidR="001E2756" w:rsidRPr="001E2756" w:rsidRDefault="001E2756" w:rsidP="001E275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sidRPr="001E2756">
              <w:t>Why</w:t>
            </w:r>
          </w:p>
        </w:tc>
      </w:tr>
      <w:tr w:rsidR="001E2756" w:rsidRPr="001E2756" w14:paraId="3D18FDF8" w14:textId="77777777" w:rsidTr="001E27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62F0C" w14:textId="77777777" w:rsidR="001E2756" w:rsidRPr="001E2756" w:rsidRDefault="001E2756" w:rsidP="001E2756">
            <w:pPr>
              <w:spacing w:before="100" w:beforeAutospacing="1" w:after="100" w:afterAutospacing="1"/>
            </w:pPr>
            <w:r w:rsidRPr="001E2756">
              <w:t>Strategic / Political</w:t>
            </w:r>
          </w:p>
        </w:tc>
        <w:tc>
          <w:tcPr>
            <w:tcW w:w="0" w:type="auto"/>
            <w:hideMark/>
          </w:tcPr>
          <w:p w14:paraId="15B7893F" w14:textId="77777777" w:rsidR="001E2756" w:rsidRPr="001E2756" w:rsidRDefault="001E2756" w:rsidP="001E275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1E2756">
              <w:t>Investment choices, pricing, portfolio focus</w:t>
            </w:r>
          </w:p>
        </w:tc>
      </w:tr>
      <w:tr w:rsidR="001E2756" w:rsidRPr="001E2756" w14:paraId="3C9B9A2E" w14:textId="77777777" w:rsidTr="001E2756">
        <w:tc>
          <w:tcPr>
            <w:cnfStyle w:val="001000000000" w:firstRow="0" w:lastRow="0" w:firstColumn="1" w:lastColumn="0" w:oddVBand="0" w:evenVBand="0" w:oddHBand="0" w:evenHBand="0" w:firstRowFirstColumn="0" w:firstRowLastColumn="0" w:lastRowFirstColumn="0" w:lastRowLastColumn="0"/>
            <w:tcW w:w="0" w:type="auto"/>
            <w:hideMark/>
          </w:tcPr>
          <w:p w14:paraId="02D3E2E5" w14:textId="77777777" w:rsidR="001E2756" w:rsidRPr="001E2756" w:rsidRDefault="001E2756" w:rsidP="001E2756">
            <w:pPr>
              <w:spacing w:before="100" w:beforeAutospacing="1" w:after="100" w:afterAutospacing="1"/>
            </w:pPr>
            <w:r w:rsidRPr="001E2756">
              <w:t>Deterministic</w:t>
            </w:r>
          </w:p>
        </w:tc>
        <w:tc>
          <w:tcPr>
            <w:tcW w:w="0" w:type="auto"/>
            <w:hideMark/>
          </w:tcPr>
          <w:p w14:paraId="15B42FD4" w14:textId="77777777" w:rsidR="001E2756" w:rsidRPr="001E2756" w:rsidRDefault="001E2756" w:rsidP="001E275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1E2756">
              <w:t>Eligibility, pricing, bundling, access</w:t>
            </w:r>
          </w:p>
        </w:tc>
      </w:tr>
      <w:tr w:rsidR="001E2756" w:rsidRPr="001E2756" w14:paraId="2FE9C93D" w14:textId="77777777" w:rsidTr="001E27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6B01A" w14:textId="77777777" w:rsidR="001E2756" w:rsidRPr="001E2756" w:rsidRDefault="001E2756" w:rsidP="001E2756">
            <w:pPr>
              <w:spacing w:before="100" w:beforeAutospacing="1" w:after="100" w:afterAutospacing="1"/>
            </w:pPr>
            <w:r w:rsidRPr="001E2756">
              <w:t>Repeatable Judgement</w:t>
            </w:r>
          </w:p>
        </w:tc>
        <w:tc>
          <w:tcPr>
            <w:tcW w:w="0" w:type="auto"/>
            <w:hideMark/>
          </w:tcPr>
          <w:p w14:paraId="3C4EA3AC" w14:textId="77777777" w:rsidR="001E2756" w:rsidRPr="001E2756" w:rsidRDefault="001E2756" w:rsidP="001E275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1E2756">
              <w:t>Offer relevance, upsell/cross-sell</w:t>
            </w:r>
          </w:p>
        </w:tc>
      </w:tr>
    </w:tbl>
    <w:p w14:paraId="72F65833" w14:textId="77777777" w:rsidR="001E2756" w:rsidRDefault="001E2756" w:rsidP="001E2756"/>
    <w:p w14:paraId="0C9B85B0" w14:textId="77777777" w:rsidR="0068785A" w:rsidRDefault="0068785A" w:rsidP="0068785A">
      <w:pPr>
        <w:pStyle w:val="p1"/>
      </w:pPr>
      <w:r>
        <w:rPr>
          <w:b/>
          <w:bCs/>
        </w:rPr>
        <w:t>Key insight:</w:t>
      </w:r>
    </w:p>
    <w:p w14:paraId="456458B9" w14:textId="77777777" w:rsidR="0068785A" w:rsidRDefault="0068785A" w:rsidP="0068785A">
      <w:pPr>
        <w:pStyle w:val="p2"/>
      </w:pPr>
      <w:r>
        <w:t xml:space="preserve">Revenue growth fails </w:t>
      </w:r>
      <w:r>
        <w:rPr>
          <w:rStyle w:val="s1"/>
          <w:rFonts w:eastAsiaTheme="majorEastAsia"/>
          <w:b/>
          <w:bCs/>
        </w:rPr>
        <w:t>less often because of poor ideas</w:t>
      </w:r>
      <w:r>
        <w:t xml:space="preserve"> and more often because:</w:t>
      </w:r>
    </w:p>
    <w:p w14:paraId="35AC9C5B" w14:textId="77777777" w:rsidR="0068785A" w:rsidRDefault="0068785A" w:rsidP="0068785A">
      <w:pPr>
        <w:pStyle w:val="p1"/>
        <w:numPr>
          <w:ilvl w:val="0"/>
          <w:numId w:val="7"/>
        </w:numPr>
      </w:pPr>
      <w:r>
        <w:t xml:space="preserve">strategic decisions are </w:t>
      </w:r>
      <w:r>
        <w:rPr>
          <w:i/>
          <w:iCs/>
        </w:rPr>
        <w:t>overloaded with operational noise</w:t>
      </w:r>
    </w:p>
    <w:p w14:paraId="39F71F28" w14:textId="77777777" w:rsidR="0068785A" w:rsidRDefault="0068785A" w:rsidP="0068785A">
      <w:pPr>
        <w:pStyle w:val="p1"/>
        <w:numPr>
          <w:ilvl w:val="0"/>
          <w:numId w:val="7"/>
        </w:numPr>
      </w:pPr>
      <w:r>
        <w:t>deterministic decisions are handled manually</w:t>
      </w:r>
    </w:p>
    <w:p w14:paraId="5873220A" w14:textId="77777777" w:rsidR="0068785A" w:rsidRDefault="0068785A" w:rsidP="0068785A">
      <w:pPr>
        <w:pStyle w:val="p1"/>
        <w:numPr>
          <w:ilvl w:val="0"/>
          <w:numId w:val="7"/>
        </w:numPr>
      </w:pPr>
      <w:r>
        <w:t>judgement decisions lack signal quality</w:t>
      </w:r>
    </w:p>
    <w:p w14:paraId="43C7383D" w14:textId="77777777" w:rsidR="0068785A" w:rsidRDefault="0068785A" w:rsidP="0068785A">
      <w:pPr>
        <w:pStyle w:val="Heading3"/>
      </w:pPr>
      <w:r>
        <w:t>B. Member Retention – Decision Profile</w:t>
      </w:r>
    </w:p>
    <w:p w14:paraId="0ED71C18" w14:textId="77777777" w:rsidR="0068785A" w:rsidRDefault="0068785A" w:rsidP="001E2756"/>
    <w:tbl>
      <w:tblPr>
        <w:tblStyle w:val="GridTable4"/>
        <w:tblW w:w="0" w:type="auto"/>
        <w:tblLook w:val="04A0" w:firstRow="1" w:lastRow="0" w:firstColumn="1" w:lastColumn="0" w:noHBand="0" w:noVBand="1"/>
      </w:tblPr>
      <w:tblGrid>
        <w:gridCol w:w="3056"/>
        <w:gridCol w:w="4169"/>
      </w:tblGrid>
      <w:tr w:rsidR="0068785A" w:rsidRPr="001E2756" w14:paraId="6B4EA9C1" w14:textId="77777777" w:rsidTr="006878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DB472" w14:textId="77777777" w:rsidR="0068785A" w:rsidRPr="001E2756" w:rsidRDefault="0068785A" w:rsidP="0073527B">
            <w:pPr>
              <w:spacing w:before="100" w:beforeAutospacing="1" w:after="100" w:afterAutospacing="1"/>
              <w:jc w:val="center"/>
            </w:pPr>
            <w:r w:rsidRPr="001E2756">
              <w:t>Dominant Decision Types</w:t>
            </w:r>
          </w:p>
        </w:tc>
        <w:tc>
          <w:tcPr>
            <w:tcW w:w="4169" w:type="dxa"/>
            <w:hideMark/>
          </w:tcPr>
          <w:p w14:paraId="6540356E" w14:textId="77777777" w:rsidR="0068785A" w:rsidRPr="001E2756" w:rsidRDefault="0068785A" w:rsidP="0073527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sidRPr="001E2756">
              <w:t>Why</w:t>
            </w:r>
          </w:p>
        </w:tc>
      </w:tr>
      <w:tr w:rsidR="0068785A" w:rsidRPr="001E2756" w14:paraId="7DEB78C5" w14:textId="77777777" w:rsidTr="006878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D3476D" w14:textId="0015AD61" w:rsidR="0068785A" w:rsidRPr="001E2756" w:rsidRDefault="0068785A" w:rsidP="0068785A">
            <w:pPr>
              <w:spacing w:before="100" w:beforeAutospacing="1" w:after="100" w:afterAutospacing="1"/>
            </w:pPr>
            <w:r w:rsidRPr="0068785A">
              <w:t>Repeatable Judgement</w:t>
            </w:r>
          </w:p>
        </w:tc>
        <w:tc>
          <w:tcPr>
            <w:tcW w:w="4169" w:type="dxa"/>
            <w:vAlign w:val="center"/>
            <w:hideMark/>
          </w:tcPr>
          <w:p w14:paraId="1B67F33F" w14:textId="06228089" w:rsidR="0068785A" w:rsidRPr="001E2756" w:rsidRDefault="0068785A" w:rsidP="0068785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68785A">
              <w:t>“Is this member drifting?”</w:t>
            </w:r>
          </w:p>
        </w:tc>
      </w:tr>
      <w:tr w:rsidR="0068785A" w:rsidRPr="001E2756" w14:paraId="5FACF095" w14:textId="77777777" w:rsidTr="0068785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85294F" w14:textId="30ABF89A" w:rsidR="0068785A" w:rsidRPr="001E2756" w:rsidRDefault="0068785A" w:rsidP="0068785A">
            <w:pPr>
              <w:spacing w:before="100" w:beforeAutospacing="1" w:after="100" w:afterAutospacing="1"/>
            </w:pPr>
            <w:r w:rsidRPr="0068785A">
              <w:t>Deterministic</w:t>
            </w:r>
          </w:p>
        </w:tc>
        <w:tc>
          <w:tcPr>
            <w:tcW w:w="4169" w:type="dxa"/>
            <w:vAlign w:val="center"/>
            <w:hideMark/>
          </w:tcPr>
          <w:p w14:paraId="088E8C67" w14:textId="7D3F72D5" w:rsidR="0068785A" w:rsidRPr="001E2756" w:rsidRDefault="0068785A" w:rsidP="0068785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68785A">
              <w:t>Renewal rules, access continuity</w:t>
            </w:r>
          </w:p>
        </w:tc>
      </w:tr>
      <w:tr w:rsidR="0068785A" w:rsidRPr="001E2756" w14:paraId="38804758" w14:textId="77777777" w:rsidTr="006878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966191" w14:textId="6037538C" w:rsidR="0068785A" w:rsidRPr="001E2756" w:rsidRDefault="0068785A" w:rsidP="0068785A">
            <w:pPr>
              <w:spacing w:before="100" w:beforeAutospacing="1" w:after="100" w:afterAutospacing="1"/>
            </w:pPr>
            <w:r w:rsidRPr="0068785A">
              <w:t>Expert Judgement (limited)</w:t>
            </w:r>
          </w:p>
        </w:tc>
        <w:tc>
          <w:tcPr>
            <w:tcW w:w="4169" w:type="dxa"/>
            <w:vAlign w:val="center"/>
            <w:hideMark/>
          </w:tcPr>
          <w:p w14:paraId="0C29BE90" w14:textId="50A30587" w:rsidR="0068785A" w:rsidRPr="001E2756" w:rsidRDefault="0068785A" w:rsidP="0068785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68785A">
              <w:t>High-value or at-risk members</w:t>
            </w:r>
          </w:p>
        </w:tc>
      </w:tr>
    </w:tbl>
    <w:p w14:paraId="3F173EA3" w14:textId="4DCEB688" w:rsidR="0068785A" w:rsidRPr="0068785A" w:rsidRDefault="0068785A" w:rsidP="0068785A">
      <w:pPr>
        <w:pStyle w:val="Heading2"/>
      </w:pPr>
      <w:r w:rsidRPr="0068785A">
        <w:lastRenderedPageBreak/>
        <w:t xml:space="preserve">Where </w:t>
      </w:r>
      <w:r w:rsidR="00C17295">
        <w:t>Typical Decision Friction</w:t>
      </w:r>
      <w:r w:rsidRPr="0068785A">
        <w:t xml:space="preserve"> Helps vs Hurts</w:t>
      </w:r>
    </w:p>
    <w:p w14:paraId="0BD2281F" w14:textId="47EC1526" w:rsidR="0068785A" w:rsidRPr="0068785A" w:rsidRDefault="0068785A" w:rsidP="0068785A">
      <w:pPr>
        <w:pStyle w:val="Heading3"/>
      </w:pPr>
      <w:r w:rsidRPr="0068785A">
        <w:t>Revenue Growth</w:t>
      </w:r>
    </w:p>
    <w:p w14:paraId="4E038252" w14:textId="46F43316" w:rsidR="0068785A" w:rsidRPr="0068785A" w:rsidRDefault="0068785A" w:rsidP="0068785A">
      <w:pPr>
        <w:spacing w:before="100" w:beforeAutospacing="1" w:after="100" w:afterAutospacing="1"/>
        <w:outlineLvl w:val="3"/>
        <w:rPr>
          <w:b/>
          <w:bCs/>
        </w:rPr>
      </w:pPr>
      <w:r w:rsidRPr="0068785A">
        <w:rPr>
          <w:b/>
          <w:bCs/>
        </w:rPr>
        <w:t>Where friction is helpful</w:t>
      </w:r>
    </w:p>
    <w:p w14:paraId="77AB5382" w14:textId="77777777" w:rsidR="0068785A" w:rsidRPr="0068785A" w:rsidRDefault="0068785A" w:rsidP="0068785A">
      <w:pPr>
        <w:numPr>
          <w:ilvl w:val="0"/>
          <w:numId w:val="8"/>
        </w:numPr>
        <w:spacing w:before="100" w:beforeAutospacing="1" w:after="100" w:afterAutospacing="1"/>
      </w:pPr>
      <w:r w:rsidRPr="0068785A">
        <w:rPr>
          <w:b/>
          <w:bCs/>
        </w:rPr>
        <w:t>Strategic investment decisions</w:t>
      </w:r>
    </w:p>
    <w:p w14:paraId="287E161F" w14:textId="77777777" w:rsidR="0068785A" w:rsidRPr="0068785A" w:rsidRDefault="0068785A" w:rsidP="0068785A">
      <w:pPr>
        <w:numPr>
          <w:ilvl w:val="1"/>
          <w:numId w:val="8"/>
        </w:numPr>
        <w:spacing w:before="100" w:beforeAutospacing="1" w:after="100" w:afterAutospacing="1"/>
      </w:pPr>
      <w:r w:rsidRPr="0068785A">
        <w:t>trade-offs</w:t>
      </w:r>
    </w:p>
    <w:p w14:paraId="08236C3F" w14:textId="77777777" w:rsidR="0068785A" w:rsidRPr="0068785A" w:rsidRDefault="0068785A" w:rsidP="0068785A">
      <w:pPr>
        <w:numPr>
          <w:ilvl w:val="1"/>
          <w:numId w:val="8"/>
        </w:numPr>
        <w:spacing w:before="100" w:beforeAutospacing="1" w:after="100" w:afterAutospacing="1"/>
      </w:pPr>
      <w:r w:rsidRPr="0068785A">
        <w:t>challenge</w:t>
      </w:r>
    </w:p>
    <w:p w14:paraId="51FC7438" w14:textId="77777777" w:rsidR="0068785A" w:rsidRPr="0068785A" w:rsidRDefault="0068785A" w:rsidP="0068785A">
      <w:pPr>
        <w:numPr>
          <w:ilvl w:val="1"/>
          <w:numId w:val="8"/>
        </w:numPr>
        <w:spacing w:before="100" w:beforeAutospacing="1" w:after="100" w:afterAutospacing="1"/>
      </w:pPr>
      <w:r w:rsidRPr="0068785A">
        <w:t>governance</w:t>
      </w:r>
    </w:p>
    <w:p w14:paraId="65677BEB" w14:textId="2AFB78C1" w:rsidR="0068785A" w:rsidRPr="0068785A" w:rsidRDefault="0068785A" w:rsidP="0068785A">
      <w:pPr>
        <w:spacing w:before="100" w:beforeAutospacing="1" w:after="100" w:afterAutospacing="1"/>
      </w:pPr>
      <w:r w:rsidRPr="0068785A">
        <w:t xml:space="preserve">You </w:t>
      </w:r>
      <w:r w:rsidRPr="0068785A">
        <w:rPr>
          <w:i/>
          <w:iCs/>
        </w:rPr>
        <w:t>want</w:t>
      </w:r>
      <w:r w:rsidRPr="0068785A">
        <w:t xml:space="preserve"> friction here</w:t>
      </w:r>
      <w:r>
        <w:t xml:space="preserve">. </w:t>
      </w:r>
      <w:r w:rsidRPr="0068785A">
        <w:t xml:space="preserve">Removing friction here leads to </w:t>
      </w:r>
      <w:r w:rsidRPr="0068785A">
        <w:rPr>
          <w:i/>
          <w:iCs/>
        </w:rPr>
        <w:t>scattershot spend</w:t>
      </w:r>
      <w:r w:rsidRPr="0068785A">
        <w:t>.</w:t>
      </w:r>
    </w:p>
    <w:p w14:paraId="68C35668" w14:textId="6443FE05" w:rsidR="0068785A" w:rsidRPr="0068785A" w:rsidRDefault="0068785A" w:rsidP="0068785A">
      <w:pPr>
        <w:spacing w:before="100" w:beforeAutospacing="1" w:after="100" w:afterAutospacing="1"/>
        <w:outlineLvl w:val="3"/>
        <w:rPr>
          <w:b/>
          <w:bCs/>
        </w:rPr>
      </w:pPr>
      <w:r w:rsidRPr="0068785A">
        <w:rPr>
          <w:b/>
          <w:bCs/>
        </w:rPr>
        <w:t>Where friction is harmful</w:t>
      </w:r>
    </w:p>
    <w:p w14:paraId="28D6B950" w14:textId="77777777" w:rsidR="0068785A" w:rsidRPr="0068785A" w:rsidRDefault="0068785A" w:rsidP="0068785A">
      <w:pPr>
        <w:numPr>
          <w:ilvl w:val="0"/>
          <w:numId w:val="9"/>
        </w:numPr>
        <w:spacing w:before="100" w:beforeAutospacing="1" w:after="100" w:afterAutospacing="1"/>
      </w:pPr>
      <w:r w:rsidRPr="0068785A">
        <w:t>Pricing eligibility</w:t>
      </w:r>
    </w:p>
    <w:p w14:paraId="508FEA42" w14:textId="77777777" w:rsidR="0068785A" w:rsidRPr="0068785A" w:rsidRDefault="0068785A" w:rsidP="0068785A">
      <w:pPr>
        <w:numPr>
          <w:ilvl w:val="0"/>
          <w:numId w:val="9"/>
        </w:numPr>
        <w:spacing w:before="100" w:beforeAutospacing="1" w:after="100" w:afterAutospacing="1"/>
      </w:pPr>
      <w:r w:rsidRPr="0068785A">
        <w:t>Access rules</w:t>
      </w:r>
    </w:p>
    <w:p w14:paraId="3C1AC8A8" w14:textId="77777777" w:rsidR="0068785A" w:rsidRPr="0068785A" w:rsidRDefault="0068785A" w:rsidP="0068785A">
      <w:pPr>
        <w:numPr>
          <w:ilvl w:val="0"/>
          <w:numId w:val="9"/>
        </w:numPr>
        <w:spacing w:before="100" w:beforeAutospacing="1" w:after="100" w:afterAutospacing="1"/>
      </w:pPr>
      <w:r w:rsidRPr="0068785A">
        <w:t>Upgrade paths</w:t>
      </w:r>
    </w:p>
    <w:p w14:paraId="4CD64412" w14:textId="113E8F7F" w:rsidR="0068785A" w:rsidRPr="0068785A" w:rsidRDefault="0068785A" w:rsidP="0068785A">
      <w:pPr>
        <w:numPr>
          <w:ilvl w:val="0"/>
          <w:numId w:val="9"/>
        </w:numPr>
        <w:spacing w:before="100" w:beforeAutospacing="1" w:after="100" w:afterAutospacing="1"/>
      </w:pPr>
      <w:r w:rsidRPr="0068785A">
        <w:t>Entitlement clarity</w:t>
      </w:r>
    </w:p>
    <w:p w14:paraId="7E1B44DD" w14:textId="2813A6E6" w:rsidR="0068785A" w:rsidRPr="0068785A" w:rsidRDefault="0068785A" w:rsidP="0068785A">
      <w:pPr>
        <w:spacing w:before="100" w:beforeAutospacing="1" w:after="100" w:afterAutospacing="1"/>
      </w:pPr>
      <w:r w:rsidRPr="0068785A">
        <w:t xml:space="preserve">These are </w:t>
      </w:r>
      <w:r w:rsidRPr="0068785A">
        <w:rPr>
          <w:b/>
          <w:bCs/>
        </w:rPr>
        <w:t>deterministic decisions</w:t>
      </w:r>
      <w:r w:rsidRPr="0068785A">
        <w:t xml:space="preserve"> masquerading as judgement calls.</w:t>
      </w:r>
    </w:p>
    <w:p w14:paraId="356F25E2" w14:textId="5B0A09C7" w:rsidR="0068785A" w:rsidRPr="0068785A" w:rsidRDefault="0068785A" w:rsidP="0068785A">
      <w:pPr>
        <w:spacing w:before="100" w:beforeAutospacing="1" w:after="100" w:afterAutospacing="1"/>
      </w:pPr>
      <w:r w:rsidRPr="0068785A">
        <w:rPr>
          <w:b/>
          <w:bCs/>
        </w:rPr>
        <w:t xml:space="preserve">Anti-pattern </w:t>
      </w:r>
      <w:r>
        <w:rPr>
          <w:b/>
          <w:bCs/>
        </w:rPr>
        <w:t>example</w:t>
      </w:r>
      <w:r w:rsidRPr="0068785A">
        <w:rPr>
          <w:b/>
          <w:bCs/>
        </w:rPr>
        <w:t>:</w:t>
      </w:r>
    </w:p>
    <w:p w14:paraId="040D1D8E" w14:textId="77777777" w:rsidR="0068785A" w:rsidRPr="0068785A" w:rsidRDefault="0068785A" w:rsidP="0068785A">
      <w:pPr>
        <w:rPr>
          <w:rFonts w:ascii=".AppleSystemUIFont" w:hAnsi=".AppleSystemUIFont"/>
          <w:i/>
          <w:iCs/>
          <w:color w:val="0E0E0E"/>
          <w:sz w:val="23"/>
          <w:szCs w:val="22"/>
        </w:rPr>
      </w:pPr>
      <w:r w:rsidRPr="0068785A">
        <w:rPr>
          <w:rFonts w:ascii=".AppleSystemUIFont" w:hAnsi=".AppleSystemUIFont"/>
          <w:i/>
          <w:iCs/>
          <w:color w:val="0E0E0E"/>
          <w:sz w:val="23"/>
          <w:szCs w:val="22"/>
        </w:rPr>
        <w:t>“We discuss pricing and bundling endlessly, then implement it inconsistently.”</w:t>
      </w:r>
    </w:p>
    <w:p w14:paraId="06338AE2" w14:textId="77777777" w:rsidR="0068785A" w:rsidRPr="0068785A" w:rsidRDefault="00B5104D" w:rsidP="0068785A">
      <w:r>
        <w:rPr>
          <w:noProof/>
        </w:rPr>
        <w:pict w14:anchorId="77157BC0">
          <v:rect id="_x0000_i1031" alt="" style="width:451.3pt;height:.05pt;mso-width-percent:0;mso-height-percent:0;mso-width-percent:0;mso-height-percent:0" o:hralign="center" o:hrstd="t" o:hr="t" fillcolor="#a0a0a0" stroked="f"/>
        </w:pict>
      </w:r>
    </w:p>
    <w:p w14:paraId="47BEB17D" w14:textId="4F00F468" w:rsidR="0068785A" w:rsidRPr="0068785A" w:rsidRDefault="0068785A" w:rsidP="0068785A">
      <w:pPr>
        <w:pStyle w:val="Heading3"/>
      </w:pPr>
      <w:r w:rsidRPr="0068785A">
        <w:t>Member Retention</w:t>
      </w:r>
    </w:p>
    <w:p w14:paraId="7E2484EB" w14:textId="77777777" w:rsidR="0068785A" w:rsidRPr="0068785A" w:rsidRDefault="0068785A" w:rsidP="0068785A">
      <w:pPr>
        <w:spacing w:before="100" w:beforeAutospacing="1" w:after="100" w:afterAutospacing="1"/>
        <w:outlineLvl w:val="3"/>
        <w:rPr>
          <w:b/>
          <w:bCs/>
        </w:rPr>
      </w:pPr>
      <w:r w:rsidRPr="0068785A">
        <w:rPr>
          <w:b/>
          <w:bCs/>
        </w:rPr>
        <w:t>Where friction is acceptable</w:t>
      </w:r>
    </w:p>
    <w:p w14:paraId="5A0C19AA" w14:textId="77777777" w:rsidR="0068785A" w:rsidRPr="0068785A" w:rsidRDefault="0068785A" w:rsidP="0068785A">
      <w:pPr>
        <w:numPr>
          <w:ilvl w:val="0"/>
          <w:numId w:val="12"/>
        </w:numPr>
        <w:spacing w:before="100" w:beforeAutospacing="1" w:after="100" w:afterAutospacing="1"/>
      </w:pPr>
      <w:r w:rsidRPr="0068785A">
        <w:t>Exceptional interventions</w:t>
      </w:r>
    </w:p>
    <w:p w14:paraId="1D4176FC" w14:textId="77777777" w:rsidR="0068785A" w:rsidRPr="0068785A" w:rsidRDefault="0068785A" w:rsidP="0068785A">
      <w:pPr>
        <w:numPr>
          <w:ilvl w:val="0"/>
          <w:numId w:val="12"/>
        </w:numPr>
        <w:spacing w:before="100" w:beforeAutospacing="1" w:after="100" w:afterAutospacing="1"/>
      </w:pPr>
      <w:r w:rsidRPr="0068785A">
        <w:t>High-risk member disputes</w:t>
      </w:r>
    </w:p>
    <w:p w14:paraId="737E6E6C" w14:textId="77777777" w:rsidR="0068785A" w:rsidRPr="0068785A" w:rsidRDefault="0068785A" w:rsidP="0068785A">
      <w:pPr>
        <w:numPr>
          <w:ilvl w:val="0"/>
          <w:numId w:val="12"/>
        </w:numPr>
        <w:spacing w:before="100" w:beforeAutospacing="1" w:after="100" w:afterAutospacing="1"/>
      </w:pPr>
      <w:r w:rsidRPr="0068785A">
        <w:t>Chapter-level escalations</w:t>
      </w:r>
    </w:p>
    <w:p w14:paraId="4FB23557" w14:textId="72AD07C7" w:rsidR="0068785A" w:rsidRPr="0068785A" w:rsidRDefault="0068785A" w:rsidP="0068785A">
      <w:pPr>
        <w:spacing w:before="100" w:beforeAutospacing="1" w:after="100" w:afterAutospacing="1"/>
        <w:outlineLvl w:val="3"/>
        <w:rPr>
          <w:b/>
          <w:bCs/>
        </w:rPr>
      </w:pPr>
      <w:r w:rsidRPr="0068785A">
        <w:rPr>
          <w:b/>
          <w:bCs/>
        </w:rPr>
        <w:t>Where friction is harmful</w:t>
      </w:r>
    </w:p>
    <w:p w14:paraId="02B538AE" w14:textId="77777777" w:rsidR="0068785A" w:rsidRPr="0068785A" w:rsidRDefault="0068785A" w:rsidP="0068785A">
      <w:pPr>
        <w:numPr>
          <w:ilvl w:val="0"/>
          <w:numId w:val="10"/>
        </w:numPr>
        <w:spacing w:before="100" w:beforeAutospacing="1" w:after="100" w:afterAutospacing="1"/>
      </w:pPr>
      <w:r w:rsidRPr="0068785A">
        <w:t>Detecting disengagement</w:t>
      </w:r>
    </w:p>
    <w:p w14:paraId="7D4C182A" w14:textId="77777777" w:rsidR="0068785A" w:rsidRPr="0068785A" w:rsidRDefault="0068785A" w:rsidP="0068785A">
      <w:pPr>
        <w:numPr>
          <w:ilvl w:val="0"/>
          <w:numId w:val="10"/>
        </w:numPr>
        <w:spacing w:before="100" w:beforeAutospacing="1" w:after="100" w:afterAutospacing="1"/>
      </w:pPr>
      <w:r w:rsidRPr="0068785A">
        <w:t>Triggering outreach</w:t>
      </w:r>
    </w:p>
    <w:p w14:paraId="6B4802DC" w14:textId="77777777" w:rsidR="0068785A" w:rsidRPr="0068785A" w:rsidRDefault="0068785A" w:rsidP="0068785A">
      <w:pPr>
        <w:numPr>
          <w:ilvl w:val="0"/>
          <w:numId w:val="10"/>
        </w:numPr>
        <w:spacing w:before="100" w:beforeAutospacing="1" w:after="100" w:afterAutospacing="1"/>
      </w:pPr>
      <w:r w:rsidRPr="0068785A">
        <w:t>Recommending next steps</w:t>
      </w:r>
    </w:p>
    <w:p w14:paraId="30368BC5" w14:textId="50FC25E8" w:rsidR="0068785A" w:rsidRPr="0068785A" w:rsidRDefault="0068785A" w:rsidP="0068785A">
      <w:pPr>
        <w:numPr>
          <w:ilvl w:val="0"/>
          <w:numId w:val="10"/>
        </w:numPr>
        <w:spacing w:before="100" w:beforeAutospacing="1" w:after="100" w:afterAutospacing="1"/>
      </w:pPr>
      <w:r w:rsidRPr="0068785A">
        <w:t>Renewal nudges</w:t>
      </w:r>
    </w:p>
    <w:p w14:paraId="379CD796" w14:textId="77777777" w:rsidR="0068785A" w:rsidRPr="0068785A" w:rsidRDefault="0068785A" w:rsidP="0068785A">
      <w:pPr>
        <w:spacing w:before="100" w:beforeAutospacing="1" w:after="100" w:afterAutospacing="1"/>
      </w:pPr>
      <w:r w:rsidRPr="0068785A">
        <w:t xml:space="preserve">These are </w:t>
      </w:r>
      <w:r w:rsidRPr="0068785A">
        <w:rPr>
          <w:b/>
          <w:bCs/>
        </w:rPr>
        <w:t>repeatable judgement decisions</w:t>
      </w:r>
      <w:r w:rsidRPr="0068785A">
        <w:t xml:space="preserve"> that degrade rapidly when:</w:t>
      </w:r>
    </w:p>
    <w:p w14:paraId="17077939" w14:textId="77777777" w:rsidR="0068785A" w:rsidRPr="0068785A" w:rsidRDefault="0068785A" w:rsidP="0068785A">
      <w:pPr>
        <w:numPr>
          <w:ilvl w:val="0"/>
          <w:numId w:val="11"/>
        </w:numPr>
        <w:spacing w:before="100" w:beforeAutospacing="1" w:after="100" w:afterAutospacing="1"/>
      </w:pPr>
      <w:r w:rsidRPr="0068785A">
        <w:t>signals are fragmented</w:t>
      </w:r>
    </w:p>
    <w:p w14:paraId="14C2507C" w14:textId="77777777" w:rsidR="0068785A" w:rsidRPr="0068785A" w:rsidRDefault="0068785A" w:rsidP="0068785A">
      <w:pPr>
        <w:numPr>
          <w:ilvl w:val="0"/>
          <w:numId w:val="11"/>
        </w:numPr>
        <w:spacing w:before="100" w:beforeAutospacing="1" w:after="100" w:afterAutospacing="1"/>
      </w:pPr>
      <w:r w:rsidRPr="0068785A">
        <w:t>responsibility is unclear</w:t>
      </w:r>
    </w:p>
    <w:p w14:paraId="0AB52B07" w14:textId="7C89D718" w:rsidR="0068785A" w:rsidRPr="0068785A" w:rsidRDefault="0068785A" w:rsidP="0068785A">
      <w:pPr>
        <w:numPr>
          <w:ilvl w:val="0"/>
          <w:numId w:val="11"/>
        </w:numPr>
        <w:spacing w:before="100" w:beforeAutospacing="1" w:after="100" w:afterAutospacing="1"/>
      </w:pPr>
      <w:r w:rsidRPr="0068785A">
        <w:t>timing is late</w:t>
      </w:r>
    </w:p>
    <w:p w14:paraId="5CB84636" w14:textId="2547F885" w:rsidR="0068785A" w:rsidRPr="003E4A28" w:rsidRDefault="00B5104D">
      <w:r>
        <w:rPr>
          <w:noProof/>
        </w:rPr>
        <w:pict w14:anchorId="778EE184">
          <v:rect id="_x0000_i1030" alt="" style="width:451.3pt;height:.05pt;mso-width-percent:0;mso-height-percent:0;mso-width-percent:0;mso-height-percent:0" o:hralign="center" o:hrstd="t" o:hr="t" fillcolor="#a0a0a0" stroked="f"/>
        </w:pict>
      </w:r>
    </w:p>
    <w:p w14:paraId="1334D785" w14:textId="2D95020B" w:rsidR="0068785A" w:rsidRPr="0068785A" w:rsidRDefault="0068785A" w:rsidP="0068785A">
      <w:pPr>
        <w:spacing w:before="100" w:beforeAutospacing="1" w:after="100" w:afterAutospacing="1"/>
        <w:outlineLvl w:val="1"/>
        <w:rPr>
          <w:b/>
          <w:bCs/>
          <w:sz w:val="36"/>
          <w:szCs w:val="36"/>
        </w:rPr>
      </w:pPr>
      <w:r w:rsidRPr="0068785A">
        <w:rPr>
          <w:rFonts w:asciiTheme="majorHAnsi" w:eastAsiaTheme="majorEastAsia" w:hAnsiTheme="majorHAnsi" w:cstheme="majorBidi"/>
          <w:color w:val="0F4761" w:themeColor="accent1" w:themeShade="BF"/>
          <w:sz w:val="32"/>
          <w:szCs w:val="32"/>
        </w:rPr>
        <w:lastRenderedPageBreak/>
        <w:t>What the Decision Analysis Tells Us To Do</w:t>
      </w:r>
      <w:r>
        <w:rPr>
          <w:rFonts w:asciiTheme="majorHAnsi" w:eastAsiaTheme="majorEastAsia" w:hAnsiTheme="majorHAnsi" w:cstheme="majorBidi"/>
          <w:color w:val="0F4761" w:themeColor="accent1" w:themeShade="BF"/>
          <w:sz w:val="32"/>
          <w:szCs w:val="32"/>
        </w:rPr>
        <w:t xml:space="preserve"> Strategically</w:t>
      </w:r>
      <w:r w:rsidRPr="0068785A">
        <w:rPr>
          <w:b/>
          <w:bCs/>
          <w:sz w:val="36"/>
          <w:szCs w:val="36"/>
        </w:rPr>
        <w:t xml:space="preserve"> </w:t>
      </w:r>
    </w:p>
    <w:p w14:paraId="4D998FA0" w14:textId="40804D3B" w:rsidR="0068785A" w:rsidRPr="0068785A" w:rsidRDefault="0068785A" w:rsidP="0068785A">
      <w:pPr>
        <w:pStyle w:val="Heading3"/>
      </w:pPr>
      <w:r w:rsidRPr="0068785A">
        <w:t>Revenue Growth – Design Implications</w:t>
      </w:r>
    </w:p>
    <w:p w14:paraId="6CDD79D4" w14:textId="5CC16695" w:rsidR="0068785A" w:rsidRPr="0068785A" w:rsidRDefault="0068785A" w:rsidP="0068785A">
      <w:pPr>
        <w:spacing w:before="100" w:beforeAutospacing="1" w:after="100" w:afterAutospacing="1"/>
        <w:outlineLvl w:val="3"/>
        <w:rPr>
          <w:b/>
          <w:bCs/>
        </w:rPr>
      </w:pPr>
      <w:r w:rsidRPr="0068785A">
        <w:rPr>
          <w:b/>
          <w:bCs/>
        </w:rPr>
        <w:t>1. Separate strategic choice from operational execution</w:t>
      </w:r>
    </w:p>
    <w:p w14:paraId="0797BBB8" w14:textId="77777777" w:rsidR="0068785A" w:rsidRPr="0068785A" w:rsidRDefault="0068785A" w:rsidP="0068785A">
      <w:pPr>
        <w:numPr>
          <w:ilvl w:val="0"/>
          <w:numId w:val="13"/>
        </w:numPr>
        <w:spacing w:before="100" w:beforeAutospacing="1" w:after="100" w:afterAutospacing="1"/>
      </w:pPr>
      <w:r w:rsidRPr="0068785A">
        <w:t xml:space="preserve">Keep </w:t>
      </w:r>
      <w:r w:rsidRPr="0068785A">
        <w:rPr>
          <w:i/>
          <w:iCs/>
        </w:rPr>
        <w:t>investment decisions slow</w:t>
      </w:r>
    </w:p>
    <w:p w14:paraId="75BC4086" w14:textId="0377C696" w:rsidR="0068785A" w:rsidRPr="0068785A" w:rsidRDefault="0068785A" w:rsidP="0068785A">
      <w:pPr>
        <w:numPr>
          <w:ilvl w:val="0"/>
          <w:numId w:val="13"/>
        </w:numPr>
        <w:spacing w:before="100" w:beforeAutospacing="1" w:after="100" w:afterAutospacing="1"/>
      </w:pPr>
      <w:r w:rsidRPr="0068785A">
        <w:t xml:space="preserve">Make </w:t>
      </w:r>
      <w:r w:rsidRPr="0068785A">
        <w:rPr>
          <w:i/>
          <w:iCs/>
        </w:rPr>
        <w:t>pricing and access decisions fast and rule-based</w:t>
      </w:r>
    </w:p>
    <w:p w14:paraId="52044CA4" w14:textId="77777777" w:rsidR="0068785A" w:rsidRPr="0068785A" w:rsidRDefault="0068785A" w:rsidP="0068785A">
      <w:pPr>
        <w:rPr>
          <w:rFonts w:ascii=".AppleSystemUIFont" w:hAnsi=".AppleSystemUIFont"/>
          <w:color w:val="0E0E0E"/>
          <w:sz w:val="21"/>
          <w:szCs w:val="21"/>
        </w:rPr>
      </w:pPr>
      <w:r w:rsidRPr="0068785A">
        <w:rPr>
          <w:rFonts w:ascii=".AppleSystemUIFont" w:hAnsi=".AppleSystemUIFont"/>
          <w:color w:val="0E0E0E"/>
          <w:sz w:val="21"/>
          <w:szCs w:val="21"/>
        </w:rPr>
        <w:t xml:space="preserve">Strategy should decide </w:t>
      </w:r>
      <w:r w:rsidRPr="0068785A">
        <w:rPr>
          <w:rFonts w:ascii=".AppleSystemUIFont" w:hAnsi=".AppleSystemUIFont"/>
          <w:i/>
          <w:iCs/>
          <w:color w:val="0E0E0E"/>
          <w:sz w:val="21"/>
          <w:szCs w:val="21"/>
        </w:rPr>
        <w:t>what we monetise</w:t>
      </w:r>
      <w:r w:rsidRPr="0068785A">
        <w:rPr>
          <w:rFonts w:ascii=".AppleSystemUIFont" w:hAnsi=".AppleSystemUIFont"/>
          <w:color w:val="0E0E0E"/>
          <w:sz w:val="21"/>
          <w:szCs w:val="21"/>
        </w:rPr>
        <w:t>.</w:t>
      </w:r>
    </w:p>
    <w:p w14:paraId="09FD0214" w14:textId="77777777" w:rsidR="0068785A" w:rsidRPr="0068785A" w:rsidRDefault="0068785A" w:rsidP="0068785A">
      <w:pPr>
        <w:rPr>
          <w:rFonts w:ascii=".AppleSystemUIFont" w:hAnsi=".AppleSystemUIFont"/>
          <w:color w:val="0E0E0E"/>
          <w:sz w:val="21"/>
          <w:szCs w:val="21"/>
        </w:rPr>
      </w:pPr>
      <w:r w:rsidRPr="0068785A">
        <w:rPr>
          <w:rFonts w:ascii=".AppleSystemUIFont" w:hAnsi=".AppleSystemUIFont"/>
          <w:color w:val="0E0E0E"/>
          <w:sz w:val="21"/>
          <w:szCs w:val="21"/>
        </w:rPr>
        <w:t xml:space="preserve">Systems should decide </w:t>
      </w:r>
      <w:r w:rsidRPr="0068785A">
        <w:rPr>
          <w:rFonts w:ascii=".AppleSystemUIFont" w:hAnsi=".AppleSystemUIFont"/>
          <w:i/>
          <w:iCs/>
          <w:color w:val="0E0E0E"/>
          <w:sz w:val="21"/>
          <w:szCs w:val="21"/>
        </w:rPr>
        <w:t>who gets what, when</w:t>
      </w:r>
      <w:r w:rsidRPr="0068785A">
        <w:rPr>
          <w:rFonts w:ascii=".AppleSystemUIFont" w:hAnsi=".AppleSystemUIFont"/>
          <w:color w:val="0E0E0E"/>
          <w:sz w:val="21"/>
          <w:szCs w:val="21"/>
        </w:rPr>
        <w:t>.</w:t>
      </w:r>
    </w:p>
    <w:p w14:paraId="4A456C37" w14:textId="77777777" w:rsidR="0068785A" w:rsidRPr="0068785A" w:rsidRDefault="00B5104D" w:rsidP="0068785A">
      <w:r>
        <w:rPr>
          <w:noProof/>
        </w:rPr>
        <w:pict w14:anchorId="7738F7D5">
          <v:rect id="_x0000_i1029" alt="" style="width:451.3pt;height:.05pt;mso-width-percent:0;mso-height-percent:0;mso-width-percent:0;mso-height-percent:0" o:hralign="center" o:hrstd="t" o:hr="t" fillcolor="#a0a0a0" stroked="f"/>
        </w:pict>
      </w:r>
    </w:p>
    <w:p w14:paraId="3B744ED2" w14:textId="250A1680" w:rsidR="0068785A" w:rsidRPr="0068785A" w:rsidRDefault="0068785A" w:rsidP="0068785A">
      <w:pPr>
        <w:spacing w:before="100" w:beforeAutospacing="1" w:after="100" w:afterAutospacing="1"/>
        <w:outlineLvl w:val="3"/>
        <w:rPr>
          <w:b/>
          <w:bCs/>
        </w:rPr>
      </w:pPr>
      <w:r w:rsidRPr="0068785A">
        <w:rPr>
          <w:b/>
          <w:bCs/>
        </w:rPr>
        <w:t>2. Exploit deterministic decisions aggressively</w:t>
      </w:r>
    </w:p>
    <w:p w14:paraId="780099E3" w14:textId="77777777" w:rsidR="0068785A" w:rsidRPr="0068785A" w:rsidRDefault="0068785A" w:rsidP="0068785A">
      <w:pPr>
        <w:spacing w:before="100" w:beforeAutospacing="1" w:after="100" w:afterAutospacing="1"/>
      </w:pPr>
      <w:r w:rsidRPr="0068785A">
        <w:t>Examples:</w:t>
      </w:r>
    </w:p>
    <w:p w14:paraId="4A1CA43B" w14:textId="77777777" w:rsidR="0068785A" w:rsidRPr="0068785A" w:rsidRDefault="0068785A" w:rsidP="0068785A">
      <w:pPr>
        <w:numPr>
          <w:ilvl w:val="0"/>
          <w:numId w:val="14"/>
        </w:numPr>
        <w:spacing w:before="100" w:beforeAutospacing="1" w:after="100" w:afterAutospacing="1"/>
      </w:pPr>
      <w:r w:rsidRPr="0068785A">
        <w:t>Membership tier eligibility</w:t>
      </w:r>
    </w:p>
    <w:p w14:paraId="47D5548F" w14:textId="77777777" w:rsidR="0068785A" w:rsidRPr="0068785A" w:rsidRDefault="0068785A" w:rsidP="0068785A">
      <w:pPr>
        <w:numPr>
          <w:ilvl w:val="0"/>
          <w:numId w:val="14"/>
        </w:numPr>
        <w:spacing w:before="100" w:beforeAutospacing="1" w:after="100" w:afterAutospacing="1"/>
      </w:pPr>
      <w:r w:rsidRPr="0068785A">
        <w:t>Certification bundle pricing</w:t>
      </w:r>
    </w:p>
    <w:p w14:paraId="5E19C5B8" w14:textId="77777777" w:rsidR="0068785A" w:rsidRPr="0068785A" w:rsidRDefault="0068785A" w:rsidP="0068785A">
      <w:pPr>
        <w:numPr>
          <w:ilvl w:val="0"/>
          <w:numId w:val="14"/>
        </w:numPr>
        <w:spacing w:before="100" w:beforeAutospacing="1" w:after="100" w:afterAutospacing="1"/>
      </w:pPr>
      <w:r w:rsidRPr="0068785A">
        <w:t>Content access entitlements</w:t>
      </w:r>
    </w:p>
    <w:p w14:paraId="5CF82F55" w14:textId="6ED05FB8" w:rsidR="0068785A" w:rsidRPr="0068785A" w:rsidRDefault="0068785A" w:rsidP="0068785A">
      <w:pPr>
        <w:numPr>
          <w:ilvl w:val="0"/>
          <w:numId w:val="14"/>
        </w:numPr>
        <w:spacing w:before="100" w:beforeAutospacing="1" w:after="100" w:afterAutospacing="1"/>
      </w:pPr>
      <w:r w:rsidRPr="0068785A">
        <w:t>Renewal discounts</w:t>
      </w:r>
    </w:p>
    <w:p w14:paraId="383CA61F" w14:textId="77777777" w:rsidR="0068785A" w:rsidRPr="0068785A" w:rsidRDefault="0068785A" w:rsidP="0068785A">
      <w:pPr>
        <w:spacing w:before="100" w:beforeAutospacing="1" w:after="100" w:afterAutospacing="1"/>
      </w:pPr>
      <w:r w:rsidRPr="0068785A">
        <w:t>These should be:</w:t>
      </w:r>
    </w:p>
    <w:p w14:paraId="09BDCFBA" w14:textId="77777777" w:rsidR="0068785A" w:rsidRPr="0068785A" w:rsidRDefault="0068785A" w:rsidP="0068785A">
      <w:pPr>
        <w:numPr>
          <w:ilvl w:val="0"/>
          <w:numId w:val="15"/>
        </w:numPr>
        <w:spacing w:before="100" w:beforeAutospacing="1" w:after="100" w:afterAutospacing="1"/>
      </w:pPr>
      <w:r w:rsidRPr="0068785A">
        <w:t>explicit</w:t>
      </w:r>
    </w:p>
    <w:p w14:paraId="51D6CB97" w14:textId="77777777" w:rsidR="0068785A" w:rsidRPr="0068785A" w:rsidRDefault="0068785A" w:rsidP="0068785A">
      <w:pPr>
        <w:numPr>
          <w:ilvl w:val="0"/>
          <w:numId w:val="15"/>
        </w:numPr>
        <w:spacing w:before="100" w:beforeAutospacing="1" w:after="100" w:afterAutospacing="1"/>
      </w:pPr>
      <w:r w:rsidRPr="0068785A">
        <w:t>automated</w:t>
      </w:r>
    </w:p>
    <w:p w14:paraId="06FB8435" w14:textId="1C172268" w:rsidR="0068785A" w:rsidRPr="0068785A" w:rsidRDefault="0068785A" w:rsidP="0068785A">
      <w:pPr>
        <w:numPr>
          <w:ilvl w:val="0"/>
          <w:numId w:val="15"/>
        </w:numPr>
        <w:spacing w:before="100" w:beforeAutospacing="1" w:after="100" w:afterAutospacing="1"/>
      </w:pPr>
      <w:r w:rsidRPr="0068785A">
        <w:t>explainable</w:t>
      </w:r>
    </w:p>
    <w:p w14:paraId="7A0BA8D6" w14:textId="77777777" w:rsidR="0068785A" w:rsidRPr="0068785A" w:rsidRDefault="0068785A" w:rsidP="0068785A">
      <w:pPr>
        <w:spacing w:before="100" w:beforeAutospacing="1" w:after="100" w:afterAutospacing="1"/>
      </w:pPr>
      <w:r w:rsidRPr="0068785A">
        <w:t xml:space="preserve">Every manual step here is </w:t>
      </w:r>
      <w:r w:rsidRPr="0068785A">
        <w:rPr>
          <w:b/>
          <w:bCs/>
        </w:rPr>
        <w:t>self-inflicted revenue friction</w:t>
      </w:r>
      <w:r w:rsidRPr="0068785A">
        <w:t>.</w:t>
      </w:r>
    </w:p>
    <w:p w14:paraId="2C5913CD" w14:textId="77777777" w:rsidR="0068785A" w:rsidRPr="0068785A" w:rsidRDefault="00B5104D" w:rsidP="0068785A">
      <w:r>
        <w:rPr>
          <w:noProof/>
        </w:rPr>
        <w:pict w14:anchorId="541A9CAA">
          <v:rect id="_x0000_i1028" alt="" style="width:451.3pt;height:.05pt;mso-width-percent:0;mso-height-percent:0;mso-width-percent:0;mso-height-percent:0" o:hralign="center" o:hrstd="t" o:hr="t" fillcolor="#a0a0a0" stroked="f"/>
        </w:pict>
      </w:r>
    </w:p>
    <w:p w14:paraId="32F48AB8" w14:textId="3E8F9FF6" w:rsidR="0068785A" w:rsidRPr="0068785A" w:rsidRDefault="0068785A" w:rsidP="0068785A">
      <w:pPr>
        <w:spacing w:before="100" w:beforeAutospacing="1" w:after="100" w:afterAutospacing="1"/>
        <w:outlineLvl w:val="3"/>
        <w:rPr>
          <w:b/>
          <w:bCs/>
        </w:rPr>
      </w:pPr>
      <w:r w:rsidRPr="0068785A">
        <w:rPr>
          <w:b/>
          <w:bCs/>
        </w:rPr>
        <w:t>3. Support (don’t replace) judgement in offer relevance</w:t>
      </w:r>
    </w:p>
    <w:p w14:paraId="6A7A8697" w14:textId="77777777" w:rsidR="0068785A" w:rsidRPr="0068785A" w:rsidRDefault="0068785A" w:rsidP="0068785A">
      <w:pPr>
        <w:numPr>
          <w:ilvl w:val="0"/>
          <w:numId w:val="16"/>
        </w:numPr>
        <w:spacing w:before="100" w:beforeAutospacing="1" w:after="100" w:afterAutospacing="1"/>
      </w:pPr>
      <w:r w:rsidRPr="0068785A">
        <w:t>“Which certification should this member pursue next?”</w:t>
      </w:r>
    </w:p>
    <w:p w14:paraId="45421B16" w14:textId="4ADBDAE6" w:rsidR="0068785A" w:rsidRPr="0068785A" w:rsidRDefault="0068785A" w:rsidP="0068785A">
      <w:pPr>
        <w:numPr>
          <w:ilvl w:val="0"/>
          <w:numId w:val="16"/>
        </w:numPr>
        <w:spacing w:before="100" w:beforeAutospacing="1" w:after="100" w:afterAutospacing="1"/>
      </w:pPr>
      <w:r w:rsidRPr="0068785A">
        <w:t>“Which learning path is most likely to convert?”</w:t>
      </w:r>
    </w:p>
    <w:p w14:paraId="1415E733" w14:textId="77777777" w:rsidR="0068785A" w:rsidRPr="0068785A" w:rsidRDefault="0068785A" w:rsidP="0068785A">
      <w:pPr>
        <w:spacing w:before="100" w:beforeAutospacing="1" w:after="100" w:afterAutospacing="1"/>
      </w:pPr>
      <w:r w:rsidRPr="0068785A">
        <w:t xml:space="preserve">This is where </w:t>
      </w:r>
      <w:r w:rsidRPr="0068785A">
        <w:rPr>
          <w:b/>
          <w:bCs/>
        </w:rPr>
        <w:t>KHUB + ontology + signals</w:t>
      </w:r>
      <w:r w:rsidRPr="0068785A">
        <w:t xml:space="preserve"> matter.</w:t>
      </w:r>
    </w:p>
    <w:p w14:paraId="27533897" w14:textId="77777777" w:rsidR="0068785A" w:rsidRPr="0068785A" w:rsidRDefault="00B5104D" w:rsidP="0068785A">
      <w:r>
        <w:rPr>
          <w:noProof/>
        </w:rPr>
        <w:pict w14:anchorId="40E924F3">
          <v:rect id="_x0000_i1027" alt="" style="width:451.3pt;height:.05pt;mso-width-percent:0;mso-height-percent:0;mso-width-percent:0;mso-height-percent:0" o:hralign="center" o:hrstd="t" o:hr="t" fillcolor="#a0a0a0" stroked="f"/>
        </w:pict>
      </w:r>
    </w:p>
    <w:p w14:paraId="512F66DB" w14:textId="4BFAF342" w:rsidR="0068785A" w:rsidRPr="0068785A" w:rsidRDefault="0068785A" w:rsidP="0068785A">
      <w:pPr>
        <w:pStyle w:val="Heading3"/>
      </w:pPr>
      <w:r w:rsidRPr="0068785A">
        <w:t>Member Retention – Design Implications</w:t>
      </w:r>
    </w:p>
    <w:p w14:paraId="1A8E793A" w14:textId="7552F6A7" w:rsidR="0068785A" w:rsidRPr="0068785A" w:rsidRDefault="0068785A" w:rsidP="0068785A">
      <w:pPr>
        <w:spacing w:before="100" w:beforeAutospacing="1" w:after="100" w:afterAutospacing="1"/>
        <w:outlineLvl w:val="3"/>
        <w:rPr>
          <w:b/>
          <w:bCs/>
        </w:rPr>
      </w:pPr>
      <w:r w:rsidRPr="0068785A">
        <w:rPr>
          <w:b/>
          <w:bCs/>
        </w:rPr>
        <w:t>1. Shift retention left in time</w:t>
      </w:r>
    </w:p>
    <w:p w14:paraId="66CD64EF" w14:textId="77777777" w:rsidR="0068785A" w:rsidRPr="0068785A" w:rsidRDefault="0068785A" w:rsidP="0068785A">
      <w:pPr>
        <w:spacing w:before="100" w:beforeAutospacing="1" w:after="100" w:afterAutospacing="1"/>
      </w:pPr>
      <w:r w:rsidRPr="0068785A">
        <w:t>Retention decisions must happen:</w:t>
      </w:r>
    </w:p>
    <w:p w14:paraId="70A60DDF" w14:textId="77777777" w:rsidR="0068785A" w:rsidRPr="0068785A" w:rsidRDefault="0068785A" w:rsidP="0068785A">
      <w:pPr>
        <w:numPr>
          <w:ilvl w:val="0"/>
          <w:numId w:val="17"/>
        </w:numPr>
        <w:spacing w:before="100" w:beforeAutospacing="1" w:after="100" w:afterAutospacing="1"/>
      </w:pPr>
      <w:r w:rsidRPr="0068785A">
        <w:rPr>
          <w:i/>
          <w:iCs/>
        </w:rPr>
        <w:t>before</w:t>
      </w:r>
      <w:r w:rsidRPr="0068785A">
        <w:t xml:space="preserve"> renewal windows</w:t>
      </w:r>
    </w:p>
    <w:p w14:paraId="2D6F172E" w14:textId="77777777" w:rsidR="0068785A" w:rsidRPr="0068785A" w:rsidRDefault="0068785A" w:rsidP="0068785A">
      <w:pPr>
        <w:numPr>
          <w:ilvl w:val="0"/>
          <w:numId w:val="17"/>
        </w:numPr>
        <w:spacing w:before="100" w:beforeAutospacing="1" w:after="100" w:afterAutospacing="1"/>
      </w:pPr>
      <w:r w:rsidRPr="0068785A">
        <w:rPr>
          <w:i/>
          <w:iCs/>
        </w:rPr>
        <w:t>before</w:t>
      </w:r>
      <w:r w:rsidRPr="0068785A">
        <w:t xml:space="preserve"> disengagement becomes visible</w:t>
      </w:r>
    </w:p>
    <w:p w14:paraId="19D8FA3C" w14:textId="77777777" w:rsidR="0068785A" w:rsidRPr="0068785A" w:rsidRDefault="0068785A" w:rsidP="0068785A">
      <w:pPr>
        <w:spacing w:before="100" w:beforeAutospacing="1" w:after="100" w:afterAutospacing="1"/>
      </w:pPr>
    </w:p>
    <w:p w14:paraId="34047DF4" w14:textId="77777777" w:rsidR="0068785A" w:rsidRPr="0068785A" w:rsidRDefault="0068785A" w:rsidP="0068785A">
      <w:pPr>
        <w:spacing w:before="100" w:beforeAutospacing="1" w:after="100" w:afterAutospacing="1"/>
      </w:pPr>
      <w:r w:rsidRPr="0068785A">
        <w:t>This requires:</w:t>
      </w:r>
    </w:p>
    <w:p w14:paraId="2B60CF49" w14:textId="77777777" w:rsidR="0068785A" w:rsidRPr="0068785A" w:rsidRDefault="0068785A" w:rsidP="0068785A">
      <w:pPr>
        <w:numPr>
          <w:ilvl w:val="0"/>
          <w:numId w:val="18"/>
        </w:numPr>
        <w:spacing w:before="100" w:beforeAutospacing="1" w:after="100" w:afterAutospacing="1"/>
      </w:pPr>
      <w:r w:rsidRPr="0068785A">
        <w:t>earlier signals</w:t>
      </w:r>
    </w:p>
    <w:p w14:paraId="3BFCEE99" w14:textId="77777777" w:rsidR="0068785A" w:rsidRPr="0068785A" w:rsidRDefault="0068785A" w:rsidP="0068785A">
      <w:pPr>
        <w:numPr>
          <w:ilvl w:val="0"/>
          <w:numId w:val="18"/>
        </w:numPr>
        <w:spacing w:before="100" w:beforeAutospacing="1" w:after="100" w:afterAutospacing="1"/>
      </w:pPr>
      <w:r w:rsidRPr="0068785A">
        <w:t>fewer handoffs</w:t>
      </w:r>
    </w:p>
    <w:p w14:paraId="715A3D91" w14:textId="77777777" w:rsidR="0068785A" w:rsidRPr="0068785A" w:rsidRDefault="0068785A" w:rsidP="0068785A">
      <w:pPr>
        <w:numPr>
          <w:ilvl w:val="0"/>
          <w:numId w:val="18"/>
        </w:numPr>
        <w:spacing w:before="100" w:beforeAutospacing="1" w:after="100" w:afterAutospacing="1"/>
      </w:pPr>
      <w:r w:rsidRPr="0068785A">
        <w:t>clearer decision ownership</w:t>
      </w:r>
    </w:p>
    <w:p w14:paraId="2DF8E9A6" w14:textId="77777777" w:rsidR="0068785A" w:rsidRPr="0068785A" w:rsidRDefault="00B5104D" w:rsidP="0068785A">
      <w:r>
        <w:rPr>
          <w:noProof/>
        </w:rPr>
        <w:pict w14:anchorId="511032ED">
          <v:rect id="_x0000_i1026" alt="" style="width:451.3pt;height:.05pt;mso-width-percent:0;mso-height-percent:0;mso-width-percent:0;mso-height-percent:0" o:hralign="center" o:hrstd="t" o:hr="t" fillcolor="#a0a0a0" stroked="f"/>
        </w:pict>
      </w:r>
    </w:p>
    <w:p w14:paraId="43896F1D" w14:textId="0ACD500B" w:rsidR="0068785A" w:rsidRPr="0068785A" w:rsidRDefault="0068785A" w:rsidP="0068785A">
      <w:pPr>
        <w:spacing w:before="100" w:beforeAutospacing="1" w:after="100" w:afterAutospacing="1"/>
        <w:outlineLvl w:val="3"/>
        <w:rPr>
          <w:b/>
          <w:bCs/>
        </w:rPr>
      </w:pPr>
      <w:r w:rsidRPr="0068785A">
        <w:rPr>
          <w:b/>
          <w:bCs/>
        </w:rPr>
        <w:t>2. Codify repeatable judgement</w:t>
      </w:r>
    </w:p>
    <w:p w14:paraId="0A78969C" w14:textId="77777777" w:rsidR="0068785A" w:rsidRPr="0068785A" w:rsidRDefault="0068785A" w:rsidP="0068785A">
      <w:pPr>
        <w:spacing w:before="100" w:beforeAutospacing="1" w:after="100" w:afterAutospacing="1"/>
      </w:pPr>
      <w:r w:rsidRPr="0068785A">
        <w:t>Retention is full of decisions like:</w:t>
      </w:r>
    </w:p>
    <w:p w14:paraId="4F36A7CD" w14:textId="77777777" w:rsidR="0068785A" w:rsidRPr="0068785A" w:rsidRDefault="0068785A" w:rsidP="0068785A">
      <w:pPr>
        <w:numPr>
          <w:ilvl w:val="0"/>
          <w:numId w:val="19"/>
        </w:numPr>
        <w:spacing w:before="100" w:beforeAutospacing="1" w:after="100" w:afterAutospacing="1"/>
      </w:pPr>
      <w:r w:rsidRPr="0068785A">
        <w:t>“Has this member gone quiet?”</w:t>
      </w:r>
    </w:p>
    <w:p w14:paraId="7ED04819" w14:textId="77777777" w:rsidR="0068785A" w:rsidRPr="0068785A" w:rsidRDefault="0068785A" w:rsidP="0068785A">
      <w:pPr>
        <w:numPr>
          <w:ilvl w:val="0"/>
          <w:numId w:val="19"/>
        </w:numPr>
        <w:spacing w:before="100" w:beforeAutospacing="1" w:after="100" w:afterAutospacing="1"/>
      </w:pPr>
      <w:r w:rsidRPr="0068785A">
        <w:t>“Is this drop-off meaningful?”</w:t>
      </w:r>
    </w:p>
    <w:p w14:paraId="7AE450F0" w14:textId="2AEBEF4D" w:rsidR="0068785A" w:rsidRPr="0068785A" w:rsidRDefault="0068785A" w:rsidP="0068785A">
      <w:pPr>
        <w:numPr>
          <w:ilvl w:val="0"/>
          <w:numId w:val="19"/>
        </w:numPr>
        <w:spacing w:before="100" w:beforeAutospacing="1" w:after="100" w:afterAutospacing="1"/>
      </w:pPr>
      <w:r w:rsidRPr="0068785A">
        <w:t>“What intervention usually works here?”</w:t>
      </w:r>
    </w:p>
    <w:p w14:paraId="24020B5D" w14:textId="77777777" w:rsidR="0068785A" w:rsidRPr="0068785A" w:rsidRDefault="0068785A" w:rsidP="0068785A">
      <w:pPr>
        <w:spacing w:before="100" w:beforeAutospacing="1" w:after="100" w:afterAutospacing="1"/>
      </w:pPr>
      <w:r w:rsidRPr="0068785A">
        <w:t>These should be:</w:t>
      </w:r>
    </w:p>
    <w:p w14:paraId="7D7AB224" w14:textId="77777777" w:rsidR="0068785A" w:rsidRPr="0068785A" w:rsidRDefault="0068785A" w:rsidP="0068785A">
      <w:pPr>
        <w:numPr>
          <w:ilvl w:val="0"/>
          <w:numId w:val="20"/>
        </w:numPr>
        <w:spacing w:before="100" w:beforeAutospacing="1" w:after="100" w:afterAutospacing="1"/>
      </w:pPr>
      <w:r w:rsidRPr="0068785A">
        <w:t>pattern-based</w:t>
      </w:r>
    </w:p>
    <w:p w14:paraId="67111A98" w14:textId="77777777" w:rsidR="0068785A" w:rsidRPr="0068785A" w:rsidRDefault="0068785A" w:rsidP="0068785A">
      <w:pPr>
        <w:numPr>
          <w:ilvl w:val="0"/>
          <w:numId w:val="20"/>
        </w:numPr>
        <w:spacing w:before="100" w:beforeAutospacing="1" w:after="100" w:afterAutospacing="1"/>
      </w:pPr>
      <w:r w:rsidRPr="0068785A">
        <w:t>consistent</w:t>
      </w:r>
    </w:p>
    <w:p w14:paraId="34C229E5" w14:textId="52D0B4C7" w:rsidR="0068785A" w:rsidRPr="0068785A" w:rsidRDefault="0068785A" w:rsidP="0068785A">
      <w:pPr>
        <w:numPr>
          <w:ilvl w:val="0"/>
          <w:numId w:val="20"/>
        </w:numPr>
        <w:spacing w:before="100" w:beforeAutospacing="1" w:after="100" w:afterAutospacing="1"/>
      </w:pPr>
      <w:r w:rsidRPr="0068785A">
        <w:t>decision-supported</w:t>
      </w:r>
    </w:p>
    <w:p w14:paraId="17CE16A0" w14:textId="77777777" w:rsidR="0068785A" w:rsidRPr="0068785A" w:rsidRDefault="0068785A" w:rsidP="0068785A">
      <w:pPr>
        <w:spacing w:before="100" w:beforeAutospacing="1" w:after="100" w:afterAutospacing="1"/>
      </w:pPr>
      <w:r w:rsidRPr="0068785A">
        <w:t>Not escalated every time.</w:t>
      </w:r>
    </w:p>
    <w:p w14:paraId="5846C932" w14:textId="77777777" w:rsidR="0068785A" w:rsidRPr="0068785A" w:rsidRDefault="00B5104D" w:rsidP="0068785A">
      <w:r>
        <w:rPr>
          <w:noProof/>
        </w:rPr>
        <w:pict w14:anchorId="11577301">
          <v:rect id="_x0000_i1025" alt="" style="width:451.3pt;height:.05pt;mso-width-percent:0;mso-height-percent:0;mso-width-percent:0;mso-height-percent:0" o:hralign="center" o:hrstd="t" o:hr="t" fillcolor="#a0a0a0" stroked="f"/>
        </w:pict>
      </w:r>
    </w:p>
    <w:p w14:paraId="028D5D9B" w14:textId="2BB4177A" w:rsidR="0068785A" w:rsidRPr="0068785A" w:rsidRDefault="0068785A" w:rsidP="0068785A">
      <w:pPr>
        <w:spacing w:before="100" w:beforeAutospacing="1" w:after="100" w:afterAutospacing="1"/>
        <w:outlineLvl w:val="3"/>
        <w:rPr>
          <w:b/>
          <w:bCs/>
        </w:rPr>
      </w:pPr>
      <w:r w:rsidRPr="0068785A">
        <w:rPr>
          <w:b/>
          <w:bCs/>
        </w:rPr>
        <w:t>3. Make pathways legible</w:t>
      </w:r>
    </w:p>
    <w:p w14:paraId="044CA5B4" w14:textId="77777777" w:rsidR="0068785A" w:rsidRPr="0068785A" w:rsidRDefault="0068785A" w:rsidP="0068785A">
      <w:pPr>
        <w:spacing w:before="100" w:beforeAutospacing="1" w:after="100" w:afterAutospacing="1"/>
      </w:pPr>
      <w:r w:rsidRPr="0068785A">
        <w:t>Members churn when:</w:t>
      </w:r>
    </w:p>
    <w:p w14:paraId="0B7DAC2F" w14:textId="77777777" w:rsidR="0068785A" w:rsidRPr="0068785A" w:rsidRDefault="0068785A" w:rsidP="0068785A">
      <w:pPr>
        <w:numPr>
          <w:ilvl w:val="0"/>
          <w:numId w:val="21"/>
        </w:numPr>
        <w:spacing w:before="100" w:beforeAutospacing="1" w:after="100" w:afterAutospacing="1"/>
      </w:pPr>
      <w:r w:rsidRPr="0068785A">
        <w:t>they can’t see a “next move”</w:t>
      </w:r>
    </w:p>
    <w:p w14:paraId="6F433D9D" w14:textId="77777777" w:rsidR="0068785A" w:rsidRPr="0068785A" w:rsidRDefault="0068785A" w:rsidP="0068785A">
      <w:pPr>
        <w:numPr>
          <w:ilvl w:val="0"/>
          <w:numId w:val="21"/>
        </w:numPr>
        <w:spacing w:before="100" w:beforeAutospacing="1" w:after="100" w:afterAutospacing="1"/>
      </w:pPr>
      <w:r w:rsidRPr="0068785A">
        <w:t>progress feels stalled</w:t>
      </w:r>
    </w:p>
    <w:p w14:paraId="666D5B73" w14:textId="74F529EB" w:rsidR="0068785A" w:rsidRPr="0068785A" w:rsidRDefault="0068785A" w:rsidP="0068785A">
      <w:pPr>
        <w:numPr>
          <w:ilvl w:val="0"/>
          <w:numId w:val="21"/>
        </w:numPr>
        <w:spacing w:before="100" w:beforeAutospacing="1" w:after="100" w:afterAutospacing="1"/>
      </w:pPr>
      <w:r w:rsidRPr="0068785A">
        <w:t>value feels exhausted</w:t>
      </w:r>
    </w:p>
    <w:p w14:paraId="0C5A4A4F" w14:textId="77777777" w:rsidR="0068785A" w:rsidRPr="0068785A" w:rsidRDefault="0068785A" w:rsidP="0068785A">
      <w:pPr>
        <w:spacing w:before="100" w:beforeAutospacing="1" w:after="100" w:afterAutospacing="1"/>
      </w:pPr>
      <w:r w:rsidRPr="0068785A">
        <w:t xml:space="preserve">That is not a content problem—it’s a </w:t>
      </w:r>
      <w:r w:rsidRPr="0068785A">
        <w:rPr>
          <w:b/>
          <w:bCs/>
        </w:rPr>
        <w:t>decision visibility problem</w:t>
      </w:r>
      <w:r w:rsidRPr="0068785A">
        <w:t>.</w:t>
      </w:r>
    </w:p>
    <w:p w14:paraId="54A33D04" w14:textId="77777777" w:rsidR="0068785A" w:rsidRPr="0068785A" w:rsidRDefault="0068785A" w:rsidP="0068785A">
      <w:pPr>
        <w:spacing w:before="100" w:beforeAutospacing="1" w:after="100" w:afterAutospacing="1"/>
        <w:rPr>
          <w:b/>
          <w:bCs/>
        </w:rPr>
      </w:pPr>
    </w:p>
    <w:p w14:paraId="6B4063E5" w14:textId="7C562530" w:rsidR="0068785A" w:rsidRDefault="0068785A">
      <w:pPr>
        <w:rPr>
          <w:b/>
          <w:bCs/>
        </w:rPr>
      </w:pPr>
      <w:r>
        <w:rPr>
          <w:b/>
          <w:bCs/>
        </w:rPr>
        <w:br w:type="page"/>
      </w:r>
    </w:p>
    <w:p w14:paraId="2230B09E" w14:textId="5515CD46" w:rsidR="0068785A" w:rsidRDefault="0068785A" w:rsidP="0068785A">
      <w:pPr>
        <w:pStyle w:val="Heading2"/>
      </w:pPr>
      <w:r>
        <w:lastRenderedPageBreak/>
        <w:t xml:space="preserve">A Unifying Insight </w:t>
      </w:r>
    </w:p>
    <w:p w14:paraId="40F46195" w14:textId="77777777" w:rsidR="0068785A" w:rsidRPr="003E4A28" w:rsidRDefault="0068785A" w:rsidP="003E4A28">
      <w:pPr>
        <w:pStyle w:val="Heading3"/>
      </w:pPr>
      <w:r w:rsidRPr="003E4A28">
        <w:t>Revenue growth and member retention are not symmetric problems.</w:t>
      </w:r>
    </w:p>
    <w:p w14:paraId="427D7D13" w14:textId="77777777" w:rsidR="0068785A" w:rsidRDefault="0068785A" w:rsidP="0068785A">
      <w:pPr>
        <w:rPr>
          <w:rFonts w:ascii="Helvetica Neue" w:hAnsi="Helvetica Neue"/>
          <w:color w:val="0E0E0E"/>
          <w:sz w:val="21"/>
          <w:szCs w:val="21"/>
        </w:rPr>
      </w:pPr>
    </w:p>
    <w:tbl>
      <w:tblPr>
        <w:tblStyle w:val="GridTable4"/>
        <w:tblW w:w="0" w:type="auto"/>
        <w:tblLook w:val="04A0" w:firstRow="1" w:lastRow="0" w:firstColumn="1" w:lastColumn="0" w:noHBand="0" w:noVBand="1"/>
      </w:tblPr>
      <w:tblGrid>
        <w:gridCol w:w="1994"/>
        <w:gridCol w:w="3681"/>
        <w:gridCol w:w="2825"/>
      </w:tblGrid>
      <w:tr w:rsidR="0068785A" w14:paraId="300B0AED" w14:textId="77777777" w:rsidTr="006878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A0B09" w14:textId="77777777" w:rsidR="0068785A" w:rsidRDefault="0068785A">
            <w:pPr>
              <w:pStyle w:val="p1"/>
              <w:jc w:val="center"/>
            </w:pPr>
            <w:r>
              <w:rPr>
                <w:b w:val="0"/>
                <w:bCs w:val="0"/>
              </w:rPr>
              <w:t>Goal</w:t>
            </w:r>
          </w:p>
        </w:tc>
        <w:tc>
          <w:tcPr>
            <w:tcW w:w="0" w:type="auto"/>
            <w:hideMark/>
          </w:tcPr>
          <w:p w14:paraId="285655B4" w14:textId="77777777" w:rsidR="0068785A" w:rsidRDefault="0068785A">
            <w:pPr>
              <w:pStyle w:val="p1"/>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Dominant Failure Mode</w:t>
            </w:r>
          </w:p>
        </w:tc>
        <w:tc>
          <w:tcPr>
            <w:tcW w:w="2825" w:type="dxa"/>
            <w:hideMark/>
          </w:tcPr>
          <w:p w14:paraId="1322906B" w14:textId="77777777" w:rsidR="0068785A" w:rsidRDefault="0068785A">
            <w:pPr>
              <w:pStyle w:val="p1"/>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Correct Lever</w:t>
            </w:r>
          </w:p>
        </w:tc>
      </w:tr>
      <w:tr w:rsidR="0068785A" w14:paraId="5D01366C" w14:textId="77777777" w:rsidTr="006878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EE676" w14:textId="77777777" w:rsidR="0068785A" w:rsidRPr="0068785A" w:rsidRDefault="0068785A">
            <w:pPr>
              <w:pStyle w:val="p1"/>
              <w:rPr>
                <w:b w:val="0"/>
                <w:bCs w:val="0"/>
                <w:sz w:val="22"/>
                <w:szCs w:val="22"/>
              </w:rPr>
            </w:pPr>
            <w:r w:rsidRPr="0068785A">
              <w:rPr>
                <w:sz w:val="22"/>
                <w:szCs w:val="22"/>
              </w:rPr>
              <w:t>Revenue Growth</w:t>
            </w:r>
          </w:p>
        </w:tc>
        <w:tc>
          <w:tcPr>
            <w:tcW w:w="0" w:type="auto"/>
            <w:hideMark/>
          </w:tcPr>
          <w:p w14:paraId="7ACC17D4" w14:textId="77777777" w:rsidR="0068785A" w:rsidRPr="0068785A" w:rsidRDefault="0068785A">
            <w:pPr>
              <w:pStyle w:val="p1"/>
              <w:cnfStyle w:val="000000100000" w:firstRow="0" w:lastRow="0" w:firstColumn="0" w:lastColumn="0" w:oddVBand="0" w:evenVBand="0" w:oddHBand="1" w:evenHBand="0" w:firstRowFirstColumn="0" w:firstRowLastColumn="0" w:lastRowFirstColumn="0" w:lastRowLastColumn="0"/>
              <w:rPr>
                <w:sz w:val="22"/>
                <w:szCs w:val="22"/>
              </w:rPr>
            </w:pPr>
            <w:r w:rsidRPr="0068785A">
              <w:rPr>
                <w:sz w:val="22"/>
                <w:szCs w:val="22"/>
              </w:rPr>
              <w:t>Over-friction in deterministic decisions</w:t>
            </w:r>
          </w:p>
        </w:tc>
        <w:tc>
          <w:tcPr>
            <w:tcW w:w="2825" w:type="dxa"/>
            <w:hideMark/>
          </w:tcPr>
          <w:p w14:paraId="02BB0D7D" w14:textId="77777777" w:rsidR="0068785A" w:rsidRPr="0068785A" w:rsidRDefault="0068785A">
            <w:pPr>
              <w:pStyle w:val="p1"/>
              <w:cnfStyle w:val="000000100000" w:firstRow="0" w:lastRow="0" w:firstColumn="0" w:lastColumn="0" w:oddVBand="0" w:evenVBand="0" w:oddHBand="1" w:evenHBand="0" w:firstRowFirstColumn="0" w:firstRowLastColumn="0" w:lastRowFirstColumn="0" w:lastRowLastColumn="0"/>
              <w:rPr>
                <w:sz w:val="22"/>
                <w:szCs w:val="22"/>
              </w:rPr>
            </w:pPr>
            <w:r w:rsidRPr="0068785A">
              <w:rPr>
                <w:sz w:val="22"/>
                <w:szCs w:val="22"/>
              </w:rPr>
              <w:t>Automation &amp; clarity</w:t>
            </w:r>
          </w:p>
        </w:tc>
      </w:tr>
      <w:tr w:rsidR="0068785A" w14:paraId="7F86661D" w14:textId="77777777" w:rsidTr="0068785A">
        <w:tc>
          <w:tcPr>
            <w:cnfStyle w:val="001000000000" w:firstRow="0" w:lastRow="0" w:firstColumn="1" w:lastColumn="0" w:oddVBand="0" w:evenVBand="0" w:oddHBand="0" w:evenHBand="0" w:firstRowFirstColumn="0" w:firstRowLastColumn="0" w:lastRowFirstColumn="0" w:lastRowLastColumn="0"/>
            <w:tcW w:w="0" w:type="auto"/>
            <w:hideMark/>
          </w:tcPr>
          <w:p w14:paraId="1291A80E" w14:textId="77777777" w:rsidR="0068785A" w:rsidRPr="0068785A" w:rsidRDefault="0068785A">
            <w:pPr>
              <w:pStyle w:val="p1"/>
              <w:rPr>
                <w:sz w:val="22"/>
                <w:szCs w:val="22"/>
              </w:rPr>
            </w:pPr>
            <w:r w:rsidRPr="0068785A">
              <w:rPr>
                <w:sz w:val="22"/>
                <w:szCs w:val="22"/>
              </w:rPr>
              <w:t>Member Retention</w:t>
            </w:r>
          </w:p>
        </w:tc>
        <w:tc>
          <w:tcPr>
            <w:tcW w:w="0" w:type="auto"/>
            <w:hideMark/>
          </w:tcPr>
          <w:p w14:paraId="78E8CAE5" w14:textId="77777777" w:rsidR="0068785A" w:rsidRPr="0068785A" w:rsidRDefault="0068785A">
            <w:pPr>
              <w:pStyle w:val="p1"/>
              <w:cnfStyle w:val="000000000000" w:firstRow="0" w:lastRow="0" w:firstColumn="0" w:lastColumn="0" w:oddVBand="0" w:evenVBand="0" w:oddHBand="0" w:evenHBand="0" w:firstRowFirstColumn="0" w:firstRowLastColumn="0" w:lastRowFirstColumn="0" w:lastRowLastColumn="0"/>
              <w:rPr>
                <w:sz w:val="22"/>
                <w:szCs w:val="22"/>
              </w:rPr>
            </w:pPr>
            <w:r w:rsidRPr="0068785A">
              <w:rPr>
                <w:sz w:val="22"/>
                <w:szCs w:val="22"/>
              </w:rPr>
              <w:t>Under-supported judgement</w:t>
            </w:r>
          </w:p>
        </w:tc>
        <w:tc>
          <w:tcPr>
            <w:tcW w:w="2825" w:type="dxa"/>
            <w:hideMark/>
          </w:tcPr>
          <w:p w14:paraId="15BC9AAC" w14:textId="77777777" w:rsidR="0068785A" w:rsidRPr="0068785A" w:rsidRDefault="0068785A">
            <w:pPr>
              <w:pStyle w:val="p1"/>
              <w:cnfStyle w:val="000000000000" w:firstRow="0" w:lastRow="0" w:firstColumn="0" w:lastColumn="0" w:oddVBand="0" w:evenVBand="0" w:oddHBand="0" w:evenHBand="0" w:firstRowFirstColumn="0" w:firstRowLastColumn="0" w:lastRowFirstColumn="0" w:lastRowLastColumn="0"/>
              <w:rPr>
                <w:sz w:val="22"/>
                <w:szCs w:val="22"/>
              </w:rPr>
            </w:pPr>
            <w:r w:rsidRPr="0068785A">
              <w:rPr>
                <w:sz w:val="22"/>
                <w:szCs w:val="22"/>
              </w:rPr>
              <w:t>Signal + guidance</w:t>
            </w:r>
          </w:p>
        </w:tc>
      </w:tr>
    </w:tbl>
    <w:p w14:paraId="580AEDD8" w14:textId="77777777" w:rsidR="0068785A" w:rsidRDefault="0068785A" w:rsidP="0068785A">
      <w:pPr>
        <w:pStyle w:val="p1"/>
      </w:pPr>
      <w:r>
        <w:t>Trying to solve both with:</w:t>
      </w:r>
    </w:p>
    <w:p w14:paraId="36534BFD" w14:textId="77777777" w:rsidR="0068785A" w:rsidRDefault="0068785A" w:rsidP="0068785A">
      <w:pPr>
        <w:pStyle w:val="p1"/>
        <w:numPr>
          <w:ilvl w:val="0"/>
          <w:numId w:val="22"/>
        </w:numPr>
      </w:pPr>
      <w:r>
        <w:t>more initiatives</w:t>
      </w:r>
    </w:p>
    <w:p w14:paraId="3496FE8E" w14:textId="77777777" w:rsidR="0068785A" w:rsidRDefault="0068785A" w:rsidP="0068785A">
      <w:pPr>
        <w:pStyle w:val="p1"/>
        <w:numPr>
          <w:ilvl w:val="0"/>
          <w:numId w:val="22"/>
        </w:numPr>
      </w:pPr>
      <w:r>
        <w:t>more content</w:t>
      </w:r>
    </w:p>
    <w:p w14:paraId="4B464BBF" w14:textId="2DC7FF9D" w:rsidR="0068785A" w:rsidRDefault="0068785A" w:rsidP="0068785A">
      <w:pPr>
        <w:pStyle w:val="p1"/>
        <w:numPr>
          <w:ilvl w:val="0"/>
          <w:numId w:val="22"/>
        </w:numPr>
      </w:pPr>
      <w:r>
        <w:t>more communication</w:t>
      </w:r>
    </w:p>
    <w:p w14:paraId="1F4A9290" w14:textId="44BA067A" w:rsidR="00872031" w:rsidRDefault="0068785A" w:rsidP="00872031">
      <w:pPr>
        <w:pStyle w:val="p1"/>
      </w:pPr>
      <w:r>
        <w:t>…misses the structural issue.</w:t>
      </w:r>
    </w:p>
    <w:p w14:paraId="0AE5541D" w14:textId="77777777" w:rsidR="00872031" w:rsidRDefault="00872031" w:rsidP="00872031">
      <w:pPr>
        <w:pStyle w:val="p3"/>
      </w:pPr>
      <w:r>
        <w:t xml:space="preserve">If IIBA wants to address </w:t>
      </w:r>
      <w:r>
        <w:rPr>
          <w:rStyle w:val="s2"/>
          <w:rFonts w:eastAsiaTheme="majorEastAsia"/>
          <w:b/>
          <w:bCs/>
        </w:rPr>
        <w:t>both goals simultaneously</w:t>
      </w:r>
      <w:r>
        <w:t>, the decision analysis suggests:</w:t>
      </w:r>
    </w:p>
    <w:p w14:paraId="1AD8A00C" w14:textId="77777777" w:rsidR="00872031" w:rsidRDefault="00872031" w:rsidP="00872031">
      <w:pPr>
        <w:pStyle w:val="p1"/>
        <w:numPr>
          <w:ilvl w:val="0"/>
          <w:numId w:val="23"/>
        </w:numPr>
      </w:pPr>
      <w:r>
        <w:rPr>
          <w:b/>
          <w:bCs/>
        </w:rPr>
        <w:t>Do NOT start with new programs</w:t>
      </w:r>
    </w:p>
    <w:p w14:paraId="0380B917" w14:textId="77777777" w:rsidR="00872031" w:rsidRDefault="00872031" w:rsidP="00872031">
      <w:pPr>
        <w:pStyle w:val="p1"/>
        <w:numPr>
          <w:ilvl w:val="0"/>
          <w:numId w:val="23"/>
        </w:numPr>
      </w:pPr>
      <w:r>
        <w:t>Start with:</w:t>
      </w:r>
    </w:p>
    <w:p w14:paraId="7C495AD4" w14:textId="77777777" w:rsidR="00872031" w:rsidRDefault="00872031" w:rsidP="00872031">
      <w:pPr>
        <w:pStyle w:val="p1"/>
        <w:numPr>
          <w:ilvl w:val="1"/>
          <w:numId w:val="23"/>
        </w:numPr>
      </w:pPr>
      <w:r>
        <w:t>decision classification</w:t>
      </w:r>
    </w:p>
    <w:p w14:paraId="252E6F0D" w14:textId="77777777" w:rsidR="00872031" w:rsidRDefault="00872031" w:rsidP="00872031">
      <w:pPr>
        <w:pStyle w:val="p1"/>
        <w:numPr>
          <w:ilvl w:val="1"/>
          <w:numId w:val="23"/>
        </w:numPr>
      </w:pPr>
      <w:r>
        <w:t>decision ownership</w:t>
      </w:r>
    </w:p>
    <w:p w14:paraId="01671F1E" w14:textId="77777777" w:rsidR="00872031" w:rsidRDefault="00872031" w:rsidP="00872031">
      <w:pPr>
        <w:pStyle w:val="p1"/>
        <w:numPr>
          <w:ilvl w:val="1"/>
          <w:numId w:val="23"/>
        </w:numPr>
      </w:pPr>
      <w:r>
        <w:t>decision timing</w:t>
      </w:r>
    </w:p>
    <w:p w14:paraId="6C2169C2" w14:textId="77777777" w:rsidR="00872031" w:rsidRDefault="00872031" w:rsidP="00872031">
      <w:pPr>
        <w:pStyle w:val="p1"/>
        <w:numPr>
          <w:ilvl w:val="0"/>
          <w:numId w:val="23"/>
        </w:numPr>
      </w:pPr>
      <w:r>
        <w:t>Invest in:</w:t>
      </w:r>
    </w:p>
    <w:p w14:paraId="58E32998" w14:textId="77777777" w:rsidR="00872031" w:rsidRDefault="00872031" w:rsidP="00872031">
      <w:pPr>
        <w:pStyle w:val="p1"/>
        <w:numPr>
          <w:ilvl w:val="1"/>
          <w:numId w:val="23"/>
        </w:numPr>
      </w:pPr>
      <w:r>
        <w:t>rule clarity (for revenue)</w:t>
      </w:r>
    </w:p>
    <w:p w14:paraId="1DBF83AA" w14:textId="77777777" w:rsidR="00872031" w:rsidRDefault="00872031" w:rsidP="00872031">
      <w:pPr>
        <w:pStyle w:val="p1"/>
        <w:numPr>
          <w:ilvl w:val="1"/>
          <w:numId w:val="23"/>
        </w:numPr>
      </w:pPr>
      <w:r>
        <w:t>signal quality (for retention)</w:t>
      </w:r>
    </w:p>
    <w:p w14:paraId="572AC342" w14:textId="77777777" w:rsidR="00872031" w:rsidRDefault="00872031" w:rsidP="00872031">
      <w:pPr>
        <w:pStyle w:val="p1"/>
        <w:numPr>
          <w:ilvl w:val="1"/>
          <w:numId w:val="23"/>
        </w:numPr>
      </w:pPr>
      <w:r>
        <w:t>judgement scaffolding (for both)</w:t>
      </w:r>
    </w:p>
    <w:p w14:paraId="0FDD9634" w14:textId="77777777" w:rsidR="0068785A" w:rsidRPr="0068785A" w:rsidRDefault="0068785A" w:rsidP="0068785A">
      <w:pPr>
        <w:spacing w:before="100" w:beforeAutospacing="1" w:after="100" w:afterAutospacing="1"/>
        <w:rPr>
          <w:b/>
          <w:bCs/>
        </w:rPr>
      </w:pPr>
    </w:p>
    <w:p w14:paraId="0E74A73C" w14:textId="77777777" w:rsidR="0083782A" w:rsidRDefault="0083782A" w:rsidP="0083782A">
      <w:pPr>
        <w:pStyle w:val="ListParagraph"/>
        <w:spacing w:before="100" w:beforeAutospacing="1" w:after="100" w:afterAutospacing="1"/>
      </w:pPr>
    </w:p>
    <w:p w14:paraId="0CD0C8A0" w14:textId="77777777" w:rsidR="001E2756" w:rsidRDefault="001E2756" w:rsidP="0083782A">
      <w:pPr>
        <w:pStyle w:val="ListParagraph"/>
        <w:spacing w:before="100" w:beforeAutospacing="1" w:after="100" w:afterAutospacing="1"/>
      </w:pPr>
    </w:p>
    <w:p w14:paraId="54C54619" w14:textId="77777777" w:rsidR="001E2756" w:rsidRPr="0083782A" w:rsidRDefault="001E2756" w:rsidP="0083782A">
      <w:pPr>
        <w:pStyle w:val="ListParagraph"/>
        <w:spacing w:before="100" w:beforeAutospacing="1" w:after="100" w:afterAutospacing="1"/>
      </w:pPr>
    </w:p>
    <w:p w14:paraId="1BB98BC4" w14:textId="77777777" w:rsidR="00B86DB0" w:rsidRDefault="00B86DB0"/>
    <w:p w14:paraId="316503F9" w14:textId="77777777" w:rsidR="00B86DB0" w:rsidRDefault="00B86DB0"/>
    <w:p w14:paraId="3A00AF14" w14:textId="77777777" w:rsidR="00B86DB0" w:rsidRDefault="00B86DB0"/>
    <w:sectPr w:rsidR="00B86DB0" w:rsidSect="001E27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836"/>
    <w:multiLevelType w:val="multilevel"/>
    <w:tmpl w:val="698A4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E4E68"/>
    <w:multiLevelType w:val="multilevel"/>
    <w:tmpl w:val="81A0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327C9"/>
    <w:multiLevelType w:val="multilevel"/>
    <w:tmpl w:val="101C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95F27"/>
    <w:multiLevelType w:val="multilevel"/>
    <w:tmpl w:val="3BC6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34FD7"/>
    <w:multiLevelType w:val="multilevel"/>
    <w:tmpl w:val="3FB8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41681"/>
    <w:multiLevelType w:val="multilevel"/>
    <w:tmpl w:val="1266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D6F39"/>
    <w:multiLevelType w:val="multilevel"/>
    <w:tmpl w:val="3BD0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6333A"/>
    <w:multiLevelType w:val="multilevel"/>
    <w:tmpl w:val="D0EE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2381D"/>
    <w:multiLevelType w:val="multilevel"/>
    <w:tmpl w:val="BB3E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C310E"/>
    <w:multiLevelType w:val="multilevel"/>
    <w:tmpl w:val="34B0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55BD7"/>
    <w:multiLevelType w:val="multilevel"/>
    <w:tmpl w:val="30A2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877BD"/>
    <w:multiLevelType w:val="multilevel"/>
    <w:tmpl w:val="AF8E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11C06"/>
    <w:multiLevelType w:val="multilevel"/>
    <w:tmpl w:val="86A4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C3CAA"/>
    <w:multiLevelType w:val="multilevel"/>
    <w:tmpl w:val="1452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F10EA"/>
    <w:multiLevelType w:val="multilevel"/>
    <w:tmpl w:val="3B7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81DAB"/>
    <w:multiLevelType w:val="multilevel"/>
    <w:tmpl w:val="D46C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141FC"/>
    <w:multiLevelType w:val="multilevel"/>
    <w:tmpl w:val="5DDE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1731A1"/>
    <w:multiLevelType w:val="multilevel"/>
    <w:tmpl w:val="374E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7552B"/>
    <w:multiLevelType w:val="multilevel"/>
    <w:tmpl w:val="20C8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1765D"/>
    <w:multiLevelType w:val="multilevel"/>
    <w:tmpl w:val="2D8E0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0778D"/>
    <w:multiLevelType w:val="hybridMultilevel"/>
    <w:tmpl w:val="7BCA69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6B646DA"/>
    <w:multiLevelType w:val="multilevel"/>
    <w:tmpl w:val="A4AA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CE0F40"/>
    <w:multiLevelType w:val="multilevel"/>
    <w:tmpl w:val="95CE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8D08C5"/>
    <w:multiLevelType w:val="multilevel"/>
    <w:tmpl w:val="2B6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7763E3"/>
    <w:multiLevelType w:val="multilevel"/>
    <w:tmpl w:val="B07C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9B036C"/>
    <w:multiLevelType w:val="multilevel"/>
    <w:tmpl w:val="1002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343D11"/>
    <w:multiLevelType w:val="multilevel"/>
    <w:tmpl w:val="C9DC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E54B9A"/>
    <w:multiLevelType w:val="multilevel"/>
    <w:tmpl w:val="3772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B9030D"/>
    <w:multiLevelType w:val="multilevel"/>
    <w:tmpl w:val="7C262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7E7957"/>
    <w:multiLevelType w:val="multilevel"/>
    <w:tmpl w:val="C656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16650">
    <w:abstractNumId w:val="20"/>
  </w:num>
  <w:num w:numId="2" w16cid:durableId="1752434075">
    <w:abstractNumId w:val="8"/>
  </w:num>
  <w:num w:numId="3" w16cid:durableId="598607282">
    <w:abstractNumId w:val="17"/>
  </w:num>
  <w:num w:numId="4" w16cid:durableId="1459950982">
    <w:abstractNumId w:val="12"/>
  </w:num>
  <w:num w:numId="5" w16cid:durableId="943614756">
    <w:abstractNumId w:val="10"/>
  </w:num>
  <w:num w:numId="6" w16cid:durableId="1464493896">
    <w:abstractNumId w:val="2"/>
  </w:num>
  <w:num w:numId="7" w16cid:durableId="1030496761">
    <w:abstractNumId w:val="26"/>
  </w:num>
  <w:num w:numId="8" w16cid:durableId="420225512">
    <w:abstractNumId w:val="19"/>
  </w:num>
  <w:num w:numId="9" w16cid:durableId="1582712525">
    <w:abstractNumId w:val="25"/>
  </w:num>
  <w:num w:numId="10" w16cid:durableId="1733652025">
    <w:abstractNumId w:val="23"/>
  </w:num>
  <w:num w:numId="11" w16cid:durableId="1819423389">
    <w:abstractNumId w:val="13"/>
  </w:num>
  <w:num w:numId="12" w16cid:durableId="139033856">
    <w:abstractNumId w:val="29"/>
  </w:num>
  <w:num w:numId="13" w16cid:durableId="311832787">
    <w:abstractNumId w:val="11"/>
  </w:num>
  <w:num w:numId="14" w16cid:durableId="849444545">
    <w:abstractNumId w:val="21"/>
  </w:num>
  <w:num w:numId="15" w16cid:durableId="2098936271">
    <w:abstractNumId w:val="4"/>
  </w:num>
  <w:num w:numId="16" w16cid:durableId="364447357">
    <w:abstractNumId w:val="1"/>
  </w:num>
  <w:num w:numId="17" w16cid:durableId="2022269869">
    <w:abstractNumId w:val="3"/>
  </w:num>
  <w:num w:numId="18" w16cid:durableId="1792891932">
    <w:abstractNumId w:val="14"/>
  </w:num>
  <w:num w:numId="19" w16cid:durableId="198471749">
    <w:abstractNumId w:val="24"/>
  </w:num>
  <w:num w:numId="20" w16cid:durableId="143358003">
    <w:abstractNumId w:val="22"/>
  </w:num>
  <w:num w:numId="21" w16cid:durableId="123472057">
    <w:abstractNumId w:val="5"/>
  </w:num>
  <w:num w:numId="22" w16cid:durableId="1176845848">
    <w:abstractNumId w:val="9"/>
  </w:num>
  <w:num w:numId="23" w16cid:durableId="452212254">
    <w:abstractNumId w:val="28"/>
  </w:num>
  <w:num w:numId="24" w16cid:durableId="882865607">
    <w:abstractNumId w:val="27"/>
  </w:num>
  <w:num w:numId="25" w16cid:durableId="764424839">
    <w:abstractNumId w:val="15"/>
  </w:num>
  <w:num w:numId="26" w16cid:durableId="997541140">
    <w:abstractNumId w:val="7"/>
  </w:num>
  <w:num w:numId="27" w16cid:durableId="885413750">
    <w:abstractNumId w:val="16"/>
  </w:num>
  <w:num w:numId="28" w16cid:durableId="1673753107">
    <w:abstractNumId w:val="6"/>
  </w:num>
  <w:num w:numId="29" w16cid:durableId="1133518141">
    <w:abstractNumId w:val="0"/>
  </w:num>
  <w:num w:numId="30" w16cid:durableId="19278803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DB0"/>
    <w:rsid w:val="00005159"/>
    <w:rsid w:val="00146A9B"/>
    <w:rsid w:val="001E2756"/>
    <w:rsid w:val="002240E6"/>
    <w:rsid w:val="002472B3"/>
    <w:rsid w:val="00394A89"/>
    <w:rsid w:val="003E4A28"/>
    <w:rsid w:val="0041340A"/>
    <w:rsid w:val="004A4309"/>
    <w:rsid w:val="004B4403"/>
    <w:rsid w:val="00552102"/>
    <w:rsid w:val="005A16FF"/>
    <w:rsid w:val="005A7011"/>
    <w:rsid w:val="005F5AD3"/>
    <w:rsid w:val="00640E5E"/>
    <w:rsid w:val="00647B8A"/>
    <w:rsid w:val="0068785A"/>
    <w:rsid w:val="007A2895"/>
    <w:rsid w:val="007B2B35"/>
    <w:rsid w:val="0083782A"/>
    <w:rsid w:val="00872031"/>
    <w:rsid w:val="008E13B9"/>
    <w:rsid w:val="0097531A"/>
    <w:rsid w:val="00A85D1E"/>
    <w:rsid w:val="00B37B8D"/>
    <w:rsid w:val="00B5104D"/>
    <w:rsid w:val="00B546CE"/>
    <w:rsid w:val="00B86DB0"/>
    <w:rsid w:val="00BB50E1"/>
    <w:rsid w:val="00C1729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DF4DD"/>
  <w15:chartTrackingRefBased/>
  <w15:docId w15:val="{B7B15E5D-A964-A740-94D7-7F2F29659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A28"/>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B86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6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6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6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D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D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D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D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6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6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6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DB0"/>
    <w:rPr>
      <w:rFonts w:eastAsiaTheme="majorEastAsia" w:cstheme="majorBidi"/>
      <w:color w:val="272727" w:themeColor="text1" w:themeTint="D8"/>
    </w:rPr>
  </w:style>
  <w:style w:type="paragraph" w:styleId="Title">
    <w:name w:val="Title"/>
    <w:basedOn w:val="Normal"/>
    <w:next w:val="Normal"/>
    <w:link w:val="TitleChar"/>
    <w:uiPriority w:val="10"/>
    <w:qFormat/>
    <w:rsid w:val="00B86D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D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D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6DB0"/>
    <w:rPr>
      <w:i/>
      <w:iCs/>
      <w:color w:val="404040" w:themeColor="text1" w:themeTint="BF"/>
    </w:rPr>
  </w:style>
  <w:style w:type="paragraph" w:styleId="ListParagraph">
    <w:name w:val="List Paragraph"/>
    <w:basedOn w:val="Normal"/>
    <w:uiPriority w:val="34"/>
    <w:qFormat/>
    <w:rsid w:val="00B86DB0"/>
    <w:pPr>
      <w:ind w:left="720"/>
      <w:contextualSpacing/>
    </w:pPr>
  </w:style>
  <w:style w:type="character" w:styleId="IntenseEmphasis">
    <w:name w:val="Intense Emphasis"/>
    <w:basedOn w:val="DefaultParagraphFont"/>
    <w:uiPriority w:val="21"/>
    <w:qFormat/>
    <w:rsid w:val="00B86DB0"/>
    <w:rPr>
      <w:i/>
      <w:iCs/>
      <w:color w:val="0F4761" w:themeColor="accent1" w:themeShade="BF"/>
    </w:rPr>
  </w:style>
  <w:style w:type="paragraph" w:styleId="IntenseQuote">
    <w:name w:val="Intense Quote"/>
    <w:basedOn w:val="Normal"/>
    <w:next w:val="Normal"/>
    <w:link w:val="IntenseQuoteChar"/>
    <w:uiPriority w:val="30"/>
    <w:qFormat/>
    <w:rsid w:val="00B86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DB0"/>
    <w:rPr>
      <w:i/>
      <w:iCs/>
      <w:color w:val="0F4761" w:themeColor="accent1" w:themeShade="BF"/>
    </w:rPr>
  </w:style>
  <w:style w:type="character" w:styleId="IntenseReference">
    <w:name w:val="Intense Reference"/>
    <w:basedOn w:val="DefaultParagraphFont"/>
    <w:uiPriority w:val="32"/>
    <w:qFormat/>
    <w:rsid w:val="00B86DB0"/>
    <w:rPr>
      <w:b/>
      <w:bCs/>
      <w:smallCaps/>
      <w:color w:val="0F4761" w:themeColor="accent1" w:themeShade="BF"/>
      <w:spacing w:val="5"/>
    </w:rPr>
  </w:style>
  <w:style w:type="character" w:customStyle="1" w:styleId="s1">
    <w:name w:val="s1"/>
    <w:basedOn w:val="DefaultParagraphFont"/>
    <w:rsid w:val="00B86DB0"/>
  </w:style>
  <w:style w:type="paragraph" w:customStyle="1" w:styleId="p2">
    <w:name w:val="p2"/>
    <w:basedOn w:val="Normal"/>
    <w:rsid w:val="00B86DB0"/>
    <w:pPr>
      <w:spacing w:before="100" w:beforeAutospacing="1" w:after="100" w:afterAutospacing="1"/>
    </w:pPr>
  </w:style>
  <w:style w:type="paragraph" w:customStyle="1" w:styleId="p3">
    <w:name w:val="p3"/>
    <w:basedOn w:val="Normal"/>
    <w:rsid w:val="00B86DB0"/>
    <w:pPr>
      <w:spacing w:before="100" w:beforeAutospacing="1" w:after="100" w:afterAutospacing="1"/>
    </w:pPr>
  </w:style>
  <w:style w:type="character" w:customStyle="1" w:styleId="s2">
    <w:name w:val="s2"/>
    <w:basedOn w:val="DefaultParagraphFont"/>
    <w:rsid w:val="00B86DB0"/>
  </w:style>
  <w:style w:type="character" w:customStyle="1" w:styleId="apple-converted-space">
    <w:name w:val="apple-converted-space"/>
    <w:basedOn w:val="DefaultParagraphFont"/>
    <w:rsid w:val="00B86DB0"/>
  </w:style>
  <w:style w:type="paragraph" w:customStyle="1" w:styleId="p4">
    <w:name w:val="p4"/>
    <w:basedOn w:val="Normal"/>
    <w:rsid w:val="00B86DB0"/>
    <w:pPr>
      <w:spacing w:before="100" w:beforeAutospacing="1" w:after="100" w:afterAutospacing="1"/>
    </w:pPr>
  </w:style>
  <w:style w:type="character" w:customStyle="1" w:styleId="s4">
    <w:name w:val="s4"/>
    <w:basedOn w:val="DefaultParagraphFont"/>
    <w:rsid w:val="00B86DB0"/>
  </w:style>
  <w:style w:type="paragraph" w:customStyle="1" w:styleId="p1">
    <w:name w:val="p1"/>
    <w:basedOn w:val="Normal"/>
    <w:rsid w:val="00B86DB0"/>
    <w:pPr>
      <w:spacing w:before="100" w:beforeAutospacing="1" w:after="100" w:afterAutospacing="1"/>
    </w:pPr>
  </w:style>
  <w:style w:type="table" w:styleId="GridTable4-Accent2">
    <w:name w:val="Grid Table 4 Accent 2"/>
    <w:basedOn w:val="TableNormal"/>
    <w:uiPriority w:val="49"/>
    <w:rsid w:val="00005159"/>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Grid">
    <w:name w:val="Table Grid"/>
    <w:basedOn w:val="TableNormal"/>
    <w:uiPriority w:val="39"/>
    <w:rsid w:val="005A16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2">
    <w:name w:val="List Table 3 Accent 2"/>
    <w:basedOn w:val="TableNormal"/>
    <w:uiPriority w:val="48"/>
    <w:rsid w:val="005A16FF"/>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4-Accent2">
    <w:name w:val="List Table 4 Accent 2"/>
    <w:basedOn w:val="TableNormal"/>
    <w:uiPriority w:val="49"/>
    <w:rsid w:val="005A16FF"/>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Accent2">
    <w:name w:val="Grid Table 5 Dark Accent 2"/>
    <w:basedOn w:val="TableNormal"/>
    <w:uiPriority w:val="50"/>
    <w:rsid w:val="00A85D1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4">
    <w:name w:val="Grid Table 4"/>
    <w:basedOn w:val="TableNormal"/>
    <w:uiPriority w:val="49"/>
    <w:rsid w:val="001E275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s3">
    <w:name w:val="s3"/>
    <w:basedOn w:val="DefaultParagraphFont"/>
    <w:rsid w:val="0068785A"/>
  </w:style>
  <w:style w:type="table" w:styleId="GridTable5Dark-Accent6">
    <w:name w:val="Grid Table 5 Dark Accent 6"/>
    <w:basedOn w:val="TableNormal"/>
    <w:uiPriority w:val="50"/>
    <w:rsid w:val="0087203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4-Accent6">
    <w:name w:val="Grid Table 4 Accent 6"/>
    <w:basedOn w:val="TableNormal"/>
    <w:uiPriority w:val="49"/>
    <w:rsid w:val="00872031"/>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4">
    <w:name w:val="Grid Table 4 Accent 4"/>
    <w:basedOn w:val="TableNormal"/>
    <w:uiPriority w:val="49"/>
    <w:rsid w:val="00872031"/>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24</Pages>
  <Words>4503</Words>
  <Characters>31121</Characters>
  <Application>Microsoft Office Word</Application>
  <DocSecurity>0</DocSecurity>
  <Lines>1637</Lines>
  <Paragraphs>698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Roach</dc:creator>
  <cp:keywords/>
  <dc:description/>
  <cp:lastModifiedBy>Terry Roach</cp:lastModifiedBy>
  <cp:revision>12</cp:revision>
  <dcterms:created xsi:type="dcterms:W3CDTF">2025-10-28T04:15:00Z</dcterms:created>
  <dcterms:modified xsi:type="dcterms:W3CDTF">2026-02-11T00:44:00Z</dcterms:modified>
</cp:coreProperties>
</file>