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1B18C0">
      <w:pPr>
        <w:pStyle w:val="2"/>
        <w:overflowPunct w:val="0"/>
        <w:spacing w:line="580" w:lineRule="exact"/>
        <w:rPr>
          <w:rFonts w:hint="eastAsia"/>
          <w:sz w:val="32"/>
          <w:szCs w:val="32"/>
        </w:rPr>
      </w:pPr>
      <w:bookmarkStart w:id="0" w:name="_Toc7826"/>
      <w:r>
        <w:rPr>
          <w:rFonts w:hint="eastAsia"/>
          <w:sz w:val="32"/>
          <w:szCs w:val="32"/>
        </w:rPr>
        <w:t>（二）业务应用系统设计</w:t>
      </w:r>
      <w:bookmarkEnd w:id="0"/>
    </w:p>
    <w:p w14:paraId="4E21A6A9">
      <w:pPr>
        <w:widowControl/>
        <w:spacing w:line="600" w:lineRule="exact"/>
        <w:ind w:firstLine="640" w:firstLineChars="200"/>
        <w:jc w:val="left"/>
        <w:outlineLvl w:val="2"/>
        <w:rPr>
          <w:rFonts w:hint="eastAsia" w:ascii="仿宋_GB2312" w:hAnsi="仿宋_GB2312" w:eastAsia="仿宋_GB2312" w:cs="仿宋_GB2312"/>
          <w:kern w:val="0"/>
          <w:sz w:val="32"/>
          <w:szCs w:val="32"/>
        </w:rPr>
      </w:pPr>
      <w:bookmarkStart w:id="1" w:name="_Toc24126"/>
      <w:r>
        <w:rPr>
          <w:rFonts w:hint="eastAsia" w:ascii="仿宋_GB2312" w:hAnsi="仿宋_GB2312" w:eastAsia="仿宋_GB2312" w:cs="仿宋_GB2312"/>
          <w:kern w:val="0"/>
          <w:sz w:val="32"/>
          <w:szCs w:val="32"/>
        </w:rPr>
        <w:t>1.科技成果转化创新生态服务系统</w:t>
      </w:r>
      <w:bookmarkEnd w:id="1"/>
    </w:p>
    <w:p w14:paraId="08E224D2">
      <w:pPr>
        <w:pStyle w:val="12"/>
        <w:numPr>
          <w:ilvl w:val="0"/>
          <w:numId w:val="1"/>
        </w:numPr>
        <w:spacing w:after="0" w:line="600" w:lineRule="exact"/>
        <w:ind w:left="0" w:firstLine="640" w:firstLineChars="200"/>
        <w:outlineLvl w:val="3"/>
        <w:rPr>
          <w:rFonts w:hint="eastAsia" w:ascii="仿宋_GB2312" w:hAnsi="仿宋_GB2312" w:eastAsia="仿宋_GB2312" w:cs="仿宋_GB2312"/>
          <w:sz w:val="32"/>
          <w:szCs w:val="32"/>
          <w:lang w:eastAsia="zh-CN"/>
        </w:rPr>
      </w:pPr>
      <w:r>
        <w:rPr>
          <w:rFonts w:hint="eastAsia" w:ascii="仿宋_GB2312" w:hAnsi="仿宋" w:eastAsia="仿宋_GB2312"/>
          <w:sz w:val="32"/>
          <w:szCs w:val="32"/>
          <w:lang w:eastAsia="zh-CN"/>
        </w:rPr>
        <w:t>科技成果转化技术标准公共服务</w:t>
      </w:r>
    </w:p>
    <w:p w14:paraId="4FBECE78">
      <w:pPr>
        <w:spacing w:line="60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科技成果转化技术标准公共服务系统旨在推动科技成果高效转化和技术标准化发展。通过采集、审核和分类管理，搭建科技成果</w:t>
      </w:r>
      <w:r>
        <w:rPr>
          <w:rFonts w:hint="eastAsia" w:ascii="仿宋_GB2312" w:hAnsi="仿宋_GB2312" w:eastAsia="仿宋_GB2312" w:cs="仿宋_GB2312"/>
          <w:sz w:val="32"/>
          <w:szCs w:val="32"/>
        </w:rPr>
        <w:t>标准</w:t>
      </w:r>
      <w:r>
        <w:rPr>
          <w:rFonts w:ascii="仿宋_GB2312" w:hAnsi="仿宋_GB2312" w:eastAsia="仿宋_GB2312" w:cs="仿宋_GB2312"/>
          <w:sz w:val="32"/>
          <w:szCs w:val="32"/>
        </w:rPr>
        <w:t>数据库；结合行业需求和创新技术，提供技术标准制定的指导与服务；并依托专家资源和大数据分析，实现技术标准的评估、推广和应用。</w:t>
      </w:r>
    </w:p>
    <w:p w14:paraId="2F066C1B">
      <w:pPr>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根据系统指定的转化流程，系统为用户提供标准相关咨询服务，解答相关问题。用户提交标准申请后，系统自动选择机构或评估师进行评审，且系统会根据规则对机构或分析师进行监督与考核，从而保证评审的权威性。审核通过并发布后系统支持创建宣传信息，为标准的市场化进行推广。</w:t>
      </w:r>
      <w:r>
        <w:rPr>
          <w:rFonts w:ascii="仿宋_GB2312" w:hAnsi="仿宋_GB2312" w:eastAsia="仿宋_GB2312" w:cs="仿宋_GB2312"/>
          <w:sz w:val="32"/>
          <w:szCs w:val="32"/>
        </w:rPr>
        <w:t>系统为科研机构、企业和政府提供规范、高效、共享的服务，助力科技成果向实际生产力转化。</w:t>
      </w:r>
    </w:p>
    <w:p w14:paraId="21EBA30D">
      <w:pPr>
        <w:pStyle w:val="12"/>
        <w:spacing w:after="0" w:line="600" w:lineRule="exact"/>
        <w:ind w:left="641"/>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1) 科技成果标准化数据中心</w:t>
      </w:r>
    </w:p>
    <w:p w14:paraId="608FD7C0">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标准数据管理</w:t>
      </w:r>
    </w:p>
    <w:p w14:paraId="179610CF">
      <w:pPr>
        <w:spacing w:line="600" w:lineRule="exact"/>
        <w:ind w:firstLine="640" w:firstLineChars="200"/>
        <w:rPr>
          <w:rFonts w:hint="eastAsia" w:eastAsia="仿宋_GB2312"/>
          <w:kern w:val="0"/>
          <w:sz w:val="32"/>
          <w:szCs w:val="32"/>
        </w:rPr>
      </w:pPr>
      <w:r>
        <w:rPr>
          <w:rFonts w:hint="eastAsia" w:eastAsia="仿宋_GB2312"/>
          <w:kern w:val="0"/>
          <w:sz w:val="32"/>
          <w:szCs w:val="32"/>
        </w:rPr>
        <w:t>标准数据管理包括标准数据表、新增、编辑、删除、状态查询、统计、导入、动态通知、导出、查看功能。</w:t>
      </w:r>
    </w:p>
    <w:p w14:paraId="0378C7E5">
      <w:pPr>
        <w:spacing w:line="600" w:lineRule="exact"/>
        <w:ind w:firstLine="640" w:firstLineChars="200"/>
        <w:rPr>
          <w:rFonts w:hint="eastAsia" w:eastAsia="仿宋_GB2312"/>
          <w:kern w:val="0"/>
          <w:sz w:val="32"/>
          <w:szCs w:val="32"/>
        </w:rPr>
      </w:pPr>
      <w:r>
        <w:rPr>
          <w:rFonts w:hint="eastAsia" w:eastAsia="仿宋_GB2312"/>
          <w:kern w:val="0"/>
          <w:sz w:val="32"/>
          <w:szCs w:val="32"/>
        </w:rPr>
        <w:t>a. 标准数据表：设计标准数据信息列表，支持管理员或有权限的运营人员维护平台的标准数据信息，包括但不限于标准id、标准名称、上传时间等数据</w:t>
      </w:r>
    </w:p>
    <w:p w14:paraId="6297D6FE">
      <w:pPr>
        <w:spacing w:line="600" w:lineRule="exact"/>
        <w:ind w:firstLine="640" w:firstLineChars="200"/>
        <w:rPr>
          <w:rFonts w:hint="eastAsia" w:eastAsia="仿宋_GB2312"/>
          <w:kern w:val="0"/>
          <w:sz w:val="32"/>
          <w:szCs w:val="32"/>
        </w:rPr>
      </w:pPr>
      <w:r>
        <w:rPr>
          <w:rFonts w:hint="eastAsia" w:eastAsia="仿宋_GB2312"/>
          <w:kern w:val="0"/>
          <w:sz w:val="32"/>
          <w:szCs w:val="32"/>
        </w:rPr>
        <w:t>b. 新增：允许管理员在查看标准数据后，针对具体的情况，提出具体的标准，点击新增标准数据后，填写表单内容，保存上传</w:t>
      </w:r>
    </w:p>
    <w:p w14:paraId="5F777D61">
      <w:pPr>
        <w:spacing w:line="600" w:lineRule="exact"/>
        <w:ind w:firstLine="640" w:firstLineChars="200"/>
        <w:rPr>
          <w:rFonts w:hint="eastAsia" w:eastAsia="仿宋_GB2312"/>
          <w:kern w:val="0"/>
          <w:sz w:val="32"/>
          <w:szCs w:val="32"/>
        </w:rPr>
      </w:pPr>
      <w:r>
        <w:rPr>
          <w:rFonts w:hint="eastAsia" w:eastAsia="仿宋_GB2312"/>
          <w:kern w:val="0"/>
          <w:sz w:val="32"/>
          <w:szCs w:val="32"/>
        </w:rPr>
        <w:t>c. 编辑：允许管理员在查看标准数据后，针对具体的情况，编辑具体的标准，点击编辑标准数据后，编辑表单内容，保存上传</w:t>
      </w:r>
    </w:p>
    <w:p w14:paraId="5731A2F3">
      <w:pPr>
        <w:spacing w:line="600" w:lineRule="exact"/>
        <w:ind w:firstLine="640" w:firstLineChars="200"/>
        <w:rPr>
          <w:rFonts w:hint="eastAsia" w:eastAsia="仿宋_GB2312"/>
          <w:kern w:val="0"/>
          <w:sz w:val="32"/>
          <w:szCs w:val="32"/>
        </w:rPr>
      </w:pPr>
      <w:r>
        <w:rPr>
          <w:rFonts w:hint="eastAsia" w:eastAsia="仿宋_GB2312"/>
          <w:kern w:val="0"/>
          <w:sz w:val="32"/>
          <w:szCs w:val="32"/>
        </w:rPr>
        <w:t>d. 删除：允许管理员在查看标准数据后，针对具体的情况，删除具体的标准，删除后不可恢复</w:t>
      </w:r>
    </w:p>
    <w:p w14:paraId="33B13E83">
      <w:pPr>
        <w:spacing w:line="600" w:lineRule="exact"/>
        <w:ind w:firstLine="640" w:firstLineChars="200"/>
        <w:rPr>
          <w:rFonts w:hint="eastAsia" w:eastAsia="仿宋_GB2312"/>
          <w:kern w:val="0"/>
          <w:sz w:val="32"/>
          <w:szCs w:val="32"/>
        </w:rPr>
      </w:pPr>
      <w:r>
        <w:rPr>
          <w:rFonts w:hint="eastAsia" w:eastAsia="仿宋_GB2312"/>
          <w:kern w:val="0"/>
          <w:sz w:val="32"/>
          <w:szCs w:val="32"/>
        </w:rPr>
        <w:t>e. 状态：允许管理员在查看标准数据后，针对具体的情况，修改标准状态，发布后即可显示，改为未发布后则不显示</w:t>
      </w:r>
    </w:p>
    <w:p w14:paraId="6D476FCD">
      <w:pPr>
        <w:spacing w:line="600" w:lineRule="exact"/>
        <w:ind w:firstLine="640" w:firstLineChars="200"/>
        <w:rPr>
          <w:rFonts w:hint="eastAsia" w:eastAsia="仿宋_GB2312"/>
          <w:kern w:val="0"/>
          <w:sz w:val="32"/>
          <w:szCs w:val="32"/>
        </w:rPr>
      </w:pPr>
      <w:r>
        <w:rPr>
          <w:rFonts w:hint="eastAsia" w:eastAsia="仿宋_GB2312"/>
          <w:kern w:val="0"/>
          <w:sz w:val="32"/>
          <w:szCs w:val="32"/>
        </w:rPr>
        <w:t>f. 查询：支持用户于平台端根据不同维度筛选条件查询标准数据信息</w:t>
      </w:r>
    </w:p>
    <w:p w14:paraId="3EE3BD99">
      <w:pPr>
        <w:spacing w:line="600" w:lineRule="exact"/>
        <w:ind w:firstLine="640" w:firstLineChars="200"/>
        <w:rPr>
          <w:rFonts w:hint="eastAsia" w:eastAsia="仿宋_GB2312"/>
          <w:kern w:val="0"/>
          <w:sz w:val="32"/>
          <w:szCs w:val="32"/>
        </w:rPr>
      </w:pPr>
      <w:r>
        <w:rPr>
          <w:rFonts w:hint="eastAsia" w:eastAsia="仿宋_GB2312"/>
          <w:kern w:val="0"/>
          <w:sz w:val="32"/>
          <w:szCs w:val="32"/>
        </w:rPr>
        <w:t>g. 统计：系统根据指定的维度和算法以图表或者数据看板的形式展示标准数据</w:t>
      </w:r>
    </w:p>
    <w:p w14:paraId="4684F63C">
      <w:pPr>
        <w:spacing w:line="600" w:lineRule="exact"/>
        <w:ind w:firstLine="640" w:firstLineChars="200"/>
        <w:rPr>
          <w:rFonts w:hint="eastAsia" w:eastAsia="仿宋_GB2312"/>
          <w:kern w:val="0"/>
          <w:sz w:val="32"/>
          <w:szCs w:val="32"/>
        </w:rPr>
      </w:pPr>
      <w:r>
        <w:rPr>
          <w:rFonts w:hint="eastAsia" w:eastAsia="仿宋_GB2312"/>
          <w:kern w:val="0"/>
          <w:sz w:val="32"/>
          <w:szCs w:val="32"/>
        </w:rPr>
        <w:t>h. 导入：通过既定的excel模板批量导入标准数据，提升数据丰富性</w:t>
      </w:r>
    </w:p>
    <w:p w14:paraId="19BED131">
      <w:pPr>
        <w:spacing w:line="600" w:lineRule="exact"/>
        <w:ind w:firstLine="640" w:firstLineChars="200"/>
        <w:rPr>
          <w:rFonts w:hint="eastAsia" w:eastAsia="仿宋_GB2312"/>
          <w:kern w:val="0"/>
          <w:sz w:val="32"/>
          <w:szCs w:val="32"/>
        </w:rPr>
      </w:pPr>
      <w:r>
        <w:rPr>
          <w:rFonts w:hint="eastAsia" w:eastAsia="仿宋_GB2312"/>
          <w:kern w:val="0"/>
          <w:sz w:val="32"/>
          <w:szCs w:val="32"/>
        </w:rPr>
        <w:t>i. 动态通知：系统新增相关标准后以消息的形式自动通知用户浏览查看</w:t>
      </w:r>
    </w:p>
    <w:p w14:paraId="3B35557A">
      <w:pPr>
        <w:spacing w:line="600" w:lineRule="exact"/>
        <w:ind w:firstLine="640" w:firstLineChars="200"/>
        <w:rPr>
          <w:rFonts w:eastAsia="仿宋_GB2312"/>
          <w:kern w:val="0"/>
          <w:sz w:val="32"/>
          <w:szCs w:val="32"/>
        </w:rPr>
      </w:pPr>
      <w:r>
        <w:rPr>
          <w:rFonts w:hint="eastAsia" w:eastAsia="仿宋_GB2312"/>
          <w:kern w:val="0"/>
          <w:sz w:val="32"/>
          <w:szCs w:val="32"/>
        </w:rPr>
        <w:t>j. 导出：选中需要导出的标准数据后，通过文件形式批量导出内容供用户使用</w:t>
      </w:r>
    </w:p>
    <w:p w14:paraId="18A7C160">
      <w:pPr>
        <w:spacing w:line="600" w:lineRule="exact"/>
        <w:ind w:firstLine="640" w:firstLineChars="200"/>
        <w:rPr>
          <w:rFonts w:hint="eastAsia" w:eastAsia="仿宋_GB2312"/>
          <w:kern w:val="0"/>
          <w:sz w:val="32"/>
          <w:szCs w:val="32"/>
        </w:rPr>
      </w:pPr>
      <w:r>
        <w:rPr>
          <w:rFonts w:hint="eastAsia" w:eastAsia="仿宋_GB2312"/>
          <w:kern w:val="0"/>
          <w:sz w:val="32"/>
          <w:szCs w:val="32"/>
        </w:rPr>
        <w:t>k. 查看：支持用户于管理端查看标准数据详情，如标准名称、上传时间等</w:t>
      </w:r>
    </w:p>
    <w:p w14:paraId="3208BD24">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国际标准数据管理</w:t>
      </w:r>
    </w:p>
    <w:p w14:paraId="61A06E55">
      <w:pPr>
        <w:spacing w:line="600" w:lineRule="exact"/>
        <w:ind w:firstLine="640" w:firstLineChars="200"/>
        <w:rPr>
          <w:rFonts w:hint="eastAsia" w:eastAsia="仿宋_GB2312"/>
          <w:kern w:val="0"/>
          <w:sz w:val="32"/>
          <w:szCs w:val="32"/>
        </w:rPr>
      </w:pPr>
      <w:r>
        <w:rPr>
          <w:rFonts w:hint="eastAsia" w:eastAsia="仿宋_GB2312"/>
          <w:kern w:val="0"/>
          <w:sz w:val="32"/>
          <w:szCs w:val="32"/>
        </w:rPr>
        <w:t>国际标准数据管理包括国际标准数据表、查看国际标准数据、导出国际标准数据、统计国际标准数据、标准对照信息表、生成标准对照、查看标准对照数据、导出标准对照数据、统计标准对照数据、修改标准建议信息表、修改标准建议生成功能。</w:t>
      </w:r>
    </w:p>
    <w:p w14:paraId="262CB42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国际标准数据表：设计国际标准数据信息列表，支持管理员或有权限的运营人员维护平台的国际标准数据信息，包括但不限于标准id、标准名称、上传时间等数据</w:t>
      </w:r>
    </w:p>
    <w:p w14:paraId="007D59C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查看国际标准数据：允许管理员在查看国际标准数据后，针对具体的情况，提出具体的国际标准，点击新增国际标准数据后，填写表单内容，保存上传</w:t>
      </w:r>
    </w:p>
    <w:p w14:paraId="0033496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导出国际标准数据：选中需要导出的国际标准数据后，通过文件形式批量导出内容供用户使用</w:t>
      </w:r>
    </w:p>
    <w:p w14:paraId="26ED33A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统计国际标准数据：系统根据指定的维度和算法以图表或者数据看板的形式展示国际标准数据</w:t>
      </w:r>
    </w:p>
    <w:p w14:paraId="639F431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标准对照信息表：设计标准对照信息列表，支持管理员或有权限的运营人员维护平台的标准对照数据信息，包括但不限于标准id、标准名称、上传时间等数据</w:t>
      </w:r>
    </w:p>
    <w:p w14:paraId="234B94F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生成标准对照：系统根据用户所选标准，通过既定维度进行比对自动进行对照</w:t>
      </w:r>
    </w:p>
    <w:p w14:paraId="41EE8E0C">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 xml:space="preserve">g. 查看标准对照数据：系统支持管理员或用户查看标准对照数据详情，如标准名称、标准规则等 </w:t>
      </w:r>
    </w:p>
    <w:p w14:paraId="7CDFADBC">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h. 导出标准对照数据：选中需要导出的对照数据后，通过文件形式批量导出内容供用户使用</w:t>
      </w:r>
    </w:p>
    <w:p w14:paraId="0E2639E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i. 统计标准对照数据：系统根据指定的维度和算法以图表或者数据看板的形式展示对照数据</w:t>
      </w:r>
    </w:p>
    <w:p w14:paraId="1E3656B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j. 修改标准建议信息表：设计修改标准建议信息列表，支持管理员或有权限的运营人员维护平台的标准对照数据信息，包括但不限于标准建议id、标准建议内容、生成时间等数据</w:t>
      </w:r>
    </w:p>
    <w:p w14:paraId="57C6B32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k. 修改标准建议生成：允许管理员在查看标准建议数据后，针对具体的情况，点击修改标准建议数据后，编辑表单内容，保存上传</w:t>
      </w:r>
    </w:p>
    <w:p w14:paraId="4693C3F0">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检验检测机构管理</w:t>
      </w:r>
    </w:p>
    <w:p w14:paraId="647A9EF2">
      <w:pPr>
        <w:spacing w:line="600" w:lineRule="exact"/>
        <w:ind w:firstLine="640" w:firstLineChars="200"/>
        <w:rPr>
          <w:rFonts w:hint="eastAsia" w:eastAsia="仿宋_GB2312"/>
          <w:kern w:val="0"/>
          <w:sz w:val="32"/>
          <w:szCs w:val="32"/>
        </w:rPr>
      </w:pPr>
      <w:r>
        <w:rPr>
          <w:rFonts w:hint="eastAsia" w:eastAsia="仿宋_GB2312"/>
          <w:kern w:val="0"/>
          <w:sz w:val="32"/>
          <w:szCs w:val="32"/>
        </w:rPr>
        <w:t>检验检测机构管理包括检验检测机构表、新增、编辑、删除、状态、查询、统计、导入、导出、查看功能。</w:t>
      </w:r>
    </w:p>
    <w:p w14:paraId="34581D5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检验检测机构表：设计检验检测机构数据信息列表，支持管理员或有权限的运营人员维护平台的检验检测机构数据信息，包括但不限于检验检测机构id、检验检测机构名称、上传时间等数据</w:t>
      </w:r>
    </w:p>
    <w:p w14:paraId="47D08EA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新增：允许管理员在查看检验检测机构数据后，针对具体的情况，提出具体的检验检测机构，点击新增检验检测数据后，填写表单内容，保存上传</w:t>
      </w:r>
    </w:p>
    <w:p w14:paraId="5DBA521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编辑：允许管理员在查看检验检测机构数据后，针对具体的情况，点击编辑检验检测机构数据后，编辑表单内容，保存上传</w:t>
      </w:r>
    </w:p>
    <w:p w14:paraId="276B045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删除：允许管理员在查看检验检测机构数据后，针对具体的情况，删除具体的检验检测机构，删除后不可恢复</w:t>
      </w:r>
    </w:p>
    <w:p w14:paraId="4054010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状态：允许管理员在查看检验检测机构数据后，针对具体的情况，修改检验检测机构状态，发布后即可显示，改为未发布后则不显示</w:t>
      </w:r>
    </w:p>
    <w:p w14:paraId="3D760B6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查询：支持管理员根据不同维度筛选条件查询检验检测机构数据信息</w:t>
      </w:r>
    </w:p>
    <w:p w14:paraId="5B4E31C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g. 统计：系统根据指定的维度和算法以图表或者数据看板的形式展示检验检测机构数据</w:t>
      </w:r>
    </w:p>
    <w:p w14:paraId="12F8753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h. 导入：通过既定的excel模板批量导入检验检测机构数据，提升数据丰富性</w:t>
      </w:r>
    </w:p>
    <w:p w14:paraId="4C0F517C">
      <w:pPr>
        <w:spacing w:line="600" w:lineRule="exact"/>
        <w:ind w:firstLine="640" w:firstLineChars="200"/>
        <w:rPr>
          <w:rFonts w:ascii="仿宋_GB2312" w:hAnsi="仿宋" w:eastAsia="仿宋_GB2312"/>
          <w:sz w:val="32"/>
          <w:szCs w:val="32"/>
        </w:rPr>
      </w:pPr>
      <w:r>
        <w:rPr>
          <w:rFonts w:hint="eastAsia" w:ascii="仿宋_GB2312" w:hAnsi="仿宋" w:eastAsia="仿宋_GB2312"/>
          <w:sz w:val="32"/>
          <w:szCs w:val="32"/>
        </w:rPr>
        <w:t>i. 导出：选中需要导出的检验检测机构数据后，通过文件形式批量导出内容供用户使用</w:t>
      </w:r>
    </w:p>
    <w:p w14:paraId="6941F68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j. 查看：支持用户于管理端查看检验检测机构详情，如机构名称、地址等</w:t>
      </w:r>
    </w:p>
    <w:p w14:paraId="598C5AB1">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 xml:space="preserve">④ </w:t>
      </w:r>
      <w:r>
        <w:rPr>
          <w:rFonts w:hint="eastAsia" w:ascii="仿宋_GB2312" w:hAnsi="仿宋" w:eastAsia="仿宋_GB2312" w:cs="仿宋"/>
          <w:sz w:val="32"/>
          <w:szCs w:val="32"/>
          <w:lang w:eastAsia="zh-CN"/>
        </w:rPr>
        <w:t>分析</w:t>
      </w:r>
      <w:r>
        <w:rPr>
          <w:rFonts w:hint="eastAsia" w:ascii="仿宋_GB2312" w:hAnsi="仿宋" w:eastAsia="仿宋_GB2312"/>
          <w:sz w:val="32"/>
          <w:szCs w:val="32"/>
          <w:lang w:eastAsia="zh-CN"/>
        </w:rPr>
        <w:t>师管理</w:t>
      </w:r>
    </w:p>
    <w:p w14:paraId="7C941F6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分析</w:t>
      </w:r>
      <w:r>
        <w:rPr>
          <w:rFonts w:hint="eastAsia" w:ascii="仿宋_GB2312" w:hAnsi="仿宋" w:eastAsia="仿宋_GB2312"/>
          <w:sz w:val="32"/>
          <w:szCs w:val="32"/>
        </w:rPr>
        <w:t>师管理包括</w:t>
      </w:r>
      <w:r>
        <w:rPr>
          <w:rFonts w:hint="eastAsia" w:ascii="仿宋_GB2312" w:hAnsi="仿宋" w:eastAsia="仿宋_GB2312" w:cs="仿宋"/>
          <w:sz w:val="32"/>
          <w:szCs w:val="32"/>
        </w:rPr>
        <w:t>分析</w:t>
      </w:r>
      <w:r>
        <w:rPr>
          <w:rFonts w:hint="eastAsia" w:ascii="仿宋_GB2312" w:hAnsi="仿宋" w:eastAsia="仿宋_GB2312"/>
          <w:sz w:val="32"/>
          <w:szCs w:val="32"/>
        </w:rPr>
        <w:t>师信息表、新增、编辑、删除、状态、查询、统计、导入、导出、查看功能。</w:t>
      </w:r>
    </w:p>
    <w:p w14:paraId="1E7086E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 xml:space="preserve">a. </w:t>
      </w:r>
      <w:r>
        <w:rPr>
          <w:rFonts w:hint="eastAsia" w:ascii="仿宋_GB2312" w:hAnsi="仿宋" w:eastAsia="仿宋_GB2312" w:cs="仿宋"/>
          <w:sz w:val="32"/>
          <w:szCs w:val="32"/>
        </w:rPr>
        <w:t>分析</w:t>
      </w:r>
      <w:r>
        <w:rPr>
          <w:rFonts w:hint="eastAsia" w:ascii="仿宋_GB2312" w:hAnsi="仿宋" w:eastAsia="仿宋_GB2312"/>
          <w:sz w:val="32"/>
          <w:szCs w:val="32"/>
        </w:rPr>
        <w:t>师信息表：设计</w:t>
      </w:r>
      <w:r>
        <w:rPr>
          <w:rFonts w:hint="eastAsia" w:ascii="仿宋_GB2312" w:hAnsi="仿宋" w:eastAsia="仿宋_GB2312" w:cs="仿宋"/>
          <w:sz w:val="32"/>
          <w:szCs w:val="32"/>
        </w:rPr>
        <w:t>分析</w:t>
      </w:r>
      <w:r>
        <w:rPr>
          <w:rFonts w:hint="eastAsia" w:ascii="仿宋_GB2312" w:hAnsi="仿宋" w:eastAsia="仿宋_GB2312"/>
          <w:sz w:val="32"/>
          <w:szCs w:val="32"/>
        </w:rPr>
        <w:t>师信息列表，支持管理员或有权限的运营人员维护平台的分析师信息，包括但不限于分析师id、分析师名称、上传时间等数据</w:t>
      </w:r>
    </w:p>
    <w:p w14:paraId="3F5DE8A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新增：允许管理员在查看分析师数据后，针对具体的情况，提出具体的分析师，点击新增分析师后，填写表单内容，保存上传</w:t>
      </w:r>
    </w:p>
    <w:p w14:paraId="46DD2D2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编辑：允许管理员在查看分析师数据后，针对具体的情况，点击编辑分析师数据后，编辑表单内容，保存上传</w:t>
      </w:r>
    </w:p>
    <w:p w14:paraId="07F0F9B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删除：允许管理员在查看分析师数据后，针对具体的情况，删除具体的分析师，删除后不可恢复</w:t>
      </w:r>
    </w:p>
    <w:p w14:paraId="6EE8C4E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状态：允许管理员在查看分析师数据后，针对具体的情况，修改分析师状态，发布后即可显示，改为未发布后则不显示</w:t>
      </w:r>
    </w:p>
    <w:p w14:paraId="6F92E131">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查询：支持用户于平台端根据不同维度筛选条件查询分析师数据信息</w:t>
      </w:r>
    </w:p>
    <w:p w14:paraId="3766A7F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g. 统计：系统根据指定的维度和算法以图表或者数据看板的形式展示分析师数据</w:t>
      </w:r>
    </w:p>
    <w:p w14:paraId="59B62E4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h. 导入：通过既定的excel模板批量导入分析师数据，提升数据丰富性</w:t>
      </w:r>
    </w:p>
    <w:p w14:paraId="487027DC">
      <w:pPr>
        <w:spacing w:line="600" w:lineRule="exact"/>
        <w:ind w:firstLine="640" w:firstLineChars="200"/>
        <w:rPr>
          <w:rFonts w:ascii="仿宋_GB2312" w:hAnsi="仿宋" w:eastAsia="仿宋_GB2312"/>
          <w:sz w:val="32"/>
          <w:szCs w:val="32"/>
        </w:rPr>
      </w:pPr>
      <w:r>
        <w:rPr>
          <w:rFonts w:hint="eastAsia" w:ascii="仿宋_GB2312" w:hAnsi="仿宋" w:eastAsia="仿宋_GB2312"/>
          <w:sz w:val="32"/>
          <w:szCs w:val="32"/>
        </w:rPr>
        <w:t>i. 导出：选中需要导出的分析师数据后，通过文件形式批量导出内容供用户使用</w:t>
      </w:r>
    </w:p>
    <w:p w14:paraId="7F1F75C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j. 查看：支持用户于管理端查看分析师详情信息，如名称、所属机构等</w:t>
      </w:r>
    </w:p>
    <w:p w14:paraId="47C047C6">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⑤ 专标委管理</w:t>
      </w:r>
    </w:p>
    <w:p w14:paraId="06204E4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专标委管理包括专标委信息表、新增、编辑、删除、状态、检索、统计、导入、导出、查看功能。</w:t>
      </w:r>
    </w:p>
    <w:p w14:paraId="6B8FF55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专标委信息表：设计专标委信息列表，支持管理员或有权限的运营人员维护平台的专标委信息，包括但不限于专标委id、专标委名称、上传时间等数据</w:t>
      </w:r>
    </w:p>
    <w:p w14:paraId="603E9BF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新增：允许管理员在查看专标委数据后，针对具体的情况，提出具体的专标委，点击新增专标委后，填写表单内容，保存上传</w:t>
      </w:r>
    </w:p>
    <w:p w14:paraId="6D2D4E4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编辑：允许管理员在查看专标委数据后，针对具体的情况，点击编辑专标委数据后，编辑表单内容，保存上传</w:t>
      </w:r>
    </w:p>
    <w:p w14:paraId="2E953A4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删除：允许管理员在查看专标委数据后，针对具体的情况，删除具体的专标委，删除后不可恢复</w:t>
      </w:r>
    </w:p>
    <w:p w14:paraId="1FEFA60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状态：允许管理员在查看专标委数据后，针对具体的情况，修改专标委状态，发布后即可显示，改为未发布后则不显示</w:t>
      </w:r>
    </w:p>
    <w:p w14:paraId="0FC14AA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检索：支持用户于平台端根据不同维度筛选条件查询专标委数据信息</w:t>
      </w:r>
    </w:p>
    <w:p w14:paraId="784092D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g. 统计：系统根据指定的维度和算法以图表或者数据看板的形式展示专标委数据</w:t>
      </w:r>
    </w:p>
    <w:p w14:paraId="2524289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h. 导入：通过既定的excel模板批量导入专标委数据，提升数据丰富性</w:t>
      </w:r>
    </w:p>
    <w:p w14:paraId="6B858A01">
      <w:pPr>
        <w:spacing w:line="600" w:lineRule="exact"/>
        <w:ind w:firstLine="640" w:firstLineChars="200"/>
        <w:rPr>
          <w:rFonts w:ascii="仿宋_GB2312" w:hAnsi="仿宋" w:eastAsia="仿宋_GB2312"/>
          <w:sz w:val="32"/>
          <w:szCs w:val="32"/>
        </w:rPr>
      </w:pPr>
      <w:r>
        <w:rPr>
          <w:rFonts w:hint="eastAsia" w:ascii="仿宋_GB2312" w:hAnsi="仿宋" w:eastAsia="仿宋_GB2312"/>
          <w:sz w:val="32"/>
          <w:szCs w:val="32"/>
        </w:rPr>
        <w:t>i. 导出：选中需要导出的专标委数据后，通过文件形式批量导出内容供用户使用</w:t>
      </w:r>
    </w:p>
    <w:p w14:paraId="5D1590B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j. 查看：支持用户于管理端查看专标委详情信息，如名称、简介等</w:t>
      </w:r>
    </w:p>
    <w:p w14:paraId="7D495F6E">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⑥ 标准指标管理</w:t>
      </w:r>
    </w:p>
    <w:p w14:paraId="0DA253E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标准指标管理包括标准指标信息表、新增、编辑、删除、状态、查看、检索、统计、导入、导出、查询功能。</w:t>
      </w:r>
    </w:p>
    <w:p w14:paraId="7CCA826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标准指标信息表：设计标准指标信息列表，支持管理员或有权限的运营人员维护平台的标准指标信息，包括但不限于标准指标id、标准指标名称、上传时间等数据</w:t>
      </w:r>
    </w:p>
    <w:p w14:paraId="55D4835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新增：允许管理员在查看标准指标数据后，针对具体的情况，提出具体的标准指标，点击新增标准指标后，填写表单内容，保存上传</w:t>
      </w:r>
    </w:p>
    <w:p w14:paraId="44EA892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编辑：允许管理员在查看标准指标数据后，针对具体的情况，点击编辑标准指标数据后，编辑表单内容，保存上传</w:t>
      </w:r>
    </w:p>
    <w:p w14:paraId="56607F5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删除：允许管理员在查看标准指标数据后，针对具体的情况，删除具体的标准指标，删除后不可恢复</w:t>
      </w:r>
    </w:p>
    <w:p w14:paraId="7D3B1DE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状态：允许管理员在查看标准指标数据后，针对具体的情况，修改标准指标状态，发布后即可显示，改为未发布后则不显示</w:t>
      </w:r>
    </w:p>
    <w:p w14:paraId="6A1E5691">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查看：系统支持用户查看标准指标详情,包括但不限于指标名称、指标简介等</w:t>
      </w:r>
    </w:p>
    <w:p w14:paraId="18854AD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g. 检索：支持用户于平台端根据不同维度筛选条件查询标准指标数据信息</w:t>
      </w:r>
    </w:p>
    <w:p w14:paraId="60770FA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h. 统计：系统根据指定的维度和算法以图表或者数据看板的形式展示标准指标数据</w:t>
      </w:r>
    </w:p>
    <w:p w14:paraId="7BFE71D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i. 导入：通过既定的excel模板批量导入标准指标数据，提升数据丰富性</w:t>
      </w:r>
    </w:p>
    <w:p w14:paraId="52EACFD3">
      <w:pPr>
        <w:spacing w:line="600" w:lineRule="exact"/>
        <w:ind w:firstLine="640" w:firstLineChars="200"/>
        <w:rPr>
          <w:rFonts w:ascii="仿宋_GB2312" w:hAnsi="仿宋" w:eastAsia="仿宋_GB2312"/>
          <w:sz w:val="32"/>
          <w:szCs w:val="32"/>
        </w:rPr>
      </w:pPr>
      <w:r>
        <w:rPr>
          <w:rFonts w:hint="eastAsia" w:ascii="仿宋_GB2312" w:hAnsi="仿宋" w:eastAsia="仿宋_GB2312"/>
          <w:sz w:val="32"/>
          <w:szCs w:val="32"/>
        </w:rPr>
        <w:t>j. 导出：选中需要导出的标准指标数据后，通过文件形式批量导出内容供用户使用</w:t>
      </w:r>
    </w:p>
    <w:p w14:paraId="0B19A62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k. 查询：支持用户于管理端查看标准指标详情信息，如名称、上传时间等</w:t>
      </w:r>
    </w:p>
    <w:p w14:paraId="63801439">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⑦ 结构化标准管理</w:t>
      </w:r>
    </w:p>
    <w:p w14:paraId="309A037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结构化标准管理包括结构化标准信息表、新增、编辑、删除、状态、查看、检索、统计、导入、导出、查询功能。</w:t>
      </w:r>
    </w:p>
    <w:p w14:paraId="0A4DCFC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结构化标准信息表：设计结构化标准信息列表，支持管理员或有权限的运营人员维护平台的结构化标准信息，包括但不限于结构化标准id、结构化标准名称、上传时间等数据</w:t>
      </w:r>
    </w:p>
    <w:p w14:paraId="4EFF2F8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新增：允许管理员在查看结构化标准数据后，针对具体的情况，提出具体的结构化标准，点击新增结构化标准后，填写表单内容，保存上传</w:t>
      </w:r>
    </w:p>
    <w:p w14:paraId="1D68F2D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编辑：允许管理员在查看结构化标准数据后，针对具体的情况，点击编辑结构化标准数据后，编辑表单内容，保存上传</w:t>
      </w:r>
    </w:p>
    <w:p w14:paraId="0E71CFA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删除：允许管理员在查看结构化标准数据后，针对具体的情况，删除具体的结构化标准，删除后不可恢复</w:t>
      </w:r>
    </w:p>
    <w:p w14:paraId="0151FCD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状态：允许管理员在查看结构化标准数据后，针对具体的情况，修改结构化标准状态，发布后即可显示，改为未发布后则不显示</w:t>
      </w:r>
    </w:p>
    <w:p w14:paraId="729F34D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查看：系统支持用户查看结构化标准详情,包括但不限于标准名称、标准简介等</w:t>
      </w:r>
    </w:p>
    <w:p w14:paraId="284786E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g. 检索：支持用户于平台端根据不同维度筛选条件查询结构化标准数据信息</w:t>
      </w:r>
    </w:p>
    <w:p w14:paraId="00486BE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h. 统计：系统根据指定的维度和算法以图表或者数据看板的形式展示结构化标准数据</w:t>
      </w:r>
    </w:p>
    <w:p w14:paraId="7AA13AC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i. 导入：通过既定的excel模板批量导入结构化标准数据，提升数据丰富性</w:t>
      </w:r>
    </w:p>
    <w:p w14:paraId="16B5BF09">
      <w:pPr>
        <w:spacing w:line="600" w:lineRule="exact"/>
        <w:ind w:firstLine="640" w:firstLineChars="200"/>
        <w:rPr>
          <w:rFonts w:ascii="仿宋_GB2312" w:hAnsi="仿宋" w:eastAsia="仿宋_GB2312"/>
          <w:sz w:val="32"/>
          <w:szCs w:val="32"/>
        </w:rPr>
      </w:pPr>
      <w:r>
        <w:rPr>
          <w:rFonts w:hint="eastAsia" w:ascii="仿宋_GB2312" w:hAnsi="仿宋" w:eastAsia="仿宋_GB2312"/>
          <w:sz w:val="32"/>
          <w:szCs w:val="32"/>
        </w:rPr>
        <w:t>j. 导出：选中需要导出的结构化标准数据后，通过文件形式批量导出内容供用户使用</w:t>
      </w:r>
    </w:p>
    <w:p w14:paraId="28C9228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k. 查询：支持用户于管理端查看结构化指标详情信息，如名称、上传时间等</w:t>
      </w:r>
    </w:p>
    <w:p w14:paraId="60EA1B45">
      <w:pPr>
        <w:pStyle w:val="12"/>
        <w:spacing w:after="0" w:line="600" w:lineRule="exact"/>
        <w:ind w:left="641"/>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2) 技术标准流程转化与监督</w:t>
      </w:r>
    </w:p>
    <w:p w14:paraId="6FDF6565">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技术标准转化流程信息化</w:t>
      </w:r>
    </w:p>
    <w:p w14:paraId="3F40AD0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技术标准转化流程信息化包括流程设定、流程信息表、流程修改、流程删除、可视化展示、状态跟踪信息表、状态跟踪、状态跟踪编辑、状态跟踪删除、状态跟踪导出、状态跟踪统计、技术标准转化信息表、状态更改、状态跟踪查询、状态跟踪查看功能。</w:t>
      </w:r>
    </w:p>
    <w:p w14:paraId="39FB723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流程设定：经过调研分析和统筹确认后，系统设定技术标准转化流程</w:t>
      </w:r>
    </w:p>
    <w:p w14:paraId="22C6AD7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流程信息表：设计流程信息列表，支持管理员或有权限的运营人员维护平台的流程信息，包括但不限于流程id、流程名称、顺序等数据</w:t>
      </w:r>
    </w:p>
    <w:p w14:paraId="3A651F61">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流程修改：允许管理员在查看流程数据后，针对具体的情况，点击编辑流程标准数据后，编辑表单内容，保存上传</w:t>
      </w:r>
    </w:p>
    <w:p w14:paraId="50FC511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流程删除：允许管理员在查看流程数据后，针对具体的情况，删除具体的流程，删除后不可恢复</w:t>
      </w:r>
    </w:p>
    <w:p w14:paraId="45400CE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可视化展示：系统自动转化流程通过可视化形式展示用户填写的相关内容</w:t>
      </w:r>
    </w:p>
    <w:p w14:paraId="22537E9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状态跟踪信息表：设计状态跟踪信息列表，支持管理员或有权限的运营人员维护平台的状态跟踪信息，包括但不限于状态跟踪id、状态跟踪名称、所属流程等数据</w:t>
      </w:r>
    </w:p>
    <w:p w14:paraId="4A0E2FA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g. 状态跟踪：允许管理员在查看状态跟踪数据后，针对具体的情况，提出具体的状态跟踪，点击新增状态跟踪后，填写表单内容，保存上传</w:t>
      </w:r>
    </w:p>
    <w:p w14:paraId="469E417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h. 状态跟踪编辑：允许管理员在查看状态跟踪数据后，针对具体的情况，点击编辑状态跟踪数据后，编辑表单内容，保存上传</w:t>
      </w:r>
    </w:p>
    <w:p w14:paraId="2EA4C11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i. 状态跟踪删除：允许管理员在查看状态跟踪数据后，针对具体的情况，删除具体的流程，删除后不可恢复</w:t>
      </w:r>
    </w:p>
    <w:p w14:paraId="3DC186C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j. 状态跟踪导出：选中需要导出的状态跟踪数据后，通过文件形式批量导出内容供用户使用</w:t>
      </w:r>
    </w:p>
    <w:p w14:paraId="7D44B3C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k. 状态跟踪统计：系统根据指定的维度和算法以图表或者数据看板的形式展示状态跟踪数据</w:t>
      </w:r>
    </w:p>
    <w:p w14:paraId="1B4610C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l. 技术标准转化信息表：设计技术标准转化信息列表，支持管理员或有权限的运营人员维护平台的技术标准转化信息，包括但不限于技术标准转化id、技术标准转化名称、上传时间等数据</w:t>
      </w:r>
    </w:p>
    <w:p w14:paraId="6965B89F">
      <w:pPr>
        <w:spacing w:line="600" w:lineRule="exact"/>
        <w:ind w:firstLine="640" w:firstLineChars="200"/>
        <w:rPr>
          <w:rFonts w:ascii="仿宋_GB2312" w:hAnsi="仿宋" w:eastAsia="仿宋_GB2312"/>
          <w:sz w:val="32"/>
          <w:szCs w:val="32"/>
        </w:rPr>
      </w:pPr>
      <w:r>
        <w:rPr>
          <w:rFonts w:hint="eastAsia" w:ascii="仿宋_GB2312" w:hAnsi="仿宋" w:eastAsia="仿宋_GB2312"/>
          <w:sz w:val="32"/>
          <w:szCs w:val="32"/>
        </w:rPr>
        <w:t>m. 状态更改：允许管理员在查看技术标准转化数据后，针对具体的情况，修改技术标准转化状态，发布后即可显示，改为未发布后则不显示</w:t>
      </w:r>
    </w:p>
    <w:p w14:paraId="5755268E">
      <w:pPr>
        <w:spacing w:line="600" w:lineRule="exact"/>
        <w:ind w:firstLine="640" w:firstLineChars="200"/>
        <w:rPr>
          <w:rFonts w:ascii="仿宋_GB2312" w:hAnsi="仿宋" w:eastAsia="仿宋_GB2312"/>
          <w:sz w:val="32"/>
          <w:szCs w:val="32"/>
        </w:rPr>
      </w:pPr>
      <w:r>
        <w:rPr>
          <w:rFonts w:hint="eastAsia" w:ascii="仿宋_GB2312" w:hAnsi="仿宋" w:eastAsia="仿宋_GB2312"/>
          <w:sz w:val="32"/>
          <w:szCs w:val="32"/>
        </w:rPr>
        <w:t>n. 状态跟踪查询：支持管理员根据不同维度筛选条件查询状态跟踪数据信息</w:t>
      </w:r>
    </w:p>
    <w:p w14:paraId="24FCD96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o. 状态跟踪查看：支持用户于管理端查看状态跟踪详情信息，如跟踪名称、上传时间等</w:t>
      </w:r>
    </w:p>
    <w:p w14:paraId="1A069477">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智能化服务</w:t>
      </w:r>
    </w:p>
    <w:p w14:paraId="419145C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智能化服务包括智能推荐、自动提醒功能。</w:t>
      </w:r>
    </w:p>
    <w:p w14:paraId="27F0575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智能推荐：系统根据用户数据维度和浏览查看等行为智能推荐合适的转化路径</w:t>
      </w:r>
    </w:p>
    <w:p w14:paraId="61493BB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自动提醒：在流程中涉及到关键节点时，系统自动提醒流程中的关键节点</w:t>
      </w:r>
    </w:p>
    <w:p w14:paraId="6E9F56B6">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监督与考核</w:t>
      </w:r>
    </w:p>
    <w:p w14:paraId="00276F1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监督与考核包括监督记录表、新增、编辑、删除、检索、统计、导入、导出、考核、考核信息表、检索、统计、导出、监督记录查看、考核记录查看功能。</w:t>
      </w:r>
    </w:p>
    <w:p w14:paraId="353D4DC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监督记录表：设计监督记录信息列表，支持管理员或有权限的运营人员维护平台的监督记录信息，包括但不限于监督记录id、监督记录名称、上传时间等数据</w:t>
      </w:r>
    </w:p>
    <w:p w14:paraId="0D36235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新增：允许管理员在查看监督记录数据后，针对具体的情况，提出具体的监督记录，点击新增监督记录后，填写表单内容，保存上传</w:t>
      </w:r>
    </w:p>
    <w:p w14:paraId="175A509C">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编辑：允许管理员在查看监督记录数据后，针对具体的情况，点击编辑监督记录数据后，编辑表单内容，保存上传</w:t>
      </w:r>
    </w:p>
    <w:p w14:paraId="77BE320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删除：允许管理员在查看监督记录数据后，针对具体的情况，删除具体的流程，删除后不可恢复</w:t>
      </w:r>
    </w:p>
    <w:p w14:paraId="08EDFB2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检索：支持用户于平台端根据不同维度筛选条件查询监督记录数据信息</w:t>
      </w:r>
    </w:p>
    <w:p w14:paraId="1B95460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统计：系统根据指定的维度和算法以图表或者数据看板的形式展示监督记录数据</w:t>
      </w:r>
    </w:p>
    <w:p w14:paraId="63EB05E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g. 导入：通过既定的excel模板批量导入监督记录数据，提升数据丰富性</w:t>
      </w:r>
    </w:p>
    <w:p w14:paraId="1FE0428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h. 导出：选中需要导出的监督记录数据后，通过文件形式批量导出内容供用户使用</w:t>
      </w:r>
    </w:p>
    <w:p w14:paraId="106A247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i. 考核：系统根据自定规则定期考核检验检测机构和分析师，并可以导出相关内容</w:t>
      </w:r>
    </w:p>
    <w:p w14:paraId="57E5769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j. 考核信息表：设计考核信息信息列表，支持管理员或有权限的运营人员维护平台的考核信息信息，包括但不限于考核信息id、考核信息名称、上传时间等数据</w:t>
      </w:r>
    </w:p>
    <w:p w14:paraId="6587D2D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k. 检索：支持用户于平台端根据不同维度筛选条件查询考核信息数据信息</w:t>
      </w:r>
    </w:p>
    <w:p w14:paraId="648C5BF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l. 统计：系统根据指定的维度和算法以图表或者数据看板的形式展示考核信息数据</w:t>
      </w:r>
    </w:p>
    <w:p w14:paraId="6FE4B492">
      <w:pPr>
        <w:spacing w:line="600" w:lineRule="exact"/>
        <w:ind w:firstLine="640" w:firstLineChars="200"/>
        <w:rPr>
          <w:rFonts w:ascii="仿宋_GB2312" w:hAnsi="仿宋" w:eastAsia="仿宋_GB2312"/>
          <w:sz w:val="32"/>
          <w:szCs w:val="32"/>
        </w:rPr>
      </w:pPr>
      <w:r>
        <w:rPr>
          <w:rFonts w:hint="eastAsia" w:ascii="仿宋_GB2312" w:hAnsi="仿宋" w:eastAsia="仿宋_GB2312"/>
          <w:sz w:val="32"/>
          <w:szCs w:val="32"/>
        </w:rPr>
        <w:t>m. 导出：选中需要导出的考核信息数据后，通过文件形式批量导出内容供用户使用</w:t>
      </w:r>
    </w:p>
    <w:p w14:paraId="5362FC7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n. 监督记录查看：支持用户于管理端查看监督记录详情信息，如记录名称、记录时间等</w:t>
      </w:r>
    </w:p>
    <w:p w14:paraId="1D0A8B2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o. 考核记录查看：支持用户于管理端查看考核详情信息，如考核名称、上传时间等</w:t>
      </w:r>
    </w:p>
    <w:p w14:paraId="1612503F">
      <w:pPr>
        <w:pStyle w:val="12"/>
        <w:spacing w:after="0" w:line="600" w:lineRule="exact"/>
        <w:ind w:left="641"/>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3) 技术标准服务</w:t>
      </w:r>
    </w:p>
    <w:p w14:paraId="18D3AC13">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咨询服务管理</w:t>
      </w:r>
    </w:p>
    <w:p w14:paraId="3528E89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咨询服务管理包括应用指导信息表、查询应用指导需求信息、添加指导建议、编辑指导建议、删除指导建议、导出应用指导需求数据、定制服务信息表、添加服务方案、编辑服务方案、删除服务方案、导出定制服务需求数据、查询指导建议、查看指导建议、查询服务方案、查看服务方案功能。</w:t>
      </w:r>
    </w:p>
    <w:p w14:paraId="5AE488C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应用指导信息表：设计应用指导信息列表，支持管理员或有权限的运营人员维护平台的应用指导信息，包括但不限于应用指导id、应用指导问题、上传时间等数据</w:t>
      </w:r>
    </w:p>
    <w:p w14:paraId="764BC76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查询应用指导需求信息：支持用户于平台端根据不同维度筛选条件查询应用指导需求信息</w:t>
      </w:r>
    </w:p>
    <w:p w14:paraId="6C386B8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添加指导建议：允许管理员在查看指导需求数据后，针对具体的情况，提出具体的指导建议，点击新增指导建议后，填写表单内容，保存上传</w:t>
      </w:r>
    </w:p>
    <w:p w14:paraId="0387688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编辑指导建议：允许管理员在查看指导建议后，针对具体的情况，点击编辑指导建议数据后，编辑表单内容，保存上传</w:t>
      </w:r>
    </w:p>
    <w:p w14:paraId="409A84B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删除指导建议：允许管理员在查看指导建议数据后，针对具体的情况，删除具体的指导建议，删除后不可恢复</w:t>
      </w:r>
    </w:p>
    <w:p w14:paraId="56A3FA6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导出应用指导需求数据：选中需要导出的应用指导数据后，通过文件形式批量导出内容供用户使用</w:t>
      </w:r>
    </w:p>
    <w:p w14:paraId="3B69298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g. 定制服务信息表：设计定制服务信息列表，支持管理员或有权限的运营人员维护平台的定制服务信息，包括但不限于定制服务id、定制服务名称、上传时间等数据</w:t>
      </w:r>
    </w:p>
    <w:p w14:paraId="2CCFA8C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h. 添加服务方案：允许管理员在查看定制服务数据后，针对具体的情况，提出具体的服务方案，点击新增服务方案后，填写表单内容，保存上传</w:t>
      </w:r>
    </w:p>
    <w:p w14:paraId="1961023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i. 编辑服务方案：允许管理员在查看服务方案后，针对具体的情况，点击编辑服务方案数据后，编辑表单内容，保存上传</w:t>
      </w:r>
    </w:p>
    <w:p w14:paraId="0552EDD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j. 删除服务方案：允许管理员在查看服务方案数据后，针对具体的情况，删除具体的服务方案，删除后不可恢复</w:t>
      </w:r>
    </w:p>
    <w:p w14:paraId="54ACF835">
      <w:pPr>
        <w:spacing w:line="600" w:lineRule="exact"/>
        <w:ind w:firstLine="640" w:firstLineChars="200"/>
        <w:rPr>
          <w:rFonts w:ascii="仿宋_GB2312" w:hAnsi="仿宋" w:eastAsia="仿宋_GB2312"/>
          <w:sz w:val="32"/>
          <w:szCs w:val="32"/>
        </w:rPr>
      </w:pPr>
      <w:r>
        <w:rPr>
          <w:rFonts w:hint="eastAsia" w:ascii="仿宋_GB2312" w:hAnsi="仿宋" w:eastAsia="仿宋_GB2312"/>
          <w:sz w:val="32"/>
          <w:szCs w:val="32"/>
        </w:rPr>
        <w:t>k. 导出定制服务需求数据：选中需要导出的定制服务数据后，通过文件形式批量导出内容供用户使用</w:t>
      </w:r>
    </w:p>
    <w:p w14:paraId="343CD13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l. 查询指导建议：支持管理员根据不同维度筛选条件查询指导建议信息</w:t>
      </w:r>
    </w:p>
    <w:p w14:paraId="6E224D5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m. 查看指导建议：支持用户于管理端查看指导建议详情信息，如内容、提交时间等</w:t>
      </w:r>
    </w:p>
    <w:p w14:paraId="79C5281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n. 查询服务方案：支持管理员根据不同维度筛选条件查询服务方案数据信息</w:t>
      </w:r>
    </w:p>
    <w:p w14:paraId="082642D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o. 查看服务方案：支持用户于管理端查看服务方案详情信息，如名称、内容等</w:t>
      </w:r>
    </w:p>
    <w:p w14:paraId="68EB9A83">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咨询服务</w:t>
      </w:r>
    </w:p>
    <w:p w14:paraId="698606E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咨询服务包括标准解读、应用指导、定制化服务功能。</w:t>
      </w:r>
    </w:p>
    <w:p w14:paraId="3B01F23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标准解读：系统根据既定规则自动对技术标准的条款和内容进行详细解读和说明。</w:t>
      </w:r>
    </w:p>
    <w:p w14:paraId="5EED11E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应用指导：管理员查看用户提交的应用指导申请后，根据实际情况为企业提供技术标准的应用指导和建议</w:t>
      </w:r>
    </w:p>
    <w:p w14:paraId="0F4A5B7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定制化服务：根据企业的具体需求，由相关专业人员提供定制化的技术标准咨询服务</w:t>
      </w:r>
    </w:p>
    <w:p w14:paraId="4C0ECBF2">
      <w:pPr>
        <w:pStyle w:val="12"/>
        <w:spacing w:after="0" w:line="600" w:lineRule="exact"/>
        <w:ind w:left="641"/>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4) 标准宣传推广</w:t>
      </w:r>
    </w:p>
    <w:p w14:paraId="49CB9D7A">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标准动态管理</w:t>
      </w:r>
    </w:p>
    <w:p w14:paraId="44E5174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标准动态管理包括标准动态信息表、查询标准动态、查看标准动态信息、新增标准动态、编辑标准动态、标准动态发布审核、发布标准动态、导出标准动态数据功能。</w:t>
      </w:r>
    </w:p>
    <w:p w14:paraId="0480516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标准动态信息表：设计标准动态信息列表，支持管理员或有权限的运营人员维护平台的标准动态信息，包括但不限于标准动态信息id、上传时间等数据</w:t>
      </w:r>
    </w:p>
    <w:p w14:paraId="4E427BE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查询标准动态：支持用户于平台端根据不同维度筛选条件查询标准动态信息</w:t>
      </w:r>
    </w:p>
    <w:p w14:paraId="18FD0E2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查看标准动态信息：系统支持用户查看标准动态信息,包括但不限于标准动态名称、上传时间等</w:t>
      </w:r>
    </w:p>
    <w:p w14:paraId="22A7452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新增标准动态：允许管理员在查看标准动态数据后，针对具体的情况，提出具体的标准动态，点击新增标准动态后，填写表单内容，保存上传</w:t>
      </w:r>
    </w:p>
    <w:p w14:paraId="3805D56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编辑标准动态：允许管理员在查看标准动态类型后，针对具体的情况，点击编辑标准动态数据后，编辑表单内容，保存上传</w:t>
      </w:r>
    </w:p>
    <w:p w14:paraId="46C869E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标准动态发布审核：支持管理员审核用户提交的标准动态，若发现提交信息存疑或有误，则拒绝通过审核</w:t>
      </w:r>
    </w:p>
    <w:p w14:paraId="67FCF9A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g. 发布标准动态：允许管理员在查看标准动态后，针对具体的情况，修改标准动态状态，发布后即可显示，改为未发布后则不显示</w:t>
      </w:r>
    </w:p>
    <w:p w14:paraId="58D758A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h. 导出标准动态数据：选中需要导出的标准动态数据后，通过文件形式批量导出内容供用户使用</w:t>
      </w:r>
    </w:p>
    <w:p w14:paraId="1E8F7899">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标准宣传</w:t>
      </w:r>
    </w:p>
    <w:p w14:paraId="4FECE2B1">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标准宣传包括宣传信息表、新增宣传数据、编辑宣传数据、删除宣传数据、导入宣传数据、发布、导出宣传数据、统计宣传数据、查询宣传数据、查看宣传数据功能。</w:t>
      </w:r>
    </w:p>
    <w:p w14:paraId="10BCC60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宣传信息表：设计宣传信息列表，支持管理员或有权限的运营人员维护平台的宣传信息，包括但不限于宣传信息id、上传时间等数据</w:t>
      </w:r>
    </w:p>
    <w:p w14:paraId="3B5E0A5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新增宣传数据：允许管理员在查看宣传数据后，针对具体的情况，提出具体的宣传数据，点击新增宣传数据后，填写表单内容，保存上传</w:t>
      </w:r>
    </w:p>
    <w:p w14:paraId="174D85A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编辑宣传数据：允许管理员在查看宣传数据后，针对具体的情况，点击编辑宣传数据后，编辑表单内容，保存上传</w:t>
      </w:r>
    </w:p>
    <w:p w14:paraId="19499D3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删除宣传数据：允许管理员在查看宣传数据后，针对具体的情况，删除具体的宣传数据，删除后不可恢复</w:t>
      </w:r>
    </w:p>
    <w:p w14:paraId="335247E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导入宣传数据：通过既定的excel模板批量导入宣传数据，提升数据丰富性</w:t>
      </w:r>
    </w:p>
    <w:p w14:paraId="21AF15C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发布：允许管理员在查看宣传数据后，针对具体的情况，修改标准培训类型状态，发布后即可显示，改为未发布后则不显示</w:t>
      </w:r>
    </w:p>
    <w:p w14:paraId="3317B28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g. 导出宣传数据：选中需要导出的宣传数据后，通过文件形式批量导出内容供用户使用</w:t>
      </w:r>
    </w:p>
    <w:p w14:paraId="37D6A9D9">
      <w:pPr>
        <w:spacing w:line="600" w:lineRule="exact"/>
        <w:ind w:firstLine="640" w:firstLineChars="200"/>
        <w:rPr>
          <w:rFonts w:ascii="仿宋_GB2312" w:hAnsi="仿宋" w:eastAsia="仿宋_GB2312"/>
          <w:sz w:val="32"/>
          <w:szCs w:val="32"/>
        </w:rPr>
      </w:pPr>
      <w:r>
        <w:rPr>
          <w:rFonts w:hint="eastAsia" w:ascii="仿宋_GB2312" w:hAnsi="仿宋" w:eastAsia="仿宋_GB2312"/>
          <w:sz w:val="32"/>
          <w:szCs w:val="32"/>
        </w:rPr>
        <w:t>h. 统计宣传数据：系统根据指定的维度和算法以图表或者数据看板的形式展示宣传数据</w:t>
      </w:r>
    </w:p>
    <w:p w14:paraId="238DB71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i. 查询宣传数据：支持管理员根据不同维度筛选条件查询宣传数据信息</w:t>
      </w:r>
    </w:p>
    <w:p w14:paraId="14468F4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j. 查看宣传数据：支持用户于管理端查看宣传数据详情信息，如标题、内容等</w:t>
      </w:r>
    </w:p>
    <w:p w14:paraId="56E69059">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标准动态专区</w:t>
      </w:r>
    </w:p>
    <w:p w14:paraId="5D1404E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标准动态专区包括查询标准动态、查看标准动态信息、分享标准动态信息、收藏标准动态信息功能。</w:t>
      </w:r>
    </w:p>
    <w:p w14:paraId="212CA261">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查询标准动态：支持用户于平台端根据不同维度筛选条件查询标准动态信息</w:t>
      </w:r>
    </w:p>
    <w:p w14:paraId="3CE6D501">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查看标准动态信息：系统支持用户查看标准动态信息,包括但不限于标准动态名称、动态内容等</w:t>
      </w:r>
    </w:p>
    <w:p w14:paraId="57577EB1">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分享标准动态信息：平台支持用户将以链接或者二维码形式将动态信息分享给其他用户</w:t>
      </w:r>
    </w:p>
    <w:p w14:paraId="0329A9A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收藏标准动态信息：平台支持用户收藏动态信息，收藏后可于我的收藏内进行查看</w:t>
      </w:r>
    </w:p>
    <w:p w14:paraId="17C822EF">
      <w:pPr>
        <w:pStyle w:val="12"/>
        <w:spacing w:after="0" w:line="600" w:lineRule="exact"/>
        <w:ind w:left="641"/>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5) 知识碎片化建设与知识图谱支持</w:t>
      </w:r>
    </w:p>
    <w:p w14:paraId="68BED874">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标准碎片化建设</w:t>
      </w:r>
    </w:p>
    <w:p w14:paraId="6745567C">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标准碎片化建设包括数据梳理、数据存储功能。</w:t>
      </w:r>
    </w:p>
    <w:p w14:paraId="6477087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数据梳理：系统梳理标准数据，进行技术标准语法级别的碎片化建设</w:t>
      </w:r>
    </w:p>
    <w:p w14:paraId="7F855FE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数据存储：系统自动将梳理后的标准进行存储，比便于后续分析和使用</w:t>
      </w:r>
    </w:p>
    <w:p w14:paraId="13252BA0">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内部组织逻辑分析</w:t>
      </w:r>
    </w:p>
    <w:p w14:paraId="2C76374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内部组织逻辑分析包括内部组织逻辑分析、自动化识别、自动化提取、定向抽取、标准对标提标分析、相关标准推荐功能。</w:t>
      </w:r>
    </w:p>
    <w:p w14:paraId="301227E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内部组织逻辑分析：系统智能分析内部组织逻辑，为yoghurt提供更合理的展示内容和流程</w:t>
      </w:r>
    </w:p>
    <w:p w14:paraId="48FA9D3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自动化识别：系统提供自动化识别功能，识别相应图片中的文字并展示</w:t>
      </w:r>
    </w:p>
    <w:p w14:paraId="7F2666F1">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自动化提取：系统提供自动化提取功能，可将指定文件内的相应内容自动提取</w:t>
      </w:r>
    </w:p>
    <w:p w14:paraId="463A2DF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定向抽取：系统实现针对属性的定向抽取，将指定文件内容中相应字段进行抽取</w:t>
      </w:r>
    </w:p>
    <w:p w14:paraId="0B33D59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标准对标提标分析：系统支持标准对标提标分析，提炼具体数据进行相应分析展示</w:t>
      </w:r>
    </w:p>
    <w:p w14:paraId="6768783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相关标准推荐：系统提供标准推荐，根据既定规则自动为用户推荐相关的标准</w:t>
      </w:r>
    </w:p>
    <w:p w14:paraId="4CA4FF98">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多源异构数据处理</w:t>
      </w:r>
    </w:p>
    <w:p w14:paraId="5A93695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多源异构数据处理包括异构数据清洗、异构数据转化、异构数据集成功能。</w:t>
      </w:r>
    </w:p>
    <w:p w14:paraId="43E2230C">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异构数据清洗：去除噪声数据、处理缺失值、统一数据格式</w:t>
      </w:r>
    </w:p>
    <w:p w14:paraId="141634A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异构数据转化：平台将获取到的异构数据进行结构转换、数据类型转化</w:t>
      </w:r>
    </w:p>
    <w:p w14:paraId="4B6ADCE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异构数据集成：将来自不同数据源的数据整合到一个统一的数据存储或数据仓库中。</w:t>
      </w:r>
    </w:p>
    <w:p w14:paraId="26137ED6">
      <w:pPr>
        <w:pStyle w:val="12"/>
        <w:numPr>
          <w:ilvl w:val="0"/>
          <w:numId w:val="1"/>
        </w:numPr>
        <w:spacing w:after="0" w:line="600" w:lineRule="exact"/>
        <w:ind w:left="0" w:firstLine="640" w:firstLineChars="200"/>
        <w:outlineLvl w:val="3"/>
        <w:rPr>
          <w:rFonts w:hint="eastAsia" w:ascii="仿宋_GB2312" w:hAnsi="仿宋" w:eastAsia="仿宋_GB2312"/>
          <w:sz w:val="32"/>
          <w:szCs w:val="32"/>
          <w:lang w:eastAsia="zh-CN"/>
        </w:rPr>
      </w:pPr>
      <w:r>
        <w:rPr>
          <w:rFonts w:hint="eastAsia" w:ascii="仿宋_GB2312" w:hAnsi="仿宋" w:eastAsia="仿宋_GB2312"/>
          <w:sz w:val="32"/>
          <w:szCs w:val="32"/>
          <w:lang w:eastAsia="zh-CN"/>
        </w:rPr>
        <w:t>科技成果转化创新积分管理</w:t>
      </w:r>
    </w:p>
    <w:p w14:paraId="7635BCF9">
      <w:pPr>
        <w:pStyle w:val="12"/>
        <w:spacing w:after="0" w:line="600" w:lineRule="exact"/>
        <w:ind w:left="420" w:leftChars="200" w:firstLine="640" w:firstLineChars="200"/>
        <w:rPr>
          <w:rFonts w:hint="eastAsia" w:ascii="仿宋_GB2312" w:hAnsi="仿宋" w:eastAsia="仿宋_GB2312"/>
          <w:sz w:val="32"/>
          <w:szCs w:val="32"/>
          <w:lang w:eastAsia="zh-CN"/>
        </w:rPr>
      </w:pPr>
      <w:r>
        <w:rPr>
          <w:rFonts w:ascii="仿宋_GB2312" w:hAnsi="仿宋" w:eastAsia="仿宋_GB2312"/>
          <w:sz w:val="32"/>
          <w:szCs w:val="32"/>
        </w:rPr>
        <w:t>科技成果转化创新积分管理系统通过引入积分机制，全面记录</w:t>
      </w:r>
      <w:r>
        <w:rPr>
          <w:rFonts w:hint="eastAsia" w:ascii="仿宋_GB2312" w:hAnsi="仿宋" w:eastAsia="仿宋_GB2312"/>
          <w:sz w:val="32"/>
          <w:szCs w:val="32"/>
        </w:rPr>
        <w:t>用户</w:t>
      </w:r>
      <w:r>
        <w:rPr>
          <w:rFonts w:ascii="仿宋_GB2312" w:hAnsi="仿宋" w:eastAsia="仿宋_GB2312"/>
          <w:sz w:val="32"/>
          <w:szCs w:val="32"/>
        </w:rPr>
        <w:t>的创新贡献与参与成效。系统通过</w:t>
      </w:r>
      <w:r>
        <w:rPr>
          <w:rFonts w:hint="eastAsia" w:ascii="仿宋_GB2312" w:hAnsi="仿宋" w:eastAsia="仿宋_GB2312"/>
          <w:sz w:val="32"/>
          <w:szCs w:val="32"/>
        </w:rPr>
        <w:t>制定的</w:t>
      </w:r>
      <w:r>
        <w:rPr>
          <w:rFonts w:ascii="仿宋_GB2312" w:hAnsi="仿宋" w:eastAsia="仿宋_GB2312"/>
          <w:sz w:val="32"/>
          <w:szCs w:val="32"/>
        </w:rPr>
        <w:t>积分规则设定和动态管理</w:t>
      </w:r>
      <w:r>
        <w:rPr>
          <w:rFonts w:hint="eastAsia" w:ascii="仿宋_GB2312" w:hAnsi="仿宋" w:eastAsia="仿宋_GB2312"/>
          <w:sz w:val="32"/>
          <w:szCs w:val="32"/>
        </w:rPr>
        <w:t>积分</w:t>
      </w:r>
      <w:r>
        <w:rPr>
          <w:rFonts w:ascii="仿宋_GB2312" w:hAnsi="仿宋" w:eastAsia="仿宋_GB2312"/>
          <w:sz w:val="32"/>
          <w:szCs w:val="32"/>
        </w:rPr>
        <w:t>，量化转化过程中的创新价值和贡献程度。</w:t>
      </w:r>
      <w:r>
        <w:rPr>
          <w:rFonts w:hint="eastAsia" w:ascii="仿宋_GB2312" w:hAnsi="仿宋" w:eastAsia="仿宋_GB2312"/>
          <w:sz w:val="32"/>
          <w:szCs w:val="32"/>
        </w:rPr>
        <w:t>用户可通过系统规则自动获取积分或根据实际情况进行申领，申领积分需审核通过后发放。用户获得积分后可兑换相关商品并生成订单，通过管理端可查看所有用户的兑换状态和使用情况。此外系统提供技术领取、兑换等相关操作的监管，方便后续运营操作</w:t>
      </w:r>
      <w:r>
        <w:rPr>
          <w:rFonts w:hint="eastAsia" w:ascii="仿宋_GB2312" w:hAnsi="仿宋" w:eastAsia="仿宋_GB2312"/>
          <w:sz w:val="32"/>
          <w:szCs w:val="32"/>
          <w:lang w:eastAsia="zh-CN"/>
        </w:rPr>
        <w:t>。</w:t>
      </w:r>
    </w:p>
    <w:p w14:paraId="7FFDEF9F">
      <w:pPr>
        <w:pStyle w:val="12"/>
        <w:numPr>
          <w:ilvl w:val="0"/>
          <w:numId w:val="2"/>
        </w:numPr>
        <w:spacing w:after="0" w:line="600" w:lineRule="exact"/>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创新积分申领与发放管理</w:t>
      </w:r>
    </w:p>
    <w:p w14:paraId="78C7C8E8">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创新积分管理</w:t>
      </w:r>
    </w:p>
    <w:p w14:paraId="2BC2997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创新积分管理包括创新积分表、创建、创新积分查询、编辑、删除、是否发布、剩余积分数量、发放功能。</w:t>
      </w:r>
    </w:p>
    <w:p w14:paraId="00CCBD5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创新积分表：设计创新积分列表，支持管理员或有权限的运营人员维护平台的创新积分信息，包括但不限于id、获取来源、获取时间等数据</w:t>
      </w:r>
    </w:p>
    <w:p w14:paraId="1917692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创建：平台支持管理员创建创新积分，用户可以通过相应规则获得创新积分</w:t>
      </w:r>
    </w:p>
    <w:p w14:paraId="6AF0F57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创新积分查询：支持管理员于管理端根据积分数量、用户姓名等查询创新积分数据信息，输入或选择相应的内容后，点击“查询”或按enter键，系统将根据用户输入的条件检索数据库的信息并返回相关查询结果</w:t>
      </w:r>
    </w:p>
    <w:p w14:paraId="7550C6A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编辑：允许管理员在查看创新积分数据后，针对具体的情况，编辑具体的创新积分，点击编辑创新积分数据后，编辑表单内容，保存上传</w:t>
      </w:r>
    </w:p>
    <w:p w14:paraId="06FB6B5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删除：允许管理员在查看标准数据后，针对具体的情况，删除具体的创新积分，删除后不可恢复</w:t>
      </w:r>
    </w:p>
    <w:p w14:paraId="36A7825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是否发布：允许管理员在查看创新积分数据后，针对具体的情况，修改创新积分状态，发布后即可显示，改为未发布后则不显示</w:t>
      </w:r>
    </w:p>
    <w:p w14:paraId="56C52E6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g. 剩余积分数量：管理员可查询、查看所有用户的剩余积分数量</w:t>
      </w:r>
    </w:p>
    <w:p w14:paraId="1F29A7A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h. 发放：在用户授信额度内，系统根据条件自动发放数额相等的创新积分给用户。</w:t>
      </w:r>
    </w:p>
    <w:p w14:paraId="346196D0">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申领申请</w:t>
      </w:r>
    </w:p>
    <w:p w14:paraId="0C57BD8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申领申请包括积分申领信息表、用户查询积分信息、提交申请信息、查询申请信息、修改申请信息、删除申请信息、审核、禁用申请功能。</w:t>
      </w:r>
    </w:p>
    <w:p w14:paraId="4D45441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积分申领信息表：设计积分申领信息列表，支持管理员或有权限的运营人员维护平台的积分申领信息，包括但不限于id、用户名称、申领时间等数据</w:t>
      </w:r>
    </w:p>
    <w:p w14:paraId="66FDC8C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用户查询积分信息：支持用户于平台端根据积分数量等条件查询积分信息，输入或选择相应的内容后，点击“查询”或按enter键，系统将根据用户输入的条件检索数据库的信息并返回相关查询结果</w:t>
      </w:r>
    </w:p>
    <w:p w14:paraId="36908A1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提交申请信息：平台支持用户根据实际情况填写表单内容提交申请，包括金额、积分等</w:t>
      </w:r>
    </w:p>
    <w:p w14:paraId="4C03FDF1">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查询申请信息：支持用户于平台端根据申请时间等条件查询申请信息，输入或选择相应的内容后，点击“查询”或按enter键，系统将根据用户输入的条件检索数据库的信息并返回相关查询结果</w:t>
      </w:r>
    </w:p>
    <w:p w14:paraId="164AE87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修改申请信息：用户可通过工作台或个人中心修改积分申请信息</w:t>
      </w:r>
    </w:p>
    <w:p w14:paraId="637CDD1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删除申请信息：用户可通过工作台或个人中心删除积分申请信息</w:t>
      </w:r>
    </w:p>
    <w:p w14:paraId="2B11DA4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g. 审核：平台设定管理员于管理端审核用户提交的申领申请，若提交信息有误或者存疑则审核不通过</w:t>
      </w:r>
    </w:p>
    <w:p w14:paraId="051D2AC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h. 禁用申请：管理员可根据实际情况禁用具体用户对某种积分的申请</w:t>
      </w:r>
    </w:p>
    <w:p w14:paraId="2AA7605D">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授信管理</w:t>
      </w:r>
    </w:p>
    <w:p w14:paraId="078D243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授信管理包括用户授信、创建用户授信信息、查询用户授信信息、修改用户授信信息、删除用户授信信息、智能分析、自动授予、人工授予、查看用户授信信息功能。</w:t>
      </w:r>
    </w:p>
    <w:p w14:paraId="4973E41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用户授信：设计用户授信信息列表，支持管理员或有权限的运营人员维护平台的用户授信，包括但不限于id、用户名称、授信时间时间等数据</w:t>
      </w:r>
    </w:p>
    <w:p w14:paraId="0B624D1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创建用户授信信息：允许管理员在查看用户授信信息后，针对具体的情况，提出具体的用户授信信息，点击新增用户授信信息后，填写表单内容，保存上传</w:t>
      </w:r>
    </w:p>
    <w:p w14:paraId="14840E8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查询用户授信信息：支持用户于平台端根据用户姓名等条件查询用户授信信息，输入或选择相应的内容后，点击“查询”或按enter键，系统将根据用户输入的条件检索数据库的信息并返回相关查询结果</w:t>
      </w:r>
    </w:p>
    <w:p w14:paraId="0B22888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修改用户授信信息：允许管理员在查看用户授信信息后，针对具体的情况，编辑具体的用户授信信息，点击修改用户授信信息后，编辑表单内容，保存上传</w:t>
      </w:r>
    </w:p>
    <w:p w14:paraId="4B3C8D9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删除用户授信信息：允许管理员在查看用户授信信息后，针对具体的情况，删除具体的用户授信信息，删除后不可恢复</w:t>
      </w:r>
    </w:p>
    <w:p w14:paraId="50379EC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智能分析：根据用户授信信息，系统根据规则智能分析用户可获得多少额度</w:t>
      </w:r>
    </w:p>
    <w:p w14:paraId="4FB7B87C">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g. 自动授予：系统自动授予用户通过智能分析得出的授信额度</w:t>
      </w:r>
    </w:p>
    <w:p w14:paraId="44E39316">
      <w:pPr>
        <w:spacing w:line="600" w:lineRule="exact"/>
        <w:ind w:firstLine="640" w:firstLineChars="200"/>
        <w:rPr>
          <w:rFonts w:ascii="仿宋_GB2312" w:hAnsi="仿宋" w:eastAsia="仿宋_GB2312"/>
          <w:sz w:val="32"/>
          <w:szCs w:val="32"/>
        </w:rPr>
      </w:pPr>
      <w:r>
        <w:rPr>
          <w:rFonts w:hint="eastAsia" w:ascii="仿宋_GB2312" w:hAnsi="仿宋" w:eastAsia="仿宋_GB2312"/>
          <w:sz w:val="32"/>
          <w:szCs w:val="32"/>
        </w:rPr>
        <w:t>h. 人工授予：平台支持管理员单独对具体进行授信额度授予</w:t>
      </w:r>
    </w:p>
    <w:p w14:paraId="41CAC59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i. 查看用户授信信息：支持用户于管理端查看用户授信详情信息，如用户名称、授信额度等</w:t>
      </w:r>
    </w:p>
    <w:p w14:paraId="7550A4CC">
      <w:pPr>
        <w:pStyle w:val="12"/>
        <w:numPr>
          <w:ilvl w:val="0"/>
          <w:numId w:val="2"/>
        </w:numPr>
        <w:spacing w:after="0" w:line="600" w:lineRule="exact"/>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创新积分使用</w:t>
      </w:r>
    </w:p>
    <w:p w14:paraId="3856189D">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创新积分使用</w:t>
      </w:r>
    </w:p>
    <w:p w14:paraId="3D77847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创新积分使用包括用户创新积分使用表、积分记录、积分记录删除、查询功能。</w:t>
      </w:r>
    </w:p>
    <w:p w14:paraId="4357034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用户创新积分使用表：设计用户创新积分使用列表，支持管理员或有权限的运营人员维护平台的用户创新积分使用信息，包括但不限于用户创新积分使用id、用户名称、使用时间等数据</w:t>
      </w:r>
    </w:p>
    <w:p w14:paraId="288008C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积分记录：系统根据用户使用情况自动记录积分使用明细，方便管理员随时查看统计</w:t>
      </w:r>
    </w:p>
    <w:p w14:paraId="4C02402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积分记录删除：允许管理员在查看积分记录后，针对具体的情况，删除具体的积分记录，删除后不可恢复</w:t>
      </w:r>
    </w:p>
    <w:p w14:paraId="311481A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查询：支持管理员或有权限的运营人员根据积分使用时间、用户查询积分使用情况，输入或选择相应的内容后，点击“查询”或按enter键，系统将根据用户输入的条件检索数据库的信息并返回相关查询结果</w:t>
      </w:r>
    </w:p>
    <w:p w14:paraId="78EEC3DE">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兑现申请</w:t>
      </w:r>
    </w:p>
    <w:p w14:paraId="799B9751">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兑现申请包括积分兑现申请表、提交兑现申请、删除兑现申请、审核兑现申请、转化、查询兑换申请、查看兑换申请功能。</w:t>
      </w:r>
    </w:p>
    <w:p w14:paraId="763ADFF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积分兑现申请表：设计用户积分兑现申请列表，支持管理员或有权限的运营人员维护平台的积分兑现申请信息，包括但不限于积分兑现申请id、申请用户名称、申请时间等数据</w:t>
      </w:r>
    </w:p>
    <w:p w14:paraId="010658B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提交兑现申请：平台支持用户根据实际情况填写表单内容提交兑现申请进行转化报酬</w:t>
      </w:r>
    </w:p>
    <w:p w14:paraId="2781C34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删除兑现申请：平台支持用户查看兑现申请后，删除相应兑现申请记录，删除后不可恢复</w:t>
      </w:r>
    </w:p>
    <w:p w14:paraId="391C428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审核兑现申请：平台设定管理员于管理端审核用户提交的兑现申请，若提交信息有误或者存疑则审核不通过</w:t>
      </w:r>
    </w:p>
    <w:p w14:paraId="6B69BDAA">
      <w:pPr>
        <w:spacing w:line="600" w:lineRule="exact"/>
        <w:ind w:firstLine="640" w:firstLineChars="200"/>
        <w:rPr>
          <w:rFonts w:ascii="仿宋_GB2312" w:hAnsi="仿宋" w:eastAsia="仿宋_GB2312"/>
          <w:sz w:val="32"/>
          <w:szCs w:val="32"/>
        </w:rPr>
      </w:pPr>
      <w:r>
        <w:rPr>
          <w:rFonts w:hint="eastAsia" w:ascii="仿宋_GB2312" w:hAnsi="仿宋" w:eastAsia="仿宋_GB2312"/>
          <w:sz w:val="32"/>
          <w:szCs w:val="32"/>
        </w:rPr>
        <w:t>e. 转化：管理端审核通过后，系统自动为用户发送相应报酬，用户方也会收到相应通知</w:t>
      </w:r>
    </w:p>
    <w:p w14:paraId="69FF41C5">
      <w:pPr>
        <w:spacing w:line="600" w:lineRule="exact"/>
        <w:ind w:firstLine="640" w:firstLineChars="200"/>
        <w:rPr>
          <w:rFonts w:ascii="仿宋_GB2312" w:hAnsi="仿宋" w:eastAsia="仿宋_GB2312"/>
          <w:sz w:val="32"/>
          <w:szCs w:val="32"/>
        </w:rPr>
      </w:pPr>
      <w:r>
        <w:rPr>
          <w:rFonts w:hint="eastAsia" w:ascii="仿宋_GB2312" w:hAnsi="仿宋" w:eastAsia="仿宋_GB2312"/>
          <w:sz w:val="32"/>
          <w:szCs w:val="32"/>
        </w:rPr>
        <w:t>f. 查询兑换申请：支持管理员根据不同维度筛选条件查询兑换申请信息</w:t>
      </w:r>
    </w:p>
    <w:p w14:paraId="78D7A8C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g. 查看兑换申请：支持用户于管理端查看兑换申请详情信息，如用户名称、申请时间等</w:t>
      </w:r>
    </w:p>
    <w:p w14:paraId="71897E80">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材料受理与审核</w:t>
      </w:r>
    </w:p>
    <w:p w14:paraId="30BBB49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材料受理与审核包括受理、审核功能。</w:t>
      </w:r>
    </w:p>
    <w:p w14:paraId="67FE0E4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受理：平台设置相应管理员受理兑现申请，且相应管理员需要定期查看及时处理</w:t>
      </w:r>
    </w:p>
    <w:p w14:paraId="54D61A7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审核：平台支持管理员针对用户提交的材料进行审核，若提交信息有误或者存疑则审核不通过</w:t>
      </w:r>
    </w:p>
    <w:p w14:paraId="2D1B9CCA">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④ 创新积分兑付</w:t>
      </w:r>
    </w:p>
    <w:p w14:paraId="7879BD6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创新积分兑付包括兑现、记录功能。</w:t>
      </w:r>
    </w:p>
    <w:p w14:paraId="66AD19F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兑现：管理员兑现申请审核通过后，用户可进行创新积分的兑付操作</w:t>
      </w:r>
    </w:p>
    <w:p w14:paraId="75B63C5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记录：系统自动记录用户兑付的过程和明细，方便后续运营是分析相关数据</w:t>
      </w:r>
    </w:p>
    <w:p w14:paraId="2D0DC1FE">
      <w:pPr>
        <w:pStyle w:val="12"/>
        <w:numPr>
          <w:ilvl w:val="0"/>
          <w:numId w:val="2"/>
        </w:numPr>
        <w:spacing w:after="0" w:line="600" w:lineRule="exact"/>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交易管理</w:t>
      </w:r>
    </w:p>
    <w:p w14:paraId="43F84008">
      <w:pPr>
        <w:pStyle w:val="12"/>
        <w:numPr>
          <w:ilvl w:val="0"/>
          <w:numId w:val="3"/>
        </w:numPr>
        <w:spacing w:after="0" w:line="600" w:lineRule="exact"/>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 xml:space="preserve"> 创新积分订单管理</w:t>
      </w:r>
    </w:p>
    <w:p w14:paraId="0E5560F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创新积分订单管理包括查询、积分订单表、修改、删除、订单状态、查看功能。</w:t>
      </w:r>
    </w:p>
    <w:p w14:paraId="0400189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查询：支持平台端用户根据订单标题、消耗积分等条件查询创新积分订单信息，输入或选择相应的内容后，点击“查询”或按enter键，系统将根据用户输入的条件检索数据库的信息并返回相关查询结果</w:t>
      </w:r>
    </w:p>
    <w:p w14:paraId="6D6285D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积分订单表：设计用户积分订单列表，支持管理员或有权限的运营人员维护平台的用户积分订单信息，包括但不限于积分订单id、用户名称、创建时间等数据</w:t>
      </w:r>
    </w:p>
    <w:p w14:paraId="0EEF3E8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修改：允许管理员在查看创新积分订单后，针对具体的情况，编辑具体的创新积分订单，点击修改创新积分订单后，编辑表单内容，保存上传</w:t>
      </w:r>
    </w:p>
    <w:p w14:paraId="7D338B8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删除：允许管理员在查看创新积分订单后，针对具体的情况，删除具体的创新积分订单，删除后不可恢复</w:t>
      </w:r>
    </w:p>
    <w:p w14:paraId="7F3B0823">
      <w:pPr>
        <w:spacing w:line="600" w:lineRule="exact"/>
        <w:ind w:firstLine="640" w:firstLineChars="200"/>
        <w:rPr>
          <w:rFonts w:ascii="仿宋_GB2312" w:hAnsi="仿宋" w:eastAsia="仿宋_GB2312"/>
          <w:sz w:val="32"/>
          <w:szCs w:val="32"/>
        </w:rPr>
      </w:pPr>
      <w:r>
        <w:rPr>
          <w:rFonts w:hint="eastAsia" w:ascii="仿宋_GB2312" w:hAnsi="仿宋" w:eastAsia="仿宋_GB2312"/>
          <w:sz w:val="32"/>
          <w:szCs w:val="32"/>
        </w:rPr>
        <w:t>e. 订单状态：允许管理员在查看订单后，针对具体的情况，修改订单状态，发布后即可显示，改为未发布后则不显示</w:t>
      </w:r>
    </w:p>
    <w:p w14:paraId="76877FC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查看：支持用户于管理端查看积分订单详情信息，如用户名称、申请时间等</w:t>
      </w:r>
    </w:p>
    <w:p w14:paraId="4F8DB6C2">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创新积分使用管理</w:t>
      </w:r>
    </w:p>
    <w:p w14:paraId="7B08A9C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创新积分使用管理包括监控、积分监控表、管理、记录、查询、查看功能。</w:t>
      </w:r>
    </w:p>
    <w:p w14:paraId="254A92B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监控：系统支持对创新积分的使用过程进行监控，可追踪分析积分使用的情况</w:t>
      </w:r>
    </w:p>
    <w:p w14:paraId="5014DCE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积分监控表：设计积分监控列表，支持管理员或有权限的运营人员维护平台的积分监控信息，包括但不限于id、用户名称、使用时间等数据</w:t>
      </w:r>
    </w:p>
    <w:p w14:paraId="5A02E61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管理：对创新积分的使用过程进行管理</w:t>
      </w:r>
    </w:p>
    <w:p w14:paraId="58F742C4">
      <w:pPr>
        <w:spacing w:line="600" w:lineRule="exact"/>
        <w:ind w:firstLine="640" w:firstLineChars="200"/>
        <w:rPr>
          <w:rFonts w:ascii="仿宋_GB2312" w:hAnsi="仿宋" w:eastAsia="仿宋_GB2312"/>
          <w:sz w:val="32"/>
          <w:szCs w:val="32"/>
        </w:rPr>
      </w:pPr>
      <w:r>
        <w:rPr>
          <w:rFonts w:hint="eastAsia" w:ascii="仿宋_GB2312" w:hAnsi="仿宋" w:eastAsia="仿宋_GB2312"/>
          <w:sz w:val="32"/>
          <w:szCs w:val="32"/>
        </w:rPr>
        <w:t>d. 记录：系统自动记录创新积分使用的全过程，方便后续运营是分析相关数据</w:t>
      </w:r>
    </w:p>
    <w:p w14:paraId="34EB59A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查询：支持管理员根据不同维度筛选条件查询积分使用信息</w:t>
      </w:r>
    </w:p>
    <w:p w14:paraId="530F551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查看：支持用户于管理端查看积分使用详情信息，如用户名称、使用时间等</w:t>
      </w:r>
    </w:p>
    <w:p w14:paraId="45BE704A">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交易状态管理</w:t>
      </w:r>
    </w:p>
    <w:p w14:paraId="497C1BD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交易状态管理包括记录、交易状态表、查看、查询功能。</w:t>
      </w:r>
    </w:p>
    <w:p w14:paraId="38427651">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记录：系统自动记录交易状态的变化，若有重大变化时需做好提醒</w:t>
      </w:r>
    </w:p>
    <w:p w14:paraId="5CB059C1">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交易状态表：设计交易状态列表，支持管理员或有权限的运营人员维护平台的交易状态信息，包括但不限于id、交易名称、更改时间等数据交易状态表</w:t>
      </w:r>
    </w:p>
    <w:p w14:paraId="1414A7C4">
      <w:pPr>
        <w:spacing w:line="600" w:lineRule="exact"/>
        <w:ind w:firstLine="640" w:firstLineChars="200"/>
        <w:rPr>
          <w:rFonts w:ascii="仿宋_GB2312" w:hAnsi="仿宋" w:eastAsia="仿宋_GB2312"/>
          <w:sz w:val="32"/>
          <w:szCs w:val="32"/>
        </w:rPr>
      </w:pPr>
      <w:r>
        <w:rPr>
          <w:rFonts w:hint="eastAsia" w:ascii="仿宋_GB2312" w:hAnsi="仿宋" w:eastAsia="仿宋_GB2312"/>
          <w:sz w:val="32"/>
          <w:szCs w:val="32"/>
        </w:rPr>
        <w:t>c. 查看：可查看搜索所有记录交易状态详情，包括但不限于交易名称、更改时间、交易状态等</w:t>
      </w:r>
    </w:p>
    <w:p w14:paraId="7C980D7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查询：支持管理员根据不同维度筛选条件查询交易信息</w:t>
      </w:r>
    </w:p>
    <w:p w14:paraId="33AA5CB6">
      <w:pPr>
        <w:pStyle w:val="12"/>
        <w:numPr>
          <w:ilvl w:val="0"/>
          <w:numId w:val="2"/>
        </w:numPr>
        <w:spacing w:after="0" w:line="600" w:lineRule="exact"/>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积分管理与维护</w:t>
      </w:r>
    </w:p>
    <w:p w14:paraId="24B102E3">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积分日志记录</w:t>
      </w:r>
    </w:p>
    <w:p w14:paraId="029DE89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积分日志记录包括记录、审计功能。</w:t>
      </w:r>
    </w:p>
    <w:p w14:paraId="78EE6BF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记录：系统自动记录积分变化情况，为后续统计和查询做好服务</w:t>
      </w:r>
    </w:p>
    <w:p w14:paraId="701C29F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审计：周期性的对发放积分进行审计处理</w:t>
      </w:r>
    </w:p>
    <w:p w14:paraId="308E31C6">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积分权限管理</w:t>
      </w:r>
    </w:p>
    <w:p w14:paraId="5DDF0A8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积分权限管理包括操作、权限划分、积分权限用户管理功能。</w:t>
      </w:r>
    </w:p>
    <w:p w14:paraId="35BE8CCC">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操作：系统支持管理员针对允许管理员在查看用户积分权限后，针对具体的用户进行操作</w:t>
      </w:r>
    </w:p>
    <w:p w14:paraId="55AE217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权限划分：系统支持管理员针对具体设置和调节用户的权限，用户根据自身权限可进行相应操作</w:t>
      </w:r>
    </w:p>
    <w:p w14:paraId="67B0199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积分权限用户管理：系统支持管理员查看所有拥有权限的用户信息，并根据实际情况调整用户数据</w:t>
      </w:r>
    </w:p>
    <w:p w14:paraId="155F7C52">
      <w:pPr>
        <w:pStyle w:val="12"/>
        <w:numPr>
          <w:ilvl w:val="0"/>
          <w:numId w:val="2"/>
        </w:numPr>
        <w:spacing w:after="0" w:line="600" w:lineRule="exact"/>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全流程数据管理</w:t>
      </w:r>
    </w:p>
    <w:p w14:paraId="083C0EAC">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外部数据对接</w:t>
      </w:r>
    </w:p>
    <w:p w14:paraId="1D8CCAB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外部数据对接包括业务数据对接、线上线下数据对接功能。</w:t>
      </w:r>
    </w:p>
    <w:p w14:paraId="366AFFD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业务数据对接：与外部业务数据库对接，实现数据跨系统流通</w:t>
      </w:r>
    </w:p>
    <w:p w14:paraId="1AD5717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线上线下数据对接：把线下业务尽量通过线上平台完成或上传到线上，让全过程数据闭环</w:t>
      </w:r>
    </w:p>
    <w:p w14:paraId="1C3BD228">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实时监管</w:t>
      </w:r>
    </w:p>
    <w:p w14:paraId="1D75B75C">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实时监管包括全过程数据、查询数据、全过程数据预警、实时监管、查看功能。</w:t>
      </w:r>
    </w:p>
    <w:p w14:paraId="2BA116F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全过程数据：设计全过程数据列表，支持管理员或有权限的运营人员维护平台的全过程数据信息，包括但不限于id、数据名称、上传时间等数据全过程数据表</w:t>
      </w:r>
    </w:p>
    <w:p w14:paraId="754DCF6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查询数据：支持用户于平台端根据不同数据维度筛选条件查询数据信息，输入或选择相应的内容后，点击“查询”或按enter键，系统将根据用户输入的条件检索数据库的信息并返回相关查询结果</w:t>
      </w:r>
    </w:p>
    <w:p w14:paraId="2648CA7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全过程数据预警：通过大数据和规则设置，实现过程数据预警，并推送给管理部门</w:t>
      </w:r>
    </w:p>
    <w:p w14:paraId="4CDF4854">
      <w:pPr>
        <w:spacing w:line="600" w:lineRule="exact"/>
        <w:ind w:firstLine="640" w:firstLineChars="200"/>
        <w:rPr>
          <w:rFonts w:ascii="仿宋_GB2312" w:hAnsi="仿宋" w:eastAsia="仿宋_GB2312"/>
          <w:sz w:val="32"/>
          <w:szCs w:val="32"/>
        </w:rPr>
      </w:pPr>
      <w:r>
        <w:rPr>
          <w:rFonts w:hint="eastAsia" w:ascii="仿宋_GB2312" w:hAnsi="仿宋" w:eastAsia="仿宋_GB2312"/>
          <w:sz w:val="32"/>
          <w:szCs w:val="32"/>
        </w:rPr>
        <w:t>d. 实时监管：实现成果转化全过程实时监管，查看过程记录凭证</w:t>
      </w:r>
    </w:p>
    <w:p w14:paraId="1A3A0BC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查看：支持用户于管理端查看数据详情信息，如数据名称、上传时间等</w:t>
      </w:r>
    </w:p>
    <w:p w14:paraId="76B458F9">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创新积分奖励</w:t>
      </w:r>
    </w:p>
    <w:p w14:paraId="0E116CC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创新积分奖励包括数据统计、创新积分奖励、创新积分发放、创新积分奖励查询功能。</w:t>
      </w:r>
    </w:p>
    <w:p w14:paraId="4D6AC612">
      <w:pPr>
        <w:numPr>
          <w:ilvl w:val="0"/>
          <w:numId w:val="4"/>
        </w:num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数据统计：系统根据指定的维度和算法以图表或者数据看板的形式展示创新积分奖励数据</w:t>
      </w:r>
    </w:p>
    <w:p w14:paraId="1679BE3C">
      <w:pPr>
        <w:numPr>
          <w:ilvl w:val="0"/>
          <w:numId w:val="4"/>
        </w:num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数据导出：系统支持管理员导出数据统计表格</w:t>
      </w:r>
    </w:p>
    <w:p w14:paraId="70D6805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创新积分奖励：设计创新积分奖励列表，支持管理员或有权限的运营人员维护平台的创新积分奖励信息</w:t>
      </w:r>
    </w:p>
    <w:p w14:paraId="15F350FC">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创新积分发放：平台支持创新积分根据奖励规则自动进行发放</w:t>
      </w:r>
    </w:p>
    <w:p w14:paraId="4493654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创新积分奖励查询：支持用户于平台端根据奖励名称等条件查询创新积分奖励，输入或选择相应的内容后，点击“查询”或按enter键，系统将根据用户输入的条件检索数据库的信息并返回相关查询结果</w:t>
      </w:r>
    </w:p>
    <w:p w14:paraId="16FFE05A">
      <w:pPr>
        <w:pStyle w:val="12"/>
        <w:numPr>
          <w:ilvl w:val="0"/>
          <w:numId w:val="1"/>
        </w:numPr>
        <w:spacing w:after="0" w:line="600" w:lineRule="exact"/>
        <w:ind w:left="0" w:firstLine="640" w:firstLineChars="200"/>
        <w:outlineLvl w:val="3"/>
        <w:rPr>
          <w:rFonts w:hint="eastAsia" w:ascii="仿宋_GB2312" w:hAnsi="仿宋" w:eastAsia="仿宋_GB2312"/>
          <w:sz w:val="32"/>
          <w:szCs w:val="32"/>
          <w:lang w:eastAsia="zh-CN"/>
        </w:rPr>
      </w:pPr>
      <w:r>
        <w:rPr>
          <w:rFonts w:hint="eastAsia" w:ascii="仿宋_GB2312" w:hAnsi="仿宋" w:eastAsia="仿宋_GB2312"/>
          <w:sz w:val="32"/>
          <w:szCs w:val="32"/>
          <w:lang w:eastAsia="zh-CN"/>
        </w:rPr>
        <w:t>科技成果转化创新活动管理系统</w:t>
      </w:r>
    </w:p>
    <w:p w14:paraId="4A2EC964">
      <w:pPr>
        <w:pStyle w:val="12"/>
        <w:spacing w:after="0" w:line="600" w:lineRule="exact"/>
        <w:ind w:left="420" w:leftChars="200" w:firstLine="640" w:firstLineChars="200"/>
        <w:rPr>
          <w:rFonts w:hint="eastAsia" w:ascii="仿宋_GB2312" w:hAnsi="仿宋" w:eastAsia="仿宋_GB2312"/>
          <w:sz w:val="32"/>
          <w:szCs w:val="32"/>
          <w:lang w:eastAsia="zh-CN"/>
        </w:rPr>
      </w:pPr>
      <w:r>
        <w:rPr>
          <w:rFonts w:ascii="仿宋_GB2312" w:hAnsi="仿宋" w:eastAsia="仿宋_GB2312"/>
          <w:sz w:val="32"/>
          <w:szCs w:val="32"/>
        </w:rPr>
        <w:t>科技成果转化创新活动管理系统旨在提升科技成果转化相关活动的管理效率与效果。系统</w:t>
      </w:r>
      <w:r>
        <w:rPr>
          <w:rFonts w:hint="eastAsia" w:ascii="仿宋_GB2312" w:hAnsi="仿宋" w:eastAsia="仿宋_GB2312"/>
          <w:sz w:val="32"/>
          <w:szCs w:val="32"/>
        </w:rPr>
        <w:t>根据实际应用场景创建相关活动，用户根据实际需要报名参加活动并进行签到或查看活动直播内容，参与活动后用户可提供活动反馈情况，为后续的活动优化提供建议。并且用户可以查看解绑挂帅项目详情，并根据实际情况报名参与，若揭榜成功后可在系统中上传项目进度情况，方便相关人员随时监督查看</w:t>
      </w:r>
      <w:r>
        <w:rPr>
          <w:rFonts w:hint="eastAsia" w:ascii="仿宋_GB2312" w:hAnsi="仿宋" w:eastAsia="仿宋_GB2312"/>
          <w:sz w:val="32"/>
          <w:szCs w:val="32"/>
          <w:lang w:eastAsia="zh-CN"/>
        </w:rPr>
        <w:t>。</w:t>
      </w:r>
    </w:p>
    <w:p w14:paraId="2FC28987">
      <w:pPr>
        <w:pStyle w:val="12"/>
        <w:spacing w:after="0" w:line="600" w:lineRule="exact"/>
        <w:ind w:left="641"/>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1) 创新活动管理</w:t>
      </w:r>
    </w:p>
    <w:p w14:paraId="33898150">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专题管理</w:t>
      </w:r>
    </w:p>
    <w:p w14:paraId="48BC19B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专题管理包括专题活动信息表、查询专题活动、新增专题活动信息、专题活动信息修改、专题活动发布、删除专题活动、关联活动及报道、专题活动报名名单、查询用户活动报名信息、编辑活动报名信息、导出专题活动报名名单、删除活动报名数据、查看活动专题功能。</w:t>
      </w:r>
    </w:p>
    <w:p w14:paraId="0388353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专题活动信息表：设计专题活动信息表，展示平台上所有的专题活动信息，包含专题名称、专题类型、活动状态、活动时间等信息。</w:t>
      </w:r>
    </w:p>
    <w:p w14:paraId="684DDCE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查询专题活动：支持通过专题名称检索某个专题的信息，输入或选择相应的内容后，点击“查询”或按enter键，系统将根据用户输入的条件检索数据库相关信息并返回相关查询结果</w:t>
      </w:r>
    </w:p>
    <w:p w14:paraId="01BB3C61">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新增专题活动信息：支持管理员或有权限的运营人员新增专题活动信息，包含但不限于专题名称、专题介绍、专题封面、排序等信息</w:t>
      </w:r>
    </w:p>
    <w:p w14:paraId="7FF8294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专题活动信息修改：支持管理员或有权限的运营人员修改专题活动信息，包含但不限于专题名称、专题介绍、专题封面、排序等信息</w:t>
      </w:r>
    </w:p>
    <w:p w14:paraId="3B6324DC">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专题活动发布：支持管理员或有权限的运营人员自行控制专题活动是否对外发布，发布按钮开启后，平台用户才能看到该专题活动信息</w:t>
      </w:r>
    </w:p>
    <w:p w14:paraId="21DC73E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删除专题活动：管理员或有权限的运营人员在系统内删除专题活动数据，支持单个删除或批量删除，点击删除时，显示删除提示，用户再次确认方可删除数据</w:t>
      </w:r>
    </w:p>
    <w:p w14:paraId="6BA6FEF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g. 关联活动及报道：支持专题活动关联活动及报道，关联之后，用户可在专题页面看到相关的活动及报道。</w:t>
      </w:r>
    </w:p>
    <w:p w14:paraId="2684E58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h. 专题活动报名名单：设计活动报名存放信息表，用于存放报名专题活动的用户信息，包含但不限于用户姓名、企业名称、联系人、联系电话、报名时间等信息</w:t>
      </w:r>
    </w:p>
    <w:p w14:paraId="09DA14B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i. 查询用户活动报名信息：支持通过用户姓名、联系电话检索某个活动报名的信息，输入或选择相应的内容后，点击“查询”或按enter键，系统将根据用户输入的条件检索数据库相关信息并返回相关查询结果</w:t>
      </w:r>
    </w:p>
    <w:p w14:paraId="1DFA9DA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j. 编辑活动报名信息：支持编辑用户提交的活动报名信息</w:t>
      </w:r>
    </w:p>
    <w:p w14:paraId="6C697A2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k. 导出专题活动报名名单：向管理员或有权限的运营人员提供专题活动报名名单数据导出功能，支持数据的批量导出或全量导出，导出的格式为xlsx格式。</w:t>
      </w:r>
    </w:p>
    <w:p w14:paraId="604DD3ED">
      <w:pPr>
        <w:spacing w:line="600" w:lineRule="exact"/>
        <w:ind w:firstLine="640" w:firstLineChars="200"/>
        <w:rPr>
          <w:rFonts w:ascii="仿宋_GB2312" w:hAnsi="仿宋" w:eastAsia="仿宋_GB2312"/>
          <w:sz w:val="32"/>
          <w:szCs w:val="32"/>
        </w:rPr>
      </w:pPr>
      <w:r>
        <w:rPr>
          <w:rFonts w:hint="eastAsia" w:ascii="仿宋_GB2312" w:hAnsi="仿宋" w:eastAsia="仿宋_GB2312"/>
          <w:sz w:val="32"/>
          <w:szCs w:val="32"/>
        </w:rPr>
        <w:t>l. 删除活动报名数据：管理员或有权限的运营人员在系统内删除活动报名数据，支持单个删除或批量删除，点击删除时，显示删除提示，用户再次确认方可删除数据</w:t>
      </w:r>
    </w:p>
    <w:p w14:paraId="5FA2389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m. 查看活动专题：支持用户于管理端查看活动专题详情信息，如包含专题活动名称、创建时间等</w:t>
      </w:r>
    </w:p>
    <w:p w14:paraId="61E8DAC6">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活动类型配置</w:t>
      </w:r>
    </w:p>
    <w:p w14:paraId="50B369D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活动类型配置包括活动类型信息表、查询活动类型、新增活动类型、编辑活动类型、删除活动类型、活动类型发布、查看活动类型功能。</w:t>
      </w:r>
    </w:p>
    <w:p w14:paraId="36F222B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活动类型信息表：设计活动类型信息表，展示平台上所有的活动类型字段信息，包含类型名称、类型描述、创建时间、创建人等信息。</w:t>
      </w:r>
    </w:p>
    <w:p w14:paraId="6F4A42E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查询活动类型：支持通过活动类型名称检索某个活动类型的信息，输入或选择相应的内容后，点击“查询”或按enter键，系统将根据用户输入的条件检索数据库相关信息并返回相关查询结果</w:t>
      </w:r>
    </w:p>
    <w:p w14:paraId="3D129C3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新增活动类型：支持管理员或有权限的运营人员新增活动类型信息，包含但不限于类型名称、类型描述、创建时间、创建人等信息</w:t>
      </w:r>
    </w:p>
    <w:p w14:paraId="6520505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编辑活动类型：支持管理员或有权限的运营人员修改活动类型信息，包含但不限于类型名称、类型描述、创建时间、创建人等信息</w:t>
      </w:r>
    </w:p>
    <w:p w14:paraId="11FF292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删除活动类型：管理员或有权限的运营人员在系统内删除活动类型数据，支持单个删除或批量删除，点击删除时，显示删除提示，用户再次确认方可删除数据</w:t>
      </w:r>
    </w:p>
    <w:p w14:paraId="6BB904DC">
      <w:pPr>
        <w:spacing w:line="600" w:lineRule="exact"/>
        <w:ind w:firstLine="640" w:firstLineChars="200"/>
        <w:rPr>
          <w:rFonts w:ascii="仿宋_GB2312" w:hAnsi="仿宋" w:eastAsia="仿宋_GB2312"/>
          <w:sz w:val="32"/>
          <w:szCs w:val="32"/>
        </w:rPr>
      </w:pPr>
      <w:r>
        <w:rPr>
          <w:rFonts w:hint="eastAsia" w:ascii="仿宋_GB2312" w:hAnsi="仿宋" w:eastAsia="仿宋_GB2312"/>
          <w:sz w:val="32"/>
          <w:szCs w:val="32"/>
        </w:rPr>
        <w:t>f. 活动类型发布：支持管理员或有权限的运营人员自行控制活动类型是否对外发布，发布按钮开启后，平台用户才能看到该活动类型</w:t>
      </w:r>
    </w:p>
    <w:p w14:paraId="1642D63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g. 查看活动类型：支持用户于管理端查看活动类型详情信息，如包含活动类型名称、简介等</w:t>
      </w:r>
    </w:p>
    <w:p w14:paraId="5B86EEB8">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创新活动管理</w:t>
      </w:r>
    </w:p>
    <w:p w14:paraId="4BEEAF9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创新活动管理包括活动信息表、活动信息查询、新增活动信息、活动信息审核、活动发布、活动信息修改、删除活动、活动信息查看功能。</w:t>
      </w:r>
    </w:p>
    <w:p w14:paraId="61AAAC6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活动信息表：设计活动信息表，展示平台上所有的活动信息，包含活动名称、活动类型、活动时间、活动介绍、活动地点、主办方、创建人、创建时间等信息。</w:t>
      </w:r>
    </w:p>
    <w:p w14:paraId="2429307C">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活动信息查询：支持通过活动名称、活动状态、创建人检索某个活动的信息，输入或选择相应的内容后，点击“查询”或按enter键，系统将根据用户输入的条件检索数据库相关信息并返回相关查询结果</w:t>
      </w:r>
    </w:p>
    <w:p w14:paraId="333FB24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新增活动信息：向管理员或有权限的运营人员提供新增活动功能，包含但不限于活动名称、活动类型、活动时间、活动介绍、活动地点、主办方、创建人、创建时间等信息。</w:t>
      </w:r>
    </w:p>
    <w:p w14:paraId="4A332F4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活动信息审核：支持管理员或有权限的运营人员对活动信息进行审核，审核信息包含但不限于活动名称、活动类型、活动介绍、活动举办时间等，审核通过后才能发布</w:t>
      </w:r>
    </w:p>
    <w:p w14:paraId="3CF74DF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活动发布：支持管理员或有权限的运营人员自行控制活动是否对外发布，发布按钮开启后，平台用户才能看到该活动信息</w:t>
      </w:r>
    </w:p>
    <w:p w14:paraId="52C9D1A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活动信息修改：向管理员或有权限的运营人员提供编辑活动功能，支持修改的内容包含但不限于活动名称、活动类型、活动时间、活动介绍、活动地点、主办方、创建人、创建时间等信息。</w:t>
      </w:r>
    </w:p>
    <w:p w14:paraId="1C5B8291">
      <w:pPr>
        <w:spacing w:line="600" w:lineRule="exact"/>
        <w:ind w:firstLine="640" w:firstLineChars="200"/>
        <w:rPr>
          <w:rFonts w:ascii="仿宋_GB2312" w:hAnsi="仿宋" w:eastAsia="仿宋_GB2312"/>
          <w:sz w:val="32"/>
          <w:szCs w:val="32"/>
        </w:rPr>
      </w:pPr>
      <w:r>
        <w:rPr>
          <w:rFonts w:hint="eastAsia" w:ascii="仿宋_GB2312" w:hAnsi="仿宋" w:eastAsia="仿宋_GB2312"/>
          <w:sz w:val="32"/>
          <w:szCs w:val="32"/>
        </w:rPr>
        <w:t>g. 删除活动：管理员或有权限的运营人员在系统内删除活动数据，支持单个删除或批量删除，点击删除时，显示删除提示，用户再次确认方可删除数据</w:t>
      </w:r>
    </w:p>
    <w:p w14:paraId="22B395A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h. 活动信息查看：支持用户于管理端查看活动信息详情信息，如包含活动名称、简介等</w:t>
      </w:r>
    </w:p>
    <w:p w14:paraId="726FB639">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④ 活动报名管理</w:t>
      </w:r>
    </w:p>
    <w:p w14:paraId="4884E0E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活动报名管理包括设置活动报名信息、活动报名信息表、活动报名审核、导出活动报名名单、删除活动报名记录、消息通知报名信息、查询活动报名信息、查看活动报名信息功能。</w:t>
      </w:r>
    </w:p>
    <w:p w14:paraId="0517932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设置活动报名信息：支持用户自定义设置活动报名信息，如姓名、联系电话、企业名称等</w:t>
      </w:r>
    </w:p>
    <w:p w14:paraId="4BFF793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活动报名信息表：设计活动报名信息表，展示平台上所有报名参加活动的用户信息，包含用户姓名、企业名称、联系电话、职务等信息。</w:t>
      </w:r>
    </w:p>
    <w:p w14:paraId="3AB4065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活动报名审核：支持管理员或有权限的运营人员审核用户提交的活动报名信息，如姓名、联系电话、企业名称等</w:t>
      </w:r>
    </w:p>
    <w:p w14:paraId="3C369D6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导出活动报名名单：向管理员或有权限的运营人员提供活动报名名单数据导出功能，支持数据的批量导出或全量导出，导出的格式为xlsx格式。</w:t>
      </w:r>
    </w:p>
    <w:p w14:paraId="5DBAC3C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删除活动报名记录：管理员或有权限的运营人员在系统内删除活动报名数据，支持单个删除或批量删除，点击删除时，显示删除提示，用户再次确认方可删除数据</w:t>
      </w:r>
    </w:p>
    <w:p w14:paraId="6EA89192">
      <w:pPr>
        <w:spacing w:line="600" w:lineRule="exact"/>
        <w:ind w:firstLine="640" w:firstLineChars="200"/>
        <w:rPr>
          <w:rFonts w:ascii="仿宋_GB2312" w:hAnsi="仿宋" w:eastAsia="仿宋_GB2312"/>
          <w:sz w:val="32"/>
          <w:szCs w:val="32"/>
        </w:rPr>
      </w:pPr>
      <w:r>
        <w:rPr>
          <w:rFonts w:hint="eastAsia" w:ascii="仿宋_GB2312" w:hAnsi="仿宋" w:eastAsia="仿宋_GB2312"/>
          <w:sz w:val="32"/>
          <w:szCs w:val="32"/>
        </w:rPr>
        <w:t>f. 消息通知报名信息：若活动报名需要审核，审核通过后，系统自动发送系统或短信消息通知用户报名成功</w:t>
      </w:r>
    </w:p>
    <w:p w14:paraId="4F508BBC">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g. 查询活动报名信息：支持管理员根据不同维度筛选条件查询活动报名信息</w:t>
      </w:r>
    </w:p>
    <w:p w14:paraId="1DB1C1E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h. 查看活动报名信息：支持用户于管理端查看活动报名详情信息，如包含活动名称、报名人、报名时间等</w:t>
      </w:r>
    </w:p>
    <w:p w14:paraId="2B8C687A">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⑤ 活动签到管理</w:t>
      </w:r>
    </w:p>
    <w:p w14:paraId="601039E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活动签到管理包括设置活动签到信息、活动签到信息表、导出活动签到名单、删除活动签到记录、活动签到信息查询功能。</w:t>
      </w:r>
    </w:p>
    <w:p w14:paraId="2DFAABB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设置活动签到信息：活动创建完成后，支持管理员或有权限的运营人员自定义设置活动签到信息，如姓名、签到地点、签到时间等</w:t>
      </w:r>
    </w:p>
    <w:p w14:paraId="4F70F9F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活动签到信息表：设计活动签到信息表，展示平台上所有签到参加活动的用户信息，包含用户姓名、企业名称、联系电话、职务等信息。</w:t>
      </w:r>
    </w:p>
    <w:p w14:paraId="72074B3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导出活动签到名单：向管理员或有权限的运营人员提供活动签到名单数据导出功能，支持数据的批量导出或全量导出，导出的格式为xlsx格式。</w:t>
      </w:r>
    </w:p>
    <w:p w14:paraId="3EED96A6">
      <w:pPr>
        <w:spacing w:line="600" w:lineRule="exact"/>
        <w:ind w:firstLine="640" w:firstLineChars="200"/>
        <w:rPr>
          <w:rFonts w:ascii="仿宋_GB2312" w:hAnsi="仿宋" w:eastAsia="仿宋_GB2312"/>
          <w:sz w:val="32"/>
          <w:szCs w:val="32"/>
        </w:rPr>
      </w:pPr>
      <w:r>
        <w:rPr>
          <w:rFonts w:hint="eastAsia" w:ascii="仿宋_GB2312" w:hAnsi="仿宋" w:eastAsia="仿宋_GB2312"/>
          <w:sz w:val="32"/>
          <w:szCs w:val="32"/>
        </w:rPr>
        <w:t>d. 删除活动签到记录：管理员或有权限的运营人员在系统内删除活动签到数据，支持单个删除或批量删除，点击删除时，显示删除提示，用户再次确认方可删除数据</w:t>
      </w:r>
    </w:p>
    <w:p w14:paraId="5ECB24D1">
      <w:pPr>
        <w:spacing w:line="600" w:lineRule="exact"/>
        <w:ind w:firstLine="640" w:firstLineChars="200"/>
        <w:rPr>
          <w:rFonts w:ascii="仿宋_GB2312" w:hAnsi="仿宋" w:eastAsia="仿宋_GB2312"/>
          <w:sz w:val="32"/>
          <w:szCs w:val="32"/>
        </w:rPr>
      </w:pPr>
      <w:r>
        <w:rPr>
          <w:rFonts w:hint="eastAsia" w:ascii="仿宋_GB2312" w:hAnsi="仿宋" w:eastAsia="仿宋_GB2312"/>
          <w:sz w:val="32"/>
          <w:szCs w:val="32"/>
        </w:rPr>
        <w:t>e. 活动签到信息查询：支持管理员根据不同维度筛选条件查询活动签到信息</w:t>
      </w:r>
    </w:p>
    <w:p w14:paraId="283DD2FA">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⑥ 活动渠道管理</w:t>
      </w:r>
    </w:p>
    <w:p w14:paraId="077FAE2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活动渠道管理包括活动渠道信息表、新增活动渠道、修改活动渠道、生成活动渠道、删除活动渠道、查看渠道报名名单、导出渠道报名名单、查询活动渠道功能。</w:t>
      </w:r>
    </w:p>
    <w:p w14:paraId="5EC0359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活动渠道信息表：设计活动渠道信息表，展示平台上已有的活动渠道信息，包含渠道名称、关联活动、渠道手机号、创建人、创建时间等信息</w:t>
      </w:r>
    </w:p>
    <w:p w14:paraId="0530DAA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新增活动渠道：支持管理员或有权限的运营人员为一个活动添加多个活动渠道，包含但不限于渠道名称、关联活动、渠道手机号、创建人、创建时间等信息</w:t>
      </w:r>
    </w:p>
    <w:p w14:paraId="3EA9816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修改活动渠道：支持管理员或有权限的运营人员修改活动渠道信息，包含但不限于渠道名称、关联活动、渠道手机号、创建人、创建时间等信息</w:t>
      </w:r>
    </w:p>
    <w:p w14:paraId="6AAEC9B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生成活动渠道：系统自动生成渠道链接和渠道二维码，用户可以保存链接或渠道二维码分享给其他用户进行报名</w:t>
      </w:r>
    </w:p>
    <w:p w14:paraId="59FEB33C">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删除活动渠道：管理员或有权限的运营人员在系统内删除活动渠道数据，支持单个删除或批量删除，点击删除时，显示删除提示，用户再次确认方可删除数据</w:t>
      </w:r>
    </w:p>
    <w:p w14:paraId="368F5B4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查看渠道报名名单：支持查看通过某个活动渠道报名信息，包含姓名、联系电话、企业名称等</w:t>
      </w:r>
    </w:p>
    <w:p w14:paraId="399B39B1">
      <w:pPr>
        <w:spacing w:line="600" w:lineRule="exact"/>
        <w:ind w:firstLine="640" w:firstLineChars="200"/>
        <w:rPr>
          <w:rFonts w:ascii="仿宋_GB2312" w:hAnsi="仿宋" w:eastAsia="仿宋_GB2312"/>
          <w:sz w:val="32"/>
          <w:szCs w:val="32"/>
        </w:rPr>
      </w:pPr>
      <w:r>
        <w:rPr>
          <w:rFonts w:hint="eastAsia" w:ascii="仿宋_GB2312" w:hAnsi="仿宋" w:eastAsia="仿宋_GB2312"/>
          <w:sz w:val="32"/>
          <w:szCs w:val="32"/>
        </w:rPr>
        <w:t>g. 导出渠道报名名单：向管理员或有权限的运营人员提供渠道报名名单数据导出功能，支持数据的批量导出或全量导出，导出的格式为xlsx格式。</w:t>
      </w:r>
    </w:p>
    <w:p w14:paraId="79AE8DB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h. 查询活动渠道：支持管理员根据不同维度筛选条件查询活动渠道信息</w:t>
      </w:r>
    </w:p>
    <w:p w14:paraId="01832CB1">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⑦ 活动直播管理</w:t>
      </w:r>
    </w:p>
    <w:p w14:paraId="30C0AA8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活动直播管理包括活动直播信息表、活动直播查询、创建活动直播、编辑活动直播、删除活动直播、生成推流参数、统计直播在线人数、统计观看直播人数、发送直播聊天信息、直播连麦、禁言、设置直播公告、直播数据分析、活动直播查看功能。</w:t>
      </w:r>
    </w:p>
    <w:p w14:paraId="153DB95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活动直播信息表：设计活动直播信息表，展示平台上已有的活动直播信息，包含但不限于直播名称、关联活动、直播时间、创建人、创建时间等信息</w:t>
      </w:r>
    </w:p>
    <w:p w14:paraId="1DA4ED8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活动直播查询：支持通过直播名称、直播状态、创建人检索某个活动的信息，输入或选择相应的内容后，点击“查询”或按enter键，系统将根据用户输入的条件检索数据库相关信息并返回相关查询结果</w:t>
      </w:r>
    </w:p>
    <w:p w14:paraId="2AC2696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创建活动直播：支持管理员或有权限的运营人员创建活动直播信息，包含但不限于直播名称、关联活动、直播时间、创建人、创建时间等信息</w:t>
      </w:r>
    </w:p>
    <w:p w14:paraId="68BA18E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编辑活动直播：支持管理员或有权限的运营人员编辑活动直播信息，包含但不限于直播名称、关联活动、直播时间、创建人、创建时间等信息</w:t>
      </w:r>
    </w:p>
    <w:p w14:paraId="1A820B1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删除活动直播：管理员或有权限的运营人员在系统内删除活动直播数据，支持单个删除或批量删除，点击删除时，显示删除提示，用户再次确认方可删除数据</w:t>
      </w:r>
    </w:p>
    <w:p w14:paraId="6636183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生成推流参数：系统自动生成直播推流参数，包含推流链接等数据</w:t>
      </w:r>
    </w:p>
    <w:p w14:paraId="546D271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g. 统计直播在线人数：支持实时统计直播在线人数</w:t>
      </w:r>
    </w:p>
    <w:p w14:paraId="3FE9BE5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h. 统计观看直播人数：支持统计累计观看直播人数</w:t>
      </w:r>
    </w:p>
    <w:p w14:paraId="26201BC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i. 发送直播聊天信息：提供在线聊天功能，支持发送消息、表情包、图片等信息</w:t>
      </w:r>
    </w:p>
    <w:p w14:paraId="2B15630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j. 直播连麦：提供直播连麦功能，支持用户连麦，管理员能管理连麦列表</w:t>
      </w:r>
    </w:p>
    <w:p w14:paraId="76B4759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k. 禁言：提供全员禁言或者针对某个用户禁言功能，禁言用户不能再发送聊天消息</w:t>
      </w:r>
    </w:p>
    <w:p w14:paraId="6A7BF95C">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l. 设置直播公告：支持设置直播公告，设置后，系统在聊天框中置顶显示</w:t>
      </w:r>
    </w:p>
    <w:p w14:paraId="6810B37F">
      <w:pPr>
        <w:spacing w:line="600" w:lineRule="exact"/>
        <w:ind w:firstLine="640" w:firstLineChars="200"/>
        <w:rPr>
          <w:rFonts w:ascii="仿宋_GB2312" w:hAnsi="仿宋" w:eastAsia="仿宋_GB2312"/>
          <w:sz w:val="32"/>
          <w:szCs w:val="32"/>
        </w:rPr>
      </w:pPr>
      <w:r>
        <w:rPr>
          <w:rFonts w:hint="eastAsia" w:ascii="仿宋_GB2312" w:hAnsi="仿宋" w:eastAsia="仿宋_GB2312"/>
          <w:sz w:val="32"/>
          <w:szCs w:val="32"/>
        </w:rPr>
        <w:t>m. 直播数据分析：针对直播过程中用户的活跃度、直播参与人数等进行分析，形成报表</w:t>
      </w:r>
    </w:p>
    <w:p w14:paraId="21C9842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n. 活动直播查看：支持用户于管理端查看活动直播详情信息，如包含活动直播名称、简介、直播时间等</w:t>
      </w:r>
    </w:p>
    <w:p w14:paraId="5CBE96C3">
      <w:pPr>
        <w:pStyle w:val="12"/>
        <w:spacing w:after="0" w:line="600" w:lineRule="exact"/>
        <w:ind w:left="641"/>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2) “揭榜挂帅”项目管理</w:t>
      </w:r>
    </w:p>
    <w:p w14:paraId="5B9505B8">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需求征集管理</w:t>
      </w:r>
    </w:p>
    <w:p w14:paraId="0A97576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需求征集管理包括需求信息表、查询需求信息、查看需求信息、新增需求信息、编辑需求信息、删除需求信息、发布需求信息、导出需求信息、导入需求信息、审核需求信息功能。</w:t>
      </w:r>
    </w:p>
    <w:p w14:paraId="499C170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需求信息表：设计需求信息表，展示平台上已征集的所有需求信息，包含需求名称、需求联系人、联系电话、需求描述等信息。</w:t>
      </w:r>
    </w:p>
    <w:p w14:paraId="0312D9D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查询需求信息：支持通过需求名称、提交人检索某个需求的信息，输入或选择相应的内容后，点击“查询”或按enter键，系统将根据用户输入的条件检索数据库相关信息并返回相关查询结果</w:t>
      </w:r>
    </w:p>
    <w:p w14:paraId="0DBCF6D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查看需求信息：支持查看需求详细信息，包含但不限于需求名称、需求联系人、联系电话、需求描述等信息。</w:t>
      </w:r>
    </w:p>
    <w:p w14:paraId="4A99F68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新增需求信息：支持管理员或有权限的运营人员新增需求详细信息，包含但不限于需求名称、需求联系人、联系电话、需求描述等信息</w:t>
      </w:r>
    </w:p>
    <w:p w14:paraId="15C8727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编辑需求信息：支持管理员或有权限的运营人员编辑需求详细信息，包含但不限于需求名称、需求联系人、联系电话、需求描述等信息。</w:t>
      </w:r>
    </w:p>
    <w:p w14:paraId="3F0CFDE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删除需求信息：管理员或有权限的运营人员在系统内删除需求数据，支持单个删除或批量删除，点击删除时，显示删除提示，用户再次确认方可删除数据</w:t>
      </w:r>
    </w:p>
    <w:p w14:paraId="4B6E3B3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g. 发布需求信息：支持管理员自行控制需求信息的发布状态，发布开关开启后，平台用户能看到该需求的详细信息</w:t>
      </w:r>
    </w:p>
    <w:p w14:paraId="0B0C6F4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h. 导出需求信息：向管理员或有权限的运营人员提供需求数据导出功能，支持数据的批量导出或全量导出，导出的格式为xlsx格式。</w:t>
      </w:r>
    </w:p>
    <w:p w14:paraId="6B4DC61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i. 导入需求信息：向管理员或有权限的运营人员提供数据导入模版，支持批量导入题目，导入模板的内容包含需求名称、需求类型、需求描述等信息。</w:t>
      </w:r>
    </w:p>
    <w:p w14:paraId="65B8BAC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j. 审核需求信息：支持管理员或有权限的运营人员审核需求信息，包含但不限于需求名称、需求联系人、联系电话、需求描述等信息</w:t>
      </w:r>
    </w:p>
    <w:p w14:paraId="51D57804">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揭榜名单管理</w:t>
      </w:r>
    </w:p>
    <w:p w14:paraId="1057C96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揭榜名单管理包括揭榜名单信息表、查询揭榜名单、删除揭榜名单、导出揭榜名单、确认揭榜方、查看揭榜名单信息功能。</w:t>
      </w:r>
    </w:p>
    <w:p w14:paraId="6297DFE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揭榜名单信息表：设计揭榜名单信息表，展示平台上参加揭榜的所有用户信息，包含用户姓名、企业名称、联系电话、职务等信息。</w:t>
      </w:r>
    </w:p>
    <w:p w14:paraId="5C012C0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查询揭榜名单：支持通过用户姓名检索某个揭榜用户的信息，输入或选择相应的内容后，点击“查询”或按enter键，系统将根据用户输入的条件检索数据库相关信息并返回相关查询结果</w:t>
      </w:r>
    </w:p>
    <w:p w14:paraId="42DB8AF1">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删除揭榜名单：管理员或有权限的运营人员在系统内删除揭榜名单数据，支持单个删除或批量删除，点击删除时，显示删除提示，用户再次确认方可删除数据</w:t>
      </w:r>
    </w:p>
    <w:p w14:paraId="191FB28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导出揭榜名单：向管理员或有权限的运营人员提供揭榜名单数据导出功能，支持数据的批量导出或全量导出，导出的格式为xlsx格式</w:t>
      </w:r>
    </w:p>
    <w:p w14:paraId="50099E72">
      <w:pPr>
        <w:spacing w:line="600" w:lineRule="exact"/>
        <w:ind w:firstLine="640" w:firstLineChars="200"/>
        <w:rPr>
          <w:rFonts w:ascii="仿宋_GB2312" w:hAnsi="仿宋" w:eastAsia="仿宋_GB2312"/>
          <w:sz w:val="32"/>
          <w:szCs w:val="32"/>
        </w:rPr>
      </w:pPr>
      <w:r>
        <w:rPr>
          <w:rFonts w:hint="eastAsia" w:ascii="仿宋_GB2312" w:hAnsi="仿宋" w:eastAsia="仿宋_GB2312"/>
          <w:sz w:val="32"/>
          <w:szCs w:val="32"/>
        </w:rPr>
        <w:t>e. 确认揭榜方：根据项目需求揭榜要求，系统自动或人工评选揭榜单位，并最终确认揭榜方</w:t>
      </w:r>
    </w:p>
    <w:p w14:paraId="7259A7F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查看揭榜名单信息：支持用户于管理端查看揭榜名单详情信息，如包含名称、提交时间等</w:t>
      </w:r>
    </w:p>
    <w:p w14:paraId="49E68302">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项目进度管理</w:t>
      </w:r>
    </w:p>
    <w:p w14:paraId="30BCB22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项目进度管理包括项目进度信息表、设置项目时间及阶段目标、变更项目时间及阶段目标、删除项目时间及阶段目标、查询项目进度信息、查看项目进度、新增项目进度内容、编辑项目进度内容、删除项目进度内容功能。</w:t>
      </w:r>
    </w:p>
    <w:p w14:paraId="6B21DD8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项目进度信息表：设计项目进度信息表，展示平台上所有项目进度信息，包含但不限于项目名称、项目状态、项目时间、跟进人、项目负责人、负责人联系电话等信息</w:t>
      </w:r>
    </w:p>
    <w:p w14:paraId="2CE815A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设置项目时间及阶段目标：支持项目需求方设置项目研发时间和阶段目标</w:t>
      </w:r>
    </w:p>
    <w:p w14:paraId="1AAF12C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变更项目时间及阶段目标：支持项目需求方变更项目研发时间和阶段目标</w:t>
      </w:r>
    </w:p>
    <w:p w14:paraId="485BF40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删除项目时间及阶段目标：管理员或有权限的运营人员在系统内删除项目时间及阶段目标数据，支持单个删除或批量删除，点击删除时，显示删除提示，用户再次确认方可删除数据</w:t>
      </w:r>
    </w:p>
    <w:p w14:paraId="60B2B9B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查询项目进度信息：支持通过项目进度、项目状态检索某个项目进度的信息，输入或选择相应的内容后，点击“查询”或按enter键，系统将根据用户输入的条件检索数据库相关信息并返回相关查询结果</w:t>
      </w:r>
    </w:p>
    <w:p w14:paraId="10C6C35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查看项目进度：支持用户查看项目进度详细信息，包含但不限于项目名称、项目状态、项目时间、跟进人、项目负责人、负责人联系电话等信息</w:t>
      </w:r>
    </w:p>
    <w:p w14:paraId="07DD271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g. 新增项目进度内容：支持揭榜方更新项目进度内容，包含但不限于项目进度内容、相关文件资料等信息</w:t>
      </w:r>
    </w:p>
    <w:p w14:paraId="1A571F2C">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h. 编辑项目进度内容：支持揭榜方编辑项目进度内容，包含但不限于项目进度内容、相关文件资料等信息</w:t>
      </w:r>
    </w:p>
    <w:p w14:paraId="4274197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i. 删除项目进度内容：管理员或有权限的运营人员在系统内删除项目时间及阶段目标数据，支持单个删除或批量删除，点击删除时，显示删除提示，用户再次确认方可删除数据</w:t>
      </w:r>
    </w:p>
    <w:p w14:paraId="7936BEE5">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④ 合同管理</w:t>
      </w:r>
    </w:p>
    <w:p w14:paraId="52500D6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合同管理包括合同模板信息表、新增合同模板、编辑合同模板、删除合同模板、合同信息表、查询合同、查看合同详情、新增合同、编辑合同、删除合同、合同签订功能。</w:t>
      </w:r>
    </w:p>
    <w:p w14:paraId="5326C22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合同模板信息表：设计合同模板信息列表，展示所有平台所需的不同类型的合同，包含但不限于模板名称、合同类型、更新时间等信息</w:t>
      </w:r>
    </w:p>
    <w:p w14:paraId="4E7D108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新增合同模板：支持管理员或项目需求方新增合同信息模板，包含但不限于模板名称、合同类型、更新时间等信息</w:t>
      </w:r>
    </w:p>
    <w:p w14:paraId="3021605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编辑合同模板：支持管理员或项目需求方编辑合同信息模板，包含但不限于模板名称、合同类型、更新时间等信息</w:t>
      </w:r>
    </w:p>
    <w:p w14:paraId="12739D6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删除合同模板：管理员或有权限的运营人员在系统内删除合同模板数据，支持单个删除或批量删除，点击删除时，显示删除提示，用户再次确认方可删除数据</w:t>
      </w:r>
    </w:p>
    <w:p w14:paraId="07C1A8E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合同信息表：设计合同信息列表，展示平台上所有的揭榜挂帅项目合同信息，包含但不限于合同名称、甲方、乙方、签订时间、合同类型、合同状态等信息</w:t>
      </w:r>
    </w:p>
    <w:p w14:paraId="01138681">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查询合同：支持通过合同名称、合同类型检索某个合同的信息，输入或选择相应的内容后，点击“查询”或按enter键，系统将根据用户输入的条件检索数据库相关信息并返回相关查询结果</w:t>
      </w:r>
    </w:p>
    <w:p w14:paraId="670C68D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g. 查看合同详情：支持管理员或有权限的运营人员查看合同详细信息，包含但不限于合同名称、甲方、乙方、签订时间、合同类型、合同状态等信息</w:t>
      </w:r>
    </w:p>
    <w:p w14:paraId="3E9284B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h. 新增合同：支持管理员或项目需求方新增合同信息，包含但不限于合同名称、甲方、乙方、签订时间、合同类型、合同状态等信息</w:t>
      </w:r>
    </w:p>
    <w:p w14:paraId="448066A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i. 编辑合同：支持项目需求方编辑合同信息，包含但不限于合同名称、甲方、乙方、签订时间、合同类型、合同状态等信息</w:t>
      </w:r>
    </w:p>
    <w:p w14:paraId="422576C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j. 删除合同：管理员或有权限的运营人员在系统内删除合同数据，支持单个删除或批量删除，点击删除时，显示删除提示，用户再次确认方可删除数据</w:t>
      </w:r>
    </w:p>
    <w:p w14:paraId="27C4FC4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k. 合同签订：支持揭榜单位签订合同，点击签订合同，填写合同名称、甲方、乙方、签订时间、合同类型、合同状态等信息，提交即可。</w:t>
      </w:r>
    </w:p>
    <w:p w14:paraId="478FD2B1">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⑤ 项目资金管理</w:t>
      </w:r>
    </w:p>
    <w:p w14:paraId="09477F5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项目资金管理包括项目资金信息表、查询项目拨款交易记录、查看资金申请详情、新增项目拨款、编辑项目拨款、删除项目拨款、导出项目资金交易记录功能。</w:t>
      </w:r>
    </w:p>
    <w:p w14:paraId="5965FAA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项目资金信息表：设计项目资金拨款交易信息表，包含但不限于项目名称、资金额度、申请时间、申请状态、申请人、联系电话等信息</w:t>
      </w:r>
    </w:p>
    <w:p w14:paraId="6CB15ED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查询项目拨款交易记录：支持通过项目资金、交易时间检索某个项目拨款交易记录信息，输入或选择相应的内容后，点击“查询”或按enter键，系统将根据用户输入的条件检索数据库相关信息并返回相关查询结果</w:t>
      </w:r>
    </w:p>
    <w:p w14:paraId="2357E09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查看资金申请详情：支持查看项目资金申请记录，包含但不限于项目名称、资金额度、申请时间、申请状态、申请人、联系电话等信息</w:t>
      </w:r>
    </w:p>
    <w:p w14:paraId="47ABECEC">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新增项目拨款：支持项目需求方新增项目拨款交易记录，包含但不限于项目名称、资金额度、申请时间、申请状态、申请人、联系电话等信息</w:t>
      </w:r>
    </w:p>
    <w:p w14:paraId="6395DD1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编辑项目拨款：支持项目需求方编辑项目拨款交易记录，包含但不限于项目名称、资金额度、申请时间、申请状态、申请人、联系电话等信息</w:t>
      </w:r>
    </w:p>
    <w:p w14:paraId="4F7EACA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删除项目拨款：管理员或有权限的运营人员在系统内删除项目拨款记录，支持单个删除或批量删除，点击删除时，显示删除提示，用户再次确认方可删除数据</w:t>
      </w:r>
    </w:p>
    <w:p w14:paraId="60EE5B4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g. 导出项目资金交易记录：向管理员或有权限的运营人员提供项目资金交易数据导出功能，支持数据的批量导出或全量导出，导出的格式为xlsx格式</w:t>
      </w:r>
    </w:p>
    <w:p w14:paraId="2FB703CF">
      <w:pPr>
        <w:pStyle w:val="12"/>
        <w:spacing w:after="0" w:line="600" w:lineRule="exact"/>
        <w:ind w:left="641"/>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3) “揭榜挂帅”专区</w:t>
      </w:r>
    </w:p>
    <w:p w14:paraId="79541129">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揭榜挂帅项目列表</w:t>
      </w:r>
    </w:p>
    <w:p w14:paraId="2FF9C8C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揭榜挂帅项目列表包括查询揭榜挂帅项目信息、查看揭榜挂帅项目信息、收藏揭榜挂帅项目信息、立即揭榜、我要发榜功能。</w:t>
      </w:r>
    </w:p>
    <w:p w14:paraId="3060CDA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查询揭榜挂帅项目信息：支持通过项目名称、项目状态检索某个项目拨款交易记录信息，输入或选择相应的内容后，点击“查询”或按enter键，系统将根据用户输入的条件检索数据库相关信息并返回相关查询结果</w:t>
      </w:r>
    </w:p>
    <w:p w14:paraId="770509C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查看揭榜挂帅项目信息：支持用户查看揭榜挂帅项目信息，包含项目名称、项目介绍、揭榜要求、联系人、联系电话等信息</w:t>
      </w:r>
    </w:p>
    <w:p w14:paraId="5C79DD21">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收藏揭榜挂帅项目信息：支持用户收藏揭榜挂帅项目，点击收藏即可一键收藏到个人中心的收藏记录中</w:t>
      </w:r>
    </w:p>
    <w:p w14:paraId="3BDC6D3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立即揭榜：支持用户提交项目揭榜信息，包含用户姓名、企业名称、联系电话、职务等信息，填写完信息后，点击提交即可。</w:t>
      </w:r>
    </w:p>
    <w:p w14:paraId="566F2DC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我要发榜：支持用户提交发榜信息,包含项目名称、项目介绍、揭榜要求、联系人、联系电话等信息</w:t>
      </w:r>
    </w:p>
    <w:p w14:paraId="1AA63534">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我的发榜</w:t>
      </w:r>
    </w:p>
    <w:p w14:paraId="01777741">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我的发榜包括发榜项目需求信息表、查询发榜项目需求信息、查看发榜项目需求信息、撤回发榜项目需求、编辑发榜项目需求、删除发榜项目需求功能。</w:t>
      </w:r>
    </w:p>
    <w:p w14:paraId="467ABFA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发榜项目需求信息表：提供存放用户发榜项目需求信息表,包含项目名称、项目介绍、揭榜要求、联系人、联系电话等信息</w:t>
      </w:r>
    </w:p>
    <w:p w14:paraId="33FDAC7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查询发榜项目需求信息：支持通过项目需求名称检索某个发榜项目需求信息，输入或选择相应的内容后，点击“查询”或按enter键，系统将根据用户输入的条件检索数据库相关信息并返回相关查询结果</w:t>
      </w:r>
    </w:p>
    <w:p w14:paraId="71A4C42C">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查看发榜项目需求信息：支持用户查看自己的发榜项目需求信息,包含项目名称、项目介绍、揭榜要求、联系人、联系电话等信息</w:t>
      </w:r>
    </w:p>
    <w:p w14:paraId="506CC17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撤回发榜项目需求：管理员未审核之前，支持用户撤回自己的发榜项目需求信息</w:t>
      </w:r>
    </w:p>
    <w:p w14:paraId="55EF429C">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编辑发榜项目需求：支持用户编辑自己的发榜项目需求信息,包含项目名称、项目介绍、揭榜要求、联系人、联系电话等信息</w:t>
      </w:r>
    </w:p>
    <w:p w14:paraId="0AB91B6C">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删除发榜项目需求：用户在系统内删除自己的发榜项目需求数据，支持单个删除或批量删除，点击删除时，显示删除提示，用户再次确认方可删除数据。</w:t>
      </w:r>
    </w:p>
    <w:p w14:paraId="1316C52D">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我的揭榜</w:t>
      </w:r>
    </w:p>
    <w:p w14:paraId="01E8380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我的揭榜包括揭榜项目表单信息表、查询揭榜项目、查看揭榜项目表单信息、取消揭榜、删除揭榜项目表单信息功能。</w:t>
      </w:r>
    </w:p>
    <w:p w14:paraId="145B3F4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揭榜项目表单信息表：提供存放用户揭榜项目填写的表单信息表，包含项目名称、项目介绍、揭榜要求、联系人、联系电话等信息</w:t>
      </w:r>
    </w:p>
    <w:p w14:paraId="24DA6EE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查询揭榜项目：支持通过项目名称检索某个发榜项目信息，输入或选择相应的内容后，点击“查询”或按enter键，系统将根据用户输入的条件检索数据库相关信息并返回相关查询结果</w:t>
      </w:r>
    </w:p>
    <w:p w14:paraId="34C75B2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查看揭榜项目表单信息：支持用户查看自己的揭榜项目表单信息，包含项目名称、揭榜时间、揭榜状态等信息</w:t>
      </w:r>
    </w:p>
    <w:p w14:paraId="16EBE7B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取消揭榜：支持用户取消自己的揭榜项目，点击取消揭榜后，平台人员需要进行审核</w:t>
      </w:r>
    </w:p>
    <w:p w14:paraId="3876FC6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删除揭榜项目表单信息：用户在系统内删除自己的揭榜项目数据记录，支持单个删除或批量删除，点击删除时，显示删除提示，用户再次确认方可删除数据。</w:t>
      </w:r>
    </w:p>
    <w:p w14:paraId="64276401">
      <w:pPr>
        <w:pStyle w:val="12"/>
        <w:spacing w:after="0" w:line="600" w:lineRule="exact"/>
        <w:ind w:left="641"/>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5) 活动反馈管理</w:t>
      </w:r>
    </w:p>
    <w:p w14:paraId="43B5128D">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活动反馈管理</w:t>
      </w:r>
    </w:p>
    <w:p w14:paraId="76A080B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活动反馈管理包括活动反馈信息表、查看活动反馈信息、处理活动反馈信息、删除活动反馈信息、查询活动反馈信息功能。</w:t>
      </w:r>
    </w:p>
    <w:p w14:paraId="33A8FDF1">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活动反馈信息表：设计活动用户反馈信息表，用于参与活动的用户提交反馈意见，包含但不限于活动名称、反馈内容、提交时间、处理状态等信息</w:t>
      </w:r>
    </w:p>
    <w:p w14:paraId="31D855E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查看活动反馈信息：支持管理员或有权限的运营人员查看某个活动的用户反馈信息，包含但不限于活动名称、反馈内容、提交时间、处理状态等信息</w:t>
      </w:r>
    </w:p>
    <w:p w14:paraId="1CE6EFF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处理活动反馈信息：支持管理员或有权限的运营人员处理某个活动的用户反馈信息，包含但不限于活动名称、反馈内容、提交时间、处理状态等信息</w:t>
      </w:r>
    </w:p>
    <w:p w14:paraId="4895723B">
      <w:pPr>
        <w:spacing w:line="600" w:lineRule="exact"/>
        <w:ind w:firstLine="640" w:firstLineChars="200"/>
        <w:rPr>
          <w:rFonts w:ascii="仿宋_GB2312" w:hAnsi="仿宋" w:eastAsia="仿宋_GB2312"/>
          <w:sz w:val="32"/>
          <w:szCs w:val="32"/>
        </w:rPr>
      </w:pPr>
      <w:r>
        <w:rPr>
          <w:rFonts w:hint="eastAsia" w:ascii="仿宋_GB2312" w:hAnsi="仿宋" w:eastAsia="仿宋_GB2312"/>
          <w:sz w:val="32"/>
          <w:szCs w:val="32"/>
        </w:rPr>
        <w:t>d. 删除活动反馈信息：管理员或有权限的运营人员在系统内删除活动反馈信息记录，支持单个删除或批量删除，点击删除时，显示删除提示，用户再次确认方可删除数据</w:t>
      </w:r>
    </w:p>
    <w:p w14:paraId="79D130EC">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查询活动反馈信息：支持管理员根据不同维度筛选条件查询活动反馈信息</w:t>
      </w:r>
    </w:p>
    <w:p w14:paraId="75F7BA76">
      <w:pPr>
        <w:pStyle w:val="12"/>
        <w:spacing w:after="0" w:line="600" w:lineRule="exact"/>
        <w:ind w:left="641"/>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6) 创新活动专区</w:t>
      </w:r>
    </w:p>
    <w:p w14:paraId="05F7373B">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专题活动</w:t>
      </w:r>
    </w:p>
    <w:p w14:paraId="602E069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专题活动包括查询专题活动、查看专题活动详情、专题活动报名、暂存报名信息、查看报名信息详情、取消专题活动报名、删除活动报名记录功能。</w:t>
      </w:r>
    </w:p>
    <w:p w14:paraId="585988A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查询专题活动：支持通过专题名称、专题类型某个专题活动信息，输入或选择相应的内容后，点击“查询”或按enter键，系统将根据用户输入的条件检索数据库相关信息并返回相关查询结果</w:t>
      </w:r>
    </w:p>
    <w:p w14:paraId="02621BA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查看专题活动详情：支持用户查看专题活动详细信息，包含但不限于专题名称、专题介绍、活动时间、专题封面等信息</w:t>
      </w:r>
    </w:p>
    <w:p w14:paraId="2F5721A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专题活动报名：支持用户报名参加某个专题活动，用户需要填写的信息包含但不限于用户姓名、企业名称、联系人、联系电话等，填写完成后提交即可</w:t>
      </w:r>
    </w:p>
    <w:p w14:paraId="4A51ED1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暂存报名信息：支持用户暂存报名信息，下次登录平台后能看到之前暂存的信息</w:t>
      </w:r>
    </w:p>
    <w:p w14:paraId="7817522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查看报名信息详情：支持用户自己查看报名详情信息，包含但不限于用户姓名、企业名称、联系人、联系电话等</w:t>
      </w:r>
    </w:p>
    <w:p w14:paraId="138600A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取消专题活动报名：支持用户取消已报名的活动</w:t>
      </w:r>
    </w:p>
    <w:p w14:paraId="1831DD0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g. 删除活动报名记录：管理员或有权限的运营人员在系统内删除活动报名记录，支持单个删除或批量删除，点击删除时，显示删除提示，用户再次确认方可删除数据</w:t>
      </w:r>
    </w:p>
    <w:p w14:paraId="25671996">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活动信息</w:t>
      </w:r>
    </w:p>
    <w:p w14:paraId="4685955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活动信息包括查看活动详细信息、活动推荐、活动报名/预约、活动签到、活动分享、查询活动报名信息、活动收藏、活动反馈功能。</w:t>
      </w:r>
    </w:p>
    <w:p w14:paraId="3804AA0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查看活动详细信息：支持用户查看活动详细信息，包含但不限于活动名称、活动类型、活动时间、活动介绍、活动地点、主办方等信息</w:t>
      </w:r>
    </w:p>
    <w:p w14:paraId="4157BDB1">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活动推荐：支持根据用户行为轨迹推荐其他相关活动</w:t>
      </w:r>
    </w:p>
    <w:p w14:paraId="1E8FBC3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活动报名/预约：支持活动报名或者预约参加活动，用户需要填写的信息包含但不限于用户姓名、企业名称、联系人、联系电话等，填写完成后提交即可</w:t>
      </w:r>
    </w:p>
    <w:p w14:paraId="18292C3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活动签到：支持用户在线签到参加活动，包含用户姓名、企业名称、联系电话、职务等信息</w:t>
      </w:r>
    </w:p>
    <w:p w14:paraId="0D4E7F9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活动分享：系统支持把活动分享至社交平台或其他用户进行浏览观看，分享方式包含但不限于通过链接分享、通过扫描二维码分享。</w:t>
      </w:r>
    </w:p>
    <w:p w14:paraId="2D07BB9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查询活动报名信息：支持通过活动名称、报名状态某个活动报名信息，输入或选择相应的内容后，点击“查询”或按enter键，系统将根据用户输入的条件检索数据库相关信息并返回相关查询结果</w:t>
      </w:r>
    </w:p>
    <w:p w14:paraId="48A63AF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g. 活动收藏：支持用户收藏活动信息，点击收藏即可一键收藏到个人中心的收藏记录中</w:t>
      </w:r>
    </w:p>
    <w:p w14:paraId="14FB595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h. 活动反馈：提供在线反馈渠道，收集参与者对活动的意见和建议</w:t>
      </w:r>
    </w:p>
    <w:p w14:paraId="5A7FB7CE">
      <w:pPr>
        <w:pStyle w:val="12"/>
        <w:numPr>
          <w:ilvl w:val="0"/>
          <w:numId w:val="1"/>
        </w:numPr>
        <w:spacing w:after="0" w:line="600" w:lineRule="exact"/>
        <w:ind w:left="0" w:firstLine="640" w:firstLineChars="200"/>
        <w:outlineLvl w:val="3"/>
        <w:rPr>
          <w:rFonts w:hint="eastAsia" w:ascii="仿宋_GB2312" w:hAnsi="仿宋" w:eastAsia="仿宋_GB2312"/>
          <w:sz w:val="32"/>
          <w:szCs w:val="32"/>
          <w:lang w:eastAsia="zh-CN"/>
        </w:rPr>
      </w:pPr>
      <w:r>
        <w:rPr>
          <w:rFonts w:hint="eastAsia" w:ascii="仿宋_GB2312" w:hAnsi="仿宋" w:eastAsia="仿宋_GB2312"/>
          <w:sz w:val="32"/>
          <w:szCs w:val="32"/>
          <w:lang w:eastAsia="zh-CN"/>
        </w:rPr>
        <w:t>科技孵化基地创新服务系统</w:t>
      </w:r>
    </w:p>
    <w:p w14:paraId="2178F324">
      <w:pPr>
        <w:spacing w:line="600" w:lineRule="exact"/>
        <w:ind w:firstLine="640" w:firstLineChars="200"/>
        <w:rPr>
          <w:rFonts w:ascii="仿宋_GB2312" w:hAnsi="仿宋" w:eastAsia="仿宋_GB2312" w:cs="仿宋"/>
          <w:sz w:val="32"/>
          <w:szCs w:val="32"/>
        </w:rPr>
      </w:pPr>
      <w:r>
        <w:rPr>
          <w:rFonts w:ascii="仿宋_GB2312" w:hAnsi="仿宋" w:eastAsia="仿宋_GB2312" w:cs="仿宋"/>
          <w:sz w:val="32"/>
          <w:szCs w:val="32"/>
        </w:rPr>
        <w:t>科技孵化基地创新服务系统旨在为入驻企业提供全方位的创新支持与管理服务。系统涵盖</w:t>
      </w:r>
      <w:r>
        <w:rPr>
          <w:rFonts w:hint="eastAsia" w:ascii="仿宋_GB2312" w:hAnsi="仿宋" w:eastAsia="仿宋_GB2312" w:cs="仿宋"/>
          <w:sz w:val="32"/>
          <w:szCs w:val="32"/>
        </w:rPr>
        <w:t>孵化基地</w:t>
      </w:r>
      <w:r>
        <w:rPr>
          <w:rFonts w:ascii="仿宋_GB2312" w:hAnsi="仿宋" w:eastAsia="仿宋_GB2312" w:cs="仿宋"/>
          <w:sz w:val="32"/>
          <w:szCs w:val="32"/>
        </w:rPr>
        <w:t>管理、</w:t>
      </w:r>
      <w:r>
        <w:rPr>
          <w:rFonts w:hint="eastAsia" w:ascii="仿宋_GB2312" w:hAnsi="仿宋" w:eastAsia="仿宋_GB2312" w:cs="仿宋"/>
          <w:sz w:val="32"/>
          <w:szCs w:val="32"/>
        </w:rPr>
        <w:t>科创服务-创新孵化加速、产学研合作、产业服务、企业服务、赋能服务</w:t>
      </w:r>
      <w:r>
        <w:rPr>
          <w:rFonts w:ascii="仿宋_GB2312" w:hAnsi="仿宋" w:eastAsia="仿宋_GB2312" w:cs="仿宋"/>
          <w:sz w:val="32"/>
          <w:szCs w:val="32"/>
        </w:rPr>
        <w:t>等功能模块，通过线上线下联动，实现孵化基地资源的高效配置和企业成长的全流程支持。</w:t>
      </w:r>
    </w:p>
    <w:p w14:paraId="42E1EA24">
      <w:pPr>
        <w:pStyle w:val="12"/>
        <w:spacing w:after="0" w:line="600" w:lineRule="exact"/>
        <w:ind w:left="0" w:firstLine="640" w:firstLineChars="200"/>
        <w:rPr>
          <w:rFonts w:hint="eastAsia" w:ascii="仿宋_GB2312" w:hAnsi="仿宋" w:eastAsia="仿宋_GB2312"/>
          <w:sz w:val="32"/>
          <w:szCs w:val="32"/>
          <w:lang w:eastAsia="zh-CN"/>
        </w:rPr>
      </w:pPr>
      <w:r>
        <w:rPr>
          <w:rFonts w:hint="eastAsia" w:ascii="仿宋_GB2312" w:hAnsi="仿宋" w:eastAsia="仿宋_GB2312" w:cs="仿宋"/>
          <w:sz w:val="32"/>
          <w:szCs w:val="32"/>
        </w:rPr>
        <w:t>系统支持用户根据线下情况通过管理端维护孵化基地相关信息并于前台页面展示，若有科创相关技术难题可通过系统进行发布，用户若有需要即可进行报名参加，解决自己的相关问题。并且系统支持产业链、项目招投标、人才相关的数据维护与展示，用户可根据需要进行检索并查看相关数据信息。</w:t>
      </w:r>
    </w:p>
    <w:p w14:paraId="6CD135AF">
      <w:pPr>
        <w:pStyle w:val="12"/>
        <w:spacing w:after="0" w:line="600" w:lineRule="exact"/>
        <w:ind w:left="641"/>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1) 孵化基地管理</w:t>
      </w:r>
    </w:p>
    <w:p w14:paraId="5A24D105">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孵化基地管理</w:t>
      </w:r>
    </w:p>
    <w:p w14:paraId="0BD100B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孵化基地管理包括孵化基地信息表、查询孵化基地、查看孵化基地详情、新增孵化基地、编辑孵化基地信息、发布孵化基地信息、删除孵化基地、导入孵化基地、导出孵化基地数据功能。</w:t>
      </w:r>
    </w:p>
    <w:p w14:paraId="55544C9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孵化基地信息表：设计孵化基地信息表，包含但不限于基地名称、基地地址、占地面积、运营单位、基地相册、联系人、联系电话等信息</w:t>
      </w:r>
    </w:p>
    <w:p w14:paraId="3BE9E89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查询孵化基地：支持通过孵化基地名称、所属产业检索某个孵化基地信息，输入或选择相应的内容后，点击“查询”或按enter键，系统将根据用户输入的条件检索数据库相关信息并返回相关查询结果</w:t>
      </w:r>
    </w:p>
    <w:p w14:paraId="0F0FAD8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查看孵化基地详情：支持管理员或有权限的运营人员查看孵化基地详细信息，包含但不限于基地名称、基地地址、占地面积、运营单位、基地相册、联系人、联系电话等信息</w:t>
      </w:r>
    </w:p>
    <w:p w14:paraId="47EAB9A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新增孵化基地：支持管理员或有权限的运营人员新增孵化基地信息，包含但不限于基地名称、基地地址、占地面积、运营单位、基地相册、联系人、联系电话等信息</w:t>
      </w:r>
    </w:p>
    <w:p w14:paraId="50F3AC7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编辑孵化基地信息：支持管理员或有权限的运营人员编辑孵化基地信息，包含但不限于基地名称、基地地址、占地面积、运营单位、基地相册、联系人、联系电话等信息</w:t>
      </w:r>
    </w:p>
    <w:p w14:paraId="370832A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发布孵化基地信息：支持管理员或有权限的运营人员自行控制孵化基地的发布展示，发布按钮开启后，平台用户才能看到该基地的详细信息</w:t>
      </w:r>
    </w:p>
    <w:p w14:paraId="05660BF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删除孵化基地：管理员或有权限的运营人员在系统内删除孵化基地数据，支持单个删除或批量删除，点击删除时，显示删除提示，用户再次确认方可删除数据</w:t>
      </w:r>
    </w:p>
    <w:p w14:paraId="1295191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导入孵化基地：向管理员或有权限的运营人员提供数据导入模版，支持批量导入题目，导入模板的内容包含孵化基地名称、孵化基地类型、所在地、孵化基地简介、占地面积等信息。</w:t>
      </w:r>
    </w:p>
    <w:p w14:paraId="547B023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导出孵化基地数据：向管理员或有权限的运营人员提供孵化基地数据导出功能，支持数据的批量导出或全量导出，导出的格式为xlsx格式。</w:t>
      </w:r>
    </w:p>
    <w:p w14:paraId="205236E6">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办公场地管理</w:t>
      </w:r>
    </w:p>
    <w:p w14:paraId="118C64E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办公场地管理包括办公场地信息表、查询办公场地、新增办公场地、编辑办公场地信息、发布办公场地信息、删除办公场地功能。</w:t>
      </w:r>
    </w:p>
    <w:p w14:paraId="6AC3350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办公场地信息表：设计办公场地信息表，用于存放孵化基地各楼层办公场地信息，包含但不限于场地名称，所属基地、楼层、占地面积、出租价格、场地图片、联系人、联系电话等信息</w:t>
      </w:r>
    </w:p>
    <w:p w14:paraId="7345EC1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查询办公场地：支持通过办公场地名称、所属基地、楼层检索某个办公场地信息，输入或选择相应的内容后，点击“查询”或按enter键，系统将根据用户输入的条件检索数据库相关信息并返回相关查询结果</w:t>
      </w:r>
    </w:p>
    <w:p w14:paraId="0506B28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新增办公场地：支持管理员或有权限的运营人员新增办公场地信息，包含但不限于场地名称，所属基地、楼层、占地面积、出租价格、场地图片、联系人、联系电话等信息</w:t>
      </w:r>
    </w:p>
    <w:p w14:paraId="1CC254D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编辑办公场地信息：支持管理员或有权限的运营人员编辑办公场地信息，包含但不限于场地名称，所属基地、楼层、占地面积、出租价格、场地图片、联系人、联系电话等信息</w:t>
      </w:r>
    </w:p>
    <w:p w14:paraId="342CB62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发布办公场地信息：支持管理员或有权限的运营人员自行控制办公场地的发布展示，发布按钮开启后，平台用户才能看到该办公场地的详细信息</w:t>
      </w:r>
    </w:p>
    <w:p w14:paraId="72FC0BA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f. 删除办公场地：管理员或有权限的运营人员在系统内删除办公场地数据，支持单个删除或批量删除，点击删除时，显示删除提示，用户再次确认方可删除数据</w:t>
      </w:r>
    </w:p>
    <w:p w14:paraId="5C9DF7F9">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孵化企业管理</w:t>
      </w:r>
    </w:p>
    <w:p w14:paraId="72D29EF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孵化企业管理包括孵化企业信息表、查询孵化企业、查看孵化企业详情、新增孵化企业、编辑孵化企业信息、下架孵化企业、删除孵化企业信息、导入孵化企业、导出孵化企业数据功能。</w:t>
      </w:r>
    </w:p>
    <w:p w14:paraId="5E8A918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孵化企业信息表：设计孵化企业信息表，用于存放孵化企业信息，包含但不限于企业名称、企业LOGO、企业资质、所属基地等信息</w:t>
      </w:r>
    </w:p>
    <w:p w14:paraId="3FD2930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查询孵化企业：支持通过企业名称、所属基地、企业资质检索某个孵化企业信息，输入或选择相应的内容后，点击“查询”或按enter键，系统将根据用户输入的条件检索数据库相关信息并返回相关查询结果</w:t>
      </w:r>
    </w:p>
    <w:p w14:paraId="6FFBA19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查看孵化企业详情：支持用户查看孵化企业详细信息，包含但不限于企业名称、企业资质、企业工商信息、企业经营信息等内容</w:t>
      </w:r>
    </w:p>
    <w:p w14:paraId="36F9033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新增孵化企业：支持管理员或有权限的运营人员新增孵化企业，包含但不限于企业名称、企业LOGO、所属基地等信息</w:t>
      </w:r>
    </w:p>
    <w:p w14:paraId="0A0E065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编辑孵化企业信息：支持管理员或有权限的运营人员编辑孵化企业信息，包含但不限于企业名称、企业LOGO、所属基地等信息</w:t>
      </w:r>
    </w:p>
    <w:p w14:paraId="54803C9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下架孵化企业：支持管理员或有权限的运营人员下架已退租的企业，下架后，该企业在孵化基地主页不再显示</w:t>
      </w:r>
    </w:p>
    <w:p w14:paraId="5E6A85F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删除孵化企业信息：管理员或有权限的运营人员在系统内删除孵化企业数据，支持单个删除或批量删除，点击删除时，显示删除提示，用户再次确认方可删除数据</w:t>
      </w:r>
    </w:p>
    <w:p w14:paraId="0CFF109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导入孵化企业：向管理员或有权限的运营人员提供数据导入模版，支持批量导入题目，导入模板的内容包含企业名称等信息。</w:t>
      </w:r>
    </w:p>
    <w:p w14:paraId="1BC01F3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导出孵化企业数据：向管理员或有权限的运营人员提供孵化企业数据导出功能，支持数据的批量导出或全量导出，导出的格式为xlsx格式。</w:t>
      </w:r>
    </w:p>
    <w:p w14:paraId="47A41985">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④ 审核管理</w:t>
      </w:r>
    </w:p>
    <w:p w14:paraId="5D2A743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审核管理包括企业入驻审核信息表、查询入驻企业数据、企业入驻审核、删除企业入驻审核记录、企业筛选机制功能。</w:t>
      </w:r>
    </w:p>
    <w:p w14:paraId="63C0598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企业入驻审核信息表：设计企业入驻审核信息表，包含但不限于企业名称、入驻基地、入驻原因、联系人、联系电话、审核状态等信息</w:t>
      </w:r>
    </w:p>
    <w:p w14:paraId="43D276B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询入驻企业数据：支持通过企业名称、所属孵化基地、企业资质检索某个孵化企业信息，输入或选择相应的内容后，点击“查询”或按enter键，系统将根据用户输入的条件检索数据库相关信息并返回相关查询结果</w:t>
      </w:r>
    </w:p>
    <w:p w14:paraId="1E527B8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企业入驻审核：支持管理员或有权限的运营人员审核企业入驻填写的信息，包含但不限于企业名称、入驻基地、入驻原因、联系人、联系电话等信息，审核结果通过系统或短信消息告知用户</w:t>
      </w:r>
    </w:p>
    <w:p w14:paraId="2E302B8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删除企业入驻审核记录：管理员或有权限的运营人员在系统内删除企业入驻审核数据，支持单个删除或批量删除，点击删除时，显示删除提示，用户再次确认方可删除数据</w:t>
      </w:r>
    </w:p>
    <w:p w14:paraId="6409637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e. 企业筛选机制：建立筛选机制模型，系统根据企业筛选模型自动过滤一些不符合入驻要求的企业</w:t>
      </w:r>
    </w:p>
    <w:p w14:paraId="631C57F2">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⑤ 孵化基地研发资源管理</w:t>
      </w:r>
    </w:p>
    <w:p w14:paraId="6B9A766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孵化基地研发资源管理包括新增研发资源、研发资源表、查询研发资源、编辑研发资源、删除研发资源、发布研发资源、研发资源预约名单、查询研发资源预约记录、导出研发资源预约数据、审核功能。</w:t>
      </w:r>
    </w:p>
    <w:p w14:paraId="0523190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新增研发资源：支持管理员新增研发资源，包含但不限于资源名称、资源用途、资源描述、联系人、联系电话等信息。</w:t>
      </w:r>
    </w:p>
    <w:p w14:paraId="53F92C4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研发资源表：提供用于存放孵化基地研发资源（包含设备、技术等资源）信息表</w:t>
      </w:r>
    </w:p>
    <w:p w14:paraId="5DAAAE6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查询研发资源：支持通过资源名称检索研发资源，输入或选择相应的内容后，点击“查询”或按enter键，系统将根据用户输入的条件检索数据库相关信息并返回相关查询结果</w:t>
      </w:r>
    </w:p>
    <w:p w14:paraId="67B4D00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编辑研发资源：支持管理员编辑研发资源，包含但不限于资源名称、资源用途、资源描述、联系人、联系电话等信息。</w:t>
      </w:r>
    </w:p>
    <w:p w14:paraId="702CCB6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删除研发资源：向管理员或有权限的运营人员提供删除研发资源功能，支持单个删除和批量删除，点击删除操作后，系统显示删除提示，再次确认即可删除。</w:t>
      </w:r>
    </w:p>
    <w:p w14:paraId="655F730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发布研发资源：支持管理员或有权限的运营人员自行控制研发资源数据的发布状态，未发布状态下平台端不显示该条数据</w:t>
      </w:r>
    </w:p>
    <w:p w14:paraId="249B1AA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研发资源预约名单：设计研发资源预约信息表，用于存放研发资源预约用户信息，包含但不限于用户姓名、联系电话、企业名称、预约时间等信息</w:t>
      </w:r>
    </w:p>
    <w:p w14:paraId="642DD33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查询研发资源预约记录：支持通过用户姓名检索研发资源预约记录，输入或选择相应的内容后，点击“查询”或按enter键，系统将根据用户输入的条件检索数据库相关信息并返回相关查询结果</w:t>
      </w:r>
    </w:p>
    <w:p w14:paraId="48C7905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导出研发资源预约数据：向管理员或有权限的运营人员提供研发资源预约数据导出功能，支持数据的批量导出或全量导出，导出的格式为xlsx格式</w:t>
      </w:r>
    </w:p>
    <w:p w14:paraId="0E4958E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j. 审核：支持管理员或有权限的运营人员审核平台端用户预约申请，包含但不限于用户姓名、联系电话、企业名称、预约时间等信息</w:t>
      </w:r>
    </w:p>
    <w:p w14:paraId="05462CA9">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⑥ 孵化基地研发资源列表</w:t>
      </w:r>
    </w:p>
    <w:p w14:paraId="2312745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孵化基地研发资源列表包括查询研发资源、查看研发资源信息、预约功能。</w:t>
      </w:r>
    </w:p>
    <w:p w14:paraId="7D322CE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查询研发资源：支持通过资源名称检索研发资源，输入或选择相应的内容后，点击“查询”或按enter键，系统将根据用户输入的条件检索数据库相关信息并返回相关查询结果</w:t>
      </w:r>
    </w:p>
    <w:p w14:paraId="00A3CF4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查看研发资源信息：支持用户查看研发资源详细信息，包含但不限于资源名称、资源用途、资源描述、联系人、联系电话等信息。</w:t>
      </w:r>
    </w:p>
    <w:p w14:paraId="37AC4A7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c. 预约：平台端用户对研发资源进行预约使用，填写的信息包含但不限于用户姓名、联系电话、企业名称、预约时间等</w:t>
      </w:r>
    </w:p>
    <w:p w14:paraId="1AC809C4">
      <w:pPr>
        <w:pStyle w:val="12"/>
        <w:spacing w:after="0" w:line="600" w:lineRule="exact"/>
        <w:ind w:left="641"/>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2) 科创服务-创新孵化加速</w:t>
      </w:r>
    </w:p>
    <w:p w14:paraId="13E9A2C9">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孵化空间</w:t>
      </w:r>
    </w:p>
    <w:p w14:paraId="6F72D54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孵化空间包括查看孵化空间信息、查询孵化空间、申请入驻功能。</w:t>
      </w:r>
    </w:p>
    <w:p w14:paraId="1E5A73C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查看孵化空间信息：平台用户可查看孵化空间/基地信息，包含但不限于基地名称、基地地址、占地面积、运营单位、基地相册、联系人、联系电话等信息</w:t>
      </w:r>
    </w:p>
    <w:p w14:paraId="401D093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询孵化空间：支持通过孵化空间名称、孵化基地类型、所属产业检索某个孵化空间信息，输入或选择相应的内容后，点击“查询”或按enter键，系统将根据用户输入的条件检索数据库相关信息并返回相关查询结果</w:t>
      </w:r>
    </w:p>
    <w:p w14:paraId="74C3B95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c. 申请入驻：平台端用户可预约租赁合适的办公场地，点击申请入驻，填写相关信息，包含但不限于企业名称、入驻基地、入驻原因、联系人、联系电话等，点击提交后，等待管理员进行审核</w:t>
      </w:r>
    </w:p>
    <w:p w14:paraId="568BD06C">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办公场地</w:t>
      </w:r>
    </w:p>
    <w:p w14:paraId="5478AD5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办公场地包括查看办公场地信息、查询办公场地、申请入驻功能。</w:t>
      </w:r>
    </w:p>
    <w:p w14:paraId="73CA6C9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查看办公场地信息：平台端用户可查看已发布的办公场地信息，包含但不限于场地名称，所属基地、楼层、占地面积、出租价格、场地图片、联系人、联系电话等信息</w:t>
      </w:r>
    </w:p>
    <w:p w14:paraId="5C2A53F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查询办公场地：支持通过办公场地名称、所属孵化基地检索某个办公场地信息，输入或选择相应的内容后，点击“查询”或按enter键，系统将根据用户输入的条件检索数据库相关信息并返回相关查询结果</w:t>
      </w:r>
    </w:p>
    <w:p w14:paraId="248B43D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c. 申请入驻：平台端用户可预约租赁合适的办公场地，填写申请信息，包含但不限于企业名称、入驻基地、入驻原因、联系人、联系电话等，点击提交后，等待管理员进行审核</w:t>
      </w:r>
    </w:p>
    <w:p w14:paraId="460CB793">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创业导师管理</w:t>
      </w:r>
    </w:p>
    <w:p w14:paraId="46B4927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创业导师管理包括新增、修改、创业导师表、删除创业导师、是否发布、指导申请名单、查询指导名单数据、导出指导申请名单、指导记录信息表、添加指导记录、编辑指导记录、删除指导记录、查询创业导师、查看创业导师信息功能。</w:t>
      </w:r>
    </w:p>
    <w:p w14:paraId="60EC0E6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新增：支持管理员或有权限的运营人员新增导师信息，包含但不限于导师姓名、擅长领域、头像、所在地、导师简介等信息</w:t>
      </w:r>
    </w:p>
    <w:p w14:paraId="75E4B71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修改：支持管理员或有权限的运营人员修改导师信息，包含但不限于导师姓名、擅长领域、头像、所在地、导师简介等信息</w:t>
      </w:r>
    </w:p>
    <w:p w14:paraId="195C2D7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创业导师表：设计创业导师表，包含但不限于导师姓名、擅长领域、头像、所在地、导师简介等信息</w:t>
      </w:r>
    </w:p>
    <w:p w14:paraId="4B738F2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删除创业导师：管理员或有权限的运营人员在系统内删除创业导师数据，支持单个删除或批量删除，点击删除时，显示删除提示，用户再次确认方可删除数据</w:t>
      </w:r>
    </w:p>
    <w:p w14:paraId="47F43E2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是否发布：支持管理员或有权限的运营人员自行控制导师的发布展示，发布按钮开启后，平台用户才能看到该办公场地的详细信息</w:t>
      </w:r>
    </w:p>
    <w:p w14:paraId="583C968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指导申请名单：设计指导申请名单表，用于存放用户提交的指导申请信息，包含但不限于用户姓名、联系电话、问题描述、提交时间等信息</w:t>
      </w:r>
    </w:p>
    <w:p w14:paraId="2489D1D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查询指导名单数据：支持通过用户姓名检索某个指导名单信息，输入或选择相应的内容后，点击“查询”或按enter键，系统将根据用户输入的条件检索数据库相关信息并返回相关查询结果</w:t>
      </w:r>
    </w:p>
    <w:p w14:paraId="3C26098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导出指导申请名单：向管理员或有权限的运营人员提供成果交易信用档案数据导出功能，支持数据的批量导出或全量导出，导出的格式为xlsx格式。</w:t>
      </w:r>
    </w:p>
    <w:p w14:paraId="6DC9C1D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指导记录信息表：设计指导记录信息表，用于存放导师填写的指导记录信息，包含但不限于指导内容、指导时间、指导方式等信息</w:t>
      </w:r>
    </w:p>
    <w:p w14:paraId="0C3B040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j. 添加指导记录：支持导师创建指导记录，包含但不限于指导内容、指导时间、指导方式等信息</w:t>
      </w:r>
    </w:p>
    <w:p w14:paraId="63E5A96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k. 编辑指导记录：支持导师编辑指导记录，包含但不限于指导内容、指导时间、指导方式等信息</w:t>
      </w:r>
    </w:p>
    <w:p w14:paraId="5AD8AFD4">
      <w:pPr>
        <w:spacing w:line="600" w:lineRule="exact"/>
        <w:ind w:firstLine="640" w:firstLineChars="200"/>
        <w:rPr>
          <w:rFonts w:ascii="仿宋_GB2312" w:hAnsi="仿宋" w:eastAsia="仿宋_GB2312" w:cs="仿宋"/>
          <w:sz w:val="32"/>
          <w:szCs w:val="32"/>
        </w:rPr>
      </w:pPr>
      <w:r>
        <w:rPr>
          <w:rFonts w:hint="eastAsia" w:ascii="仿宋_GB2312" w:hAnsi="仿宋" w:eastAsia="仿宋_GB2312" w:cs="仿宋"/>
          <w:sz w:val="32"/>
          <w:szCs w:val="32"/>
        </w:rPr>
        <w:t>l. 删除指导记录：管理员或有权限的运营人员在系统内删除指导记录，支持单个删除或批量删除，点击删除时，显示删除提示，用户再次确认方可删除数据</w:t>
      </w:r>
    </w:p>
    <w:p w14:paraId="16AE82C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m. 查询创业导师：支持管理员根据不同维度筛选条件查询创业导师</w:t>
      </w:r>
    </w:p>
    <w:p w14:paraId="208AC3B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n. 查看创业导师信息：支持用户于管理端查看创业导师详情信息，如包含导师名称、联系方式等</w:t>
      </w:r>
    </w:p>
    <w:p w14:paraId="5B590DD9">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④ 创业导师列表</w:t>
      </w:r>
    </w:p>
    <w:p w14:paraId="280DC8D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创业导师列表包括查询创业导师、查看创业导师详情、指导申请、查询指导记录功能。</w:t>
      </w:r>
    </w:p>
    <w:p w14:paraId="34C59D2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查询创业导师：支持通过导师姓名、导师类型、擅长领域检索某个创业导师信息，输入或选择相应的内容后，点击“查询”或按enter键，系统将根据用户输入的条件检索数据库相关信息并返回相关查询结果</w:t>
      </w:r>
    </w:p>
    <w:p w14:paraId="796A8FF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查看创业导师详情：支持查看创业导师详情信息，包含但不限于导师姓名、擅长领域、头像、所在地、导师简介等信息</w:t>
      </w:r>
    </w:p>
    <w:p w14:paraId="48CFEAE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指导申请：平台端用户可申请指导，填写申请信息，包含但不限于指导类型、问题描述、用户姓名、联系电话等信息，填写完成后提交即可</w:t>
      </w:r>
    </w:p>
    <w:p w14:paraId="3FC1838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d. 查询指导记录：支持通过指导时间检索某个指导记录信息，输入或选择相应的内容后，点击“查询”或按enter键，系统将根据用户输入的条件检索数据库相关信息并返回相关查询结果</w:t>
      </w:r>
    </w:p>
    <w:p w14:paraId="75ACCF01">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⑤ 融资管理</w:t>
      </w:r>
    </w:p>
    <w:p w14:paraId="5104FE4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融资管理包括融资信息表、发布融资信息、查询融资信息、编辑融资信息、删除融资信息、导出融资信息、融资对接表、审核、查看融资对接功能。</w:t>
      </w:r>
    </w:p>
    <w:p w14:paraId="3ABFC62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融资信息表：设计融资信息表，包含但不限于融资类型、融资标题、融资内容、融资要求、融资金额等信息</w:t>
      </w:r>
    </w:p>
    <w:p w14:paraId="2B8688A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发布融资信息：支持管理员或有权限的运营人员自行控制融资信息的发布展示，发布按钮开启后，平台用户才能看到该融资的详细信息</w:t>
      </w:r>
    </w:p>
    <w:p w14:paraId="416B61A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查询融资信息：支持通过融资标题、融资金额检索某个融资信息，输入或选择相应的内容后，点击“查询”或按enter键，系统将根据用户输入的条件检索数据库相关信息并返回相关查询结果</w:t>
      </w:r>
    </w:p>
    <w:p w14:paraId="742C2A0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编辑融资信息：支持修改融资信息，包含但不限于融资类型、融资标题、融资内容、融资要求、融资金额等信息</w:t>
      </w:r>
    </w:p>
    <w:p w14:paraId="0094DDC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删除融资信息：管理员或有权限的运营人员在系统内删除融资数据，支持单个删除或批量删除，点击删除时，显示删除提示，用户再次确认方可删除数据</w:t>
      </w:r>
    </w:p>
    <w:p w14:paraId="2B7AACB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导出融资信息：向管理员或有权限的运营人员提供融资数据导出功能，支持数据的批量导出或全量导出，导出的格式为xlsx格式。</w:t>
      </w:r>
    </w:p>
    <w:p w14:paraId="1C7D086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融资对接表：设计融资对接表，包含但不限于用户姓名、企业名称、联系电话、融资描述、融资金额、提交时间等信息</w:t>
      </w:r>
    </w:p>
    <w:p w14:paraId="0280B1B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审核：管理员审核平台端用户的融资申请，包含但不限于用户姓名、企业名称、联系电话、融资描述、融资金额等信息</w:t>
      </w:r>
    </w:p>
    <w:p w14:paraId="759C184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查看融资对接：查看融资对接数据，包含但不限于用户姓名、企业名称、联系电话、融资描述、融资金额等信息</w:t>
      </w:r>
    </w:p>
    <w:p w14:paraId="63C41400">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⑥ 融资信息</w:t>
      </w:r>
    </w:p>
    <w:p w14:paraId="1BB2CC6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融资信息包括查询融资信息、查看融资信息、融资申请、查看融资信息功能。</w:t>
      </w:r>
    </w:p>
    <w:p w14:paraId="77F8159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查询融资信息：支持通过融资标题、融资金额检索某个融资信息，输入或选择相应的内容后，点击“查询”或按enter键，系统将根据用户输入的条件检索数据库相关信息并返回相关查询结果</w:t>
      </w:r>
    </w:p>
    <w:p w14:paraId="0D2E8A1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查看融资信息：支持用户查看融资信息详情，包含但不限于融资类型、融资标题、融资内容、融资要求、融资金额等信息</w:t>
      </w:r>
    </w:p>
    <w:p w14:paraId="1B76B7D0">
      <w:pPr>
        <w:spacing w:line="600" w:lineRule="exact"/>
        <w:ind w:firstLine="640" w:firstLineChars="200"/>
        <w:rPr>
          <w:rFonts w:ascii="仿宋_GB2312" w:hAnsi="仿宋" w:eastAsia="仿宋_GB2312" w:cs="仿宋"/>
          <w:sz w:val="32"/>
          <w:szCs w:val="32"/>
        </w:rPr>
      </w:pPr>
      <w:r>
        <w:rPr>
          <w:rFonts w:hint="eastAsia" w:ascii="仿宋_GB2312" w:hAnsi="仿宋" w:eastAsia="仿宋_GB2312" w:cs="仿宋"/>
          <w:sz w:val="32"/>
          <w:szCs w:val="32"/>
        </w:rPr>
        <w:t>c. 融资申请：平台端用户申请融资对接，填写申请信息，包含但不限于用户姓名、企业名称、联系电话、融资描述、融资金额等，填写完成后，点击提交，等待管理员审核即可</w:t>
      </w:r>
    </w:p>
    <w:p w14:paraId="0A74CFB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d. 查看融资信息：支持用户于管理端查看融资详情信息，如包含融资金额、融资时间等</w:t>
      </w:r>
    </w:p>
    <w:p w14:paraId="048C4CE1">
      <w:pPr>
        <w:pStyle w:val="12"/>
        <w:spacing w:after="0" w:line="600" w:lineRule="exact"/>
        <w:ind w:left="641"/>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3) 科创服务-技术研发支持</w:t>
      </w:r>
    </w:p>
    <w:p w14:paraId="748A84BA">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技术难题管理</w:t>
      </w:r>
    </w:p>
    <w:p w14:paraId="0BA9E28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技术难题管理包括技术难题信息表、新增技术难题、编辑技术难题、删除技术难题、发布技术难题、发起研讨论、研讨会报名信息表、审核报名信息、查询研讨会报名记录、删除报名用户、导出报名名单、研讨会签到设置、查询研讨会签到记录、删除签到用户、导出签到名单、查询技术难题、查看技术难题功能。</w:t>
      </w:r>
    </w:p>
    <w:p w14:paraId="124E6B9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技术难题信息表：设计技术难题信息表，包含但不限于标题、单位名称、难题描述、技术要求、联系人、联系电话等信息</w:t>
      </w:r>
    </w:p>
    <w:p w14:paraId="140E7E7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新增技术难题：支持管理员或有权限的运营人员新增技术难题信息，包含但不限于标题、单位名称、难题描述、技术要求、联系人、联系电话等信息</w:t>
      </w:r>
    </w:p>
    <w:p w14:paraId="1C40183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编辑技术难题：支持管理员或有权限的运营人员编辑技术难题信息，包含但不限于标题、单位名称、难题描述、技术要求、联系人、联系电话等信息</w:t>
      </w:r>
    </w:p>
    <w:p w14:paraId="00DCE11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删除技术难题：管理员或有权限的运营人员在系统内删除技术难题数据，支持单个删除或批量删除，点击删除时，显示删除提示，用户再次确认方可删除数据</w:t>
      </w:r>
    </w:p>
    <w:p w14:paraId="4DBF3F9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发布技术难题：支持管理员或有权限的运营人员自行控制技术难题的发布展示，发布按钮开启后，平台用户才能看到该技术难题的详细信息</w:t>
      </w:r>
    </w:p>
    <w:p w14:paraId="6C1B65E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发起研讨论：支持管理员或有权限的运营人员针对技术难题发起研讨会进行讨论</w:t>
      </w:r>
    </w:p>
    <w:p w14:paraId="4A6E2A4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研讨会报名信息表：设计研讨会报名信息表，提供用于存放报名参加技术难题研讨会的用户信息，包含但不限于用户姓名、企业名称、联系电话、报名时间等信息</w:t>
      </w:r>
    </w:p>
    <w:p w14:paraId="43F60C5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审核报名信息：支持管理员审核报名参加研讨会的用户信息，包含但不限于用户姓名、企业名称、联系电话等信息</w:t>
      </w:r>
    </w:p>
    <w:p w14:paraId="6D19E22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查询研讨会报名记录：支持通过用户姓名检索某个研讨会报名信息，输入或选择相应的内容后，点击“查询”或按enter键，系统将根据用户输入的条件检索数据库相关信息并返回相关查询结果</w:t>
      </w:r>
    </w:p>
    <w:p w14:paraId="5026B6E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j. 删除报名用户：管理员或有权限的运营人员在系统内删除解决技术难题报名用户数据，支持单个删除或批量删除，点击删除时，显示删除提示，用户再次确认方可删除数据</w:t>
      </w:r>
    </w:p>
    <w:p w14:paraId="3257F45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k. 导出报名名单：向管理员或有权限的运营人员提供解决技术难题报名数据导出功能，支持数据的批量导出或全量导出，导出的格式为xlsx格式。</w:t>
      </w:r>
    </w:p>
    <w:p w14:paraId="40C5FFE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l. 研讨会签到设置：支持用户自定义设置研讨会签到字段信息，包含但不限于签到地点、签到范围、签到时间等信息</w:t>
      </w:r>
    </w:p>
    <w:p w14:paraId="613197C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m. 查询研讨会签到记录：支持通过用户姓名检索某个研讨会签到信息，输入或选择相应的内容后，点击“查询”或按enter键，系统将根据用户输入的条件检索数据库相关信息并返回相关查询结果</w:t>
      </w:r>
    </w:p>
    <w:p w14:paraId="323349F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n. 删除签到用户：管理员或有权限的运营人员在系统内删除解决技术难题签到用户数据，支持单个删除或批量删除，点击删除时，显示删除提示，用户再次确认方可删除数据</w:t>
      </w:r>
    </w:p>
    <w:p w14:paraId="4E57CCB1">
      <w:pPr>
        <w:spacing w:line="600" w:lineRule="exact"/>
        <w:ind w:firstLine="640" w:firstLineChars="200"/>
        <w:rPr>
          <w:rFonts w:ascii="仿宋_GB2312" w:hAnsi="仿宋" w:eastAsia="仿宋_GB2312" w:cs="仿宋"/>
          <w:sz w:val="32"/>
          <w:szCs w:val="32"/>
        </w:rPr>
      </w:pPr>
      <w:r>
        <w:rPr>
          <w:rFonts w:hint="eastAsia" w:ascii="仿宋_GB2312" w:hAnsi="仿宋" w:eastAsia="仿宋_GB2312" w:cs="仿宋"/>
          <w:sz w:val="32"/>
          <w:szCs w:val="32"/>
        </w:rPr>
        <w:t>o. 导出签到名单：向管理员或有权限的运营人员提供解决技术难题签到数据导出功能，支持数据的批量导出或全量导出，导出的格式为xlsx格式。</w:t>
      </w:r>
    </w:p>
    <w:p w14:paraId="056D9B6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p. 查询技术难题：支持管理员根据不同维度筛选条件查询技术难题</w:t>
      </w:r>
    </w:p>
    <w:p w14:paraId="5512349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q. 查看技术难题：支持用户于管理端查看技术难题详情信息，如包含名称、内容等</w:t>
      </w:r>
    </w:p>
    <w:p w14:paraId="792F9A19">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技术难题列表</w:t>
      </w:r>
    </w:p>
    <w:p w14:paraId="0205B80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技术难题列表包括查询技术难题、查看技术难题信息、报名参加研讨会、研讨会签到功能。</w:t>
      </w:r>
    </w:p>
    <w:p w14:paraId="13E4E8E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查询技术难题：支持通过难题名称、解决状态检索某个技术难题信息，输入或选择相应的内容后，点击“查询”或按enter键，系统将根据用户输入的条件检索数据库相关信息并返回相关查询结果</w:t>
      </w:r>
    </w:p>
    <w:p w14:paraId="62339FC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查看技术难题信息：支持用户查看技术难题详细信息，包含但不限于标题、单位名称、难题描述、技术要求、联系人、联系电话等信息</w:t>
      </w:r>
    </w:p>
    <w:p w14:paraId="27F7131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报名参加研讨会：平台端用户报名参加交流会，泰西涅报名信息，包含但不限于用户姓名、企业名称、联系电话等信息</w:t>
      </w:r>
    </w:p>
    <w:p w14:paraId="463D502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研讨会签到：系统支持用户通过在线签到方式确认参加研讨会</w:t>
      </w:r>
    </w:p>
    <w:p w14:paraId="6FBE61C7">
      <w:pPr>
        <w:pStyle w:val="12"/>
        <w:spacing w:after="0" w:line="600" w:lineRule="exact"/>
        <w:ind w:left="641"/>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4) 产学研合作</w:t>
      </w:r>
    </w:p>
    <w:p w14:paraId="78DBF1FF">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合作伙伴管理</w:t>
      </w:r>
    </w:p>
    <w:p w14:paraId="2627BF6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合作伙伴管理包括产学研合作伙伴信息表、查询合作伙伴信息、新增合作伙伴信息、编辑合作伙伴信息、删除合作伙伴信息、是否发布、导出合作伙伴数据、合作伙伴入驻审核、查看合作伙伴信息功能。</w:t>
      </w:r>
    </w:p>
    <w:p w14:paraId="09FE3DD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产学研合作伙伴信息表：提供用于存放产学研合作伙伴信息表，类型有企业、高校、科研院所，包含但不限于类型、名称、简介、所在地、联系电话、LOGO等信息</w:t>
      </w:r>
    </w:p>
    <w:p w14:paraId="37514E7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查询合作伙伴信息：支持通过合作伙伴名称检索某个合作伙伴信息，输入或选择相应的内容后，点击“查询”或按enter键，系统将根据用户输入的条件检索数据库相关信息并返回相关查询结果</w:t>
      </w:r>
    </w:p>
    <w:p w14:paraId="4CB26E4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新增合作伙伴信息：支持管理员或有权限的运营人员新增合作伙伴信息，包含但不限于类型、名称、简介、所在地、联系电话、LOGO等信息</w:t>
      </w:r>
    </w:p>
    <w:p w14:paraId="4E0D1BA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编辑合作伙伴信息：支持管理员或有权限的运营人员编辑合作伙伴信息，包含但不限于类型、名称、简介、所在地、联系电话、LOGO等信息</w:t>
      </w:r>
    </w:p>
    <w:p w14:paraId="396A5B9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删除合作伙伴信息：管理员或有权限的运营人员在系统内删除合作伙伴数据，支持单个删除或批量删除，点击删除时，显示删除提示，用户再次确认方可删除数据</w:t>
      </w:r>
    </w:p>
    <w:p w14:paraId="1221E78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是否发布：支持管理员或有权限的运营人员自行控制合作伙伴的发布展示，发布按钮开启后，平台用户才能看到该合作伙伴的详细信息</w:t>
      </w:r>
    </w:p>
    <w:p w14:paraId="4A188F4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导出合作伙伴数据：向管理员或有权限的运营人员提供合作伙伴数据导出功能，支持数据的批量导出或全量导出，导出的格式为xlsx格式。</w:t>
      </w:r>
    </w:p>
    <w:p w14:paraId="6A29BB88">
      <w:pPr>
        <w:spacing w:line="600" w:lineRule="exact"/>
        <w:ind w:firstLine="640" w:firstLineChars="200"/>
        <w:rPr>
          <w:rFonts w:ascii="仿宋_GB2312" w:hAnsi="仿宋" w:eastAsia="仿宋_GB2312" w:cs="仿宋"/>
          <w:sz w:val="32"/>
          <w:szCs w:val="32"/>
        </w:rPr>
      </w:pPr>
      <w:r>
        <w:rPr>
          <w:rFonts w:hint="eastAsia" w:ascii="仿宋_GB2312" w:hAnsi="仿宋" w:eastAsia="仿宋_GB2312" w:cs="仿宋"/>
          <w:sz w:val="32"/>
          <w:szCs w:val="32"/>
        </w:rPr>
        <w:t>h. 合作伙伴入驻审核：支持管理员对申请加盟的合作伙伴信息进行审核，包含但不限于名称、简介、LOGO、联系人、联系电话等信息</w:t>
      </w:r>
    </w:p>
    <w:p w14:paraId="4593206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i. 查看合作伙伴信息：支持用户于管理端查看合作伙伴详情信息，如包含名称、简介等</w:t>
      </w:r>
    </w:p>
    <w:p w14:paraId="0283EA4F">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合作项目管理</w:t>
      </w:r>
    </w:p>
    <w:p w14:paraId="11D8CC3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合作项目管理包括科研项目信息表、查询科研项目信息、新增科研项目信息、编辑科研项目信息、删除科研项目信息、是否发布、导出科研项目、查看科研项目信息功能。</w:t>
      </w:r>
    </w:p>
    <w:p w14:paraId="193AD61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科研项目信息表：提供用于存放孵化基地与高校、企业、科研院所合作的项目信息，包含但不限于项目名称、项目起止时间、项目描述、项目成员、项目负责人、联系电话等信息</w:t>
      </w:r>
    </w:p>
    <w:p w14:paraId="3CACEA2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查询科研项目信息：支持通过项目名称检索某个科研项目信息，输入或选择相应的内容后，点击“查询”或按enter键，系统将根据用户输入的条件检索数据库相关信息并返回相关查询结果</w:t>
      </w:r>
    </w:p>
    <w:p w14:paraId="493547C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新增科研项目信息：支持管理员或有权限的运营人员新增科研项目信息，包含但不限于项目名称、项目起止时间、项目描述、项目成员、项目负责人、联系电话等信息</w:t>
      </w:r>
    </w:p>
    <w:p w14:paraId="6B96383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编辑科研项目信息：支持管理员或有权限的运营人员编辑科研项目信息，包含但不限于项目名称、项目起止时间、项目描述、项目成员、项目负责人、联系电话等信息</w:t>
      </w:r>
    </w:p>
    <w:p w14:paraId="6955522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删除科研项目信息：管理员或有权限的运营人员在系统内删除科研项目数据，支持单个删除或批量删除，点击删除时，显示删除提示，用户再次确认方可删除数据</w:t>
      </w:r>
    </w:p>
    <w:p w14:paraId="45121F7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是否发布：支持管理员或有权限的运营人员自行控制合作项目的发布展示，发布按钮开启后，平台用户才能看到该合作项目的详细信息</w:t>
      </w:r>
    </w:p>
    <w:p w14:paraId="0C6FE8F3">
      <w:pPr>
        <w:spacing w:line="600" w:lineRule="exact"/>
        <w:ind w:firstLine="640" w:firstLineChars="200"/>
        <w:rPr>
          <w:rFonts w:ascii="仿宋_GB2312" w:hAnsi="仿宋" w:eastAsia="仿宋_GB2312" w:cs="仿宋"/>
          <w:sz w:val="32"/>
          <w:szCs w:val="32"/>
        </w:rPr>
      </w:pPr>
      <w:r>
        <w:rPr>
          <w:rFonts w:hint="eastAsia" w:ascii="仿宋_GB2312" w:hAnsi="仿宋" w:eastAsia="仿宋_GB2312" w:cs="仿宋"/>
          <w:sz w:val="32"/>
          <w:szCs w:val="32"/>
        </w:rPr>
        <w:t>g. 导出科研项目：向管理员或有权限的运营人员提供科研项目数据导出功能，支持数据的批量导出或全量导出，导出的格式为xlsx格式</w:t>
      </w:r>
    </w:p>
    <w:p w14:paraId="1099946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查看科研项目信息：支持用户于管理端查看科研项目详情信息，如包含名称、简介等</w:t>
      </w:r>
    </w:p>
    <w:p w14:paraId="1DFE0F7A">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人才培育建设</w:t>
      </w:r>
    </w:p>
    <w:p w14:paraId="5A09B04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人才培育建设包括人才培育建设方案信息表、查询人才培育方案信息、新增人才培育方案信息、编辑人才培育方案信息、删除人才培育方案信息、是否发布、导出人才培养计划、查看人才培育方案功能。</w:t>
      </w:r>
    </w:p>
    <w:p w14:paraId="2963329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人才培育建设方案信息表：提供用于存放孵化基地与高校、企业、科研院所合作的人才培育方案信息，包含但不限于方案标题、方案内容、实施时间、联系人、联系电话等信息</w:t>
      </w:r>
    </w:p>
    <w:p w14:paraId="214DEBF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查询人才培育方案信息：支持通过方案名称检索某个人才培育方案信息，输入或选择相应的内容后，点击“查询”或按enter键，系统将根据用户输入的条件检索数据库相关信息并返回相关查询结果</w:t>
      </w:r>
    </w:p>
    <w:p w14:paraId="54C6000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新增人才培育方案信息：支持管理员或有权限的运营人员新增人才培育方案信息，包含但不限于方案标题、方案内容、实施时间、联系人、联系电话等信息</w:t>
      </w:r>
    </w:p>
    <w:p w14:paraId="01B1580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编辑人才培育方案信息：支持管理员或有权限的运营人员编辑人才培育方案信息，包含但不限于方案标题、方案内容、实施时间、联系人、联系电话等信息</w:t>
      </w:r>
    </w:p>
    <w:p w14:paraId="44FD43D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删除人才培育方案信息：管理员或有权限的运营人员在系统内删除人才培育方案数据，支持单个删除或批量删除，点击删除时，显示删除提示，用户再次确认方可删除数据</w:t>
      </w:r>
    </w:p>
    <w:p w14:paraId="7E9330E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是否发布：支持管理员或有权限的运营人员自行控制人才培育建设的发布展示，发布按钮开启后，平台用户才能看到该人才培育建设的详细信息</w:t>
      </w:r>
    </w:p>
    <w:p w14:paraId="052E9AB5">
      <w:pPr>
        <w:spacing w:line="600" w:lineRule="exact"/>
        <w:ind w:firstLine="640" w:firstLineChars="200"/>
        <w:rPr>
          <w:rFonts w:ascii="仿宋_GB2312" w:hAnsi="仿宋" w:eastAsia="仿宋_GB2312" w:cs="仿宋"/>
          <w:sz w:val="32"/>
          <w:szCs w:val="32"/>
        </w:rPr>
      </w:pPr>
      <w:r>
        <w:rPr>
          <w:rFonts w:hint="eastAsia" w:ascii="仿宋_GB2312" w:hAnsi="仿宋" w:eastAsia="仿宋_GB2312" w:cs="仿宋"/>
          <w:sz w:val="32"/>
          <w:szCs w:val="32"/>
        </w:rPr>
        <w:t>g. 导出人才培养计划：向管理员或有权限的运营人员提供人才培养计划数据导出功能，支持数据的批量导出或全量导出，导出的格式为xlsx格式。</w:t>
      </w:r>
    </w:p>
    <w:p w14:paraId="5FE23B8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查看人才培育方案：支持用户于管理端查看人才培育方案详情信息，如包含方案名称、简介等</w:t>
      </w:r>
    </w:p>
    <w:p w14:paraId="5AB5ADE6">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④ 资讯管理</w:t>
      </w:r>
    </w:p>
    <w:p w14:paraId="0CFD908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资讯管理包括产学研资讯信息表、查询产学研资讯信息、新增产学研资讯信息、编辑产学研资讯信息、删除产学研资讯信息、是否发布、导出产学研资讯、查看产学研资讯功能。</w:t>
      </w:r>
    </w:p>
    <w:p w14:paraId="78C6C22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产学研资讯信息表：设计产学研资讯信息表，用于存放产学研资讯的信息，包含但不限于资讯标题、资讯内容、发布时间等信息</w:t>
      </w:r>
    </w:p>
    <w:p w14:paraId="3334BE0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查询产学研资讯信息：支持通过资讯标题、资讯类型检索某条产学研资讯信息，输入或选择相应的内容后，点击“查询”或按enter键，系统将根据用户输入的条件检索数据库相关信息并返回相关查询结果</w:t>
      </w:r>
    </w:p>
    <w:p w14:paraId="70AB71B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新增产学研资讯信息：支持管理员或有权限的运营人员新增产学研资讯信息，包含但不限于资讯标题、资讯内容、发布时间等信息</w:t>
      </w:r>
    </w:p>
    <w:p w14:paraId="31A2CD9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编辑产学研资讯信息：支持管理员或有权限的运营人员编辑产学研资讯信息，包含但不限于资讯标题、资讯内容、发布时间等信息</w:t>
      </w:r>
    </w:p>
    <w:p w14:paraId="1F60DAD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删除产学研资讯信息：管理员或有权限的运营人员在系统内删除产学研资讯数据，支持单个删除或批量删除，点击删除时，显示删除提示，用户再次确认方可删除数据</w:t>
      </w:r>
    </w:p>
    <w:p w14:paraId="7BC1158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是否发布：支持管理员或有权限的运营人员自行控制产学研资讯的发布展示，发布按钮开启后，平台用户才能看到该产学研资讯的详细信息</w:t>
      </w:r>
    </w:p>
    <w:p w14:paraId="1AFC5D23">
      <w:pPr>
        <w:spacing w:line="600" w:lineRule="exact"/>
        <w:ind w:firstLine="640" w:firstLineChars="200"/>
        <w:rPr>
          <w:rFonts w:ascii="仿宋_GB2312" w:hAnsi="仿宋" w:eastAsia="仿宋_GB2312" w:cs="仿宋"/>
          <w:sz w:val="32"/>
          <w:szCs w:val="32"/>
        </w:rPr>
      </w:pPr>
      <w:r>
        <w:rPr>
          <w:rFonts w:hint="eastAsia" w:ascii="仿宋_GB2312" w:hAnsi="仿宋" w:eastAsia="仿宋_GB2312" w:cs="仿宋"/>
          <w:sz w:val="32"/>
          <w:szCs w:val="32"/>
        </w:rPr>
        <w:t>g. 导出产学研资讯：向管理员或有权限的运营人员提供产学研资讯数据导出功能，支持数据的批量导出或全量导出，导出的格式为xlsx格式。</w:t>
      </w:r>
    </w:p>
    <w:p w14:paraId="02F7FC7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查看产学研资讯：支持用户于管理端查看产学研咨询详情信息，如包含名称、内容等</w:t>
      </w:r>
    </w:p>
    <w:p w14:paraId="2AE00BFE">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⑤ 产学研专区</w:t>
      </w:r>
    </w:p>
    <w:p w14:paraId="0F5C757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产学研专区包括查看产学研合作伙伴、立即加盟、查询科研项目、查看科研项目详情、查询产学研资讯、查看产学研资讯详情、分享产学研资讯功能。</w:t>
      </w:r>
    </w:p>
    <w:p w14:paraId="1015856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查看产学研合作伙伴：支持用户查看产学研合作伙伴信息，包含但不限于类型、名称、简介、所在地、联系电话、LOGO等信息</w:t>
      </w:r>
    </w:p>
    <w:p w14:paraId="295093B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立即加盟：支持高校、企业、科研院所申请加入产学研合作，填写申请信息，包含但不限于名称、简介、LOGO、联系人、联系电话等信息，填写完成后，点击提交，等待管理员审核</w:t>
      </w:r>
    </w:p>
    <w:p w14:paraId="059F537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查询科研项目：支持通过项目名称检索某个科研项目信息，输入或选择相应的内容后，点击“查询”或按enter键，系统将根据用户输入的条件检索数据库相关信息并返回相关查询结果</w:t>
      </w:r>
    </w:p>
    <w:p w14:paraId="45CC66A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查看科研项目详情：支持用户查看科研项目详情信息，包含但不限于项目名称、项目起止时间、项目描述、项目成员、项目负责人、联系电话等信息</w:t>
      </w:r>
    </w:p>
    <w:p w14:paraId="78B4F29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查询产学研资讯：支持通过资讯标题、资讯类型检索某条产学研资讯信息，输入或选择相应的内容后，点击“查询”或按enter键，系统将根据用户输入的条件检索数据库相关信息并返回相关查询结果</w:t>
      </w:r>
    </w:p>
    <w:p w14:paraId="212386B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查看产学研资讯详情：支持用户查看产学研资讯详情信息，包含但不限于资讯标题、资讯内容、发布时间等信息</w:t>
      </w:r>
    </w:p>
    <w:p w14:paraId="6B7BE14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g. 分享产学研资讯：系统支持把产学研资讯分享至社交平台或其他用户进行浏览观看，分享方式包含但不限于通过链接分享、通过扫描二维码分享。</w:t>
      </w:r>
    </w:p>
    <w:p w14:paraId="20F04EA8">
      <w:pPr>
        <w:pStyle w:val="12"/>
        <w:spacing w:after="0" w:line="600" w:lineRule="exact"/>
        <w:ind w:left="641"/>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5) 产业服务</w:t>
      </w:r>
    </w:p>
    <w:p w14:paraId="025BFD27">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孵化基地产业链管理</w:t>
      </w:r>
    </w:p>
    <w:p w14:paraId="5976F6C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孵化基地产业链管理包括新增产业链、产业链信息表、编辑产业链信息、删除产业链、发布产业链、查看产业链、导出产业链数据、查询产业链功能。</w:t>
      </w:r>
    </w:p>
    <w:p w14:paraId="105F266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新增产业链：支持管理员或有权限的运营人员新增产业链条，包含但不限于链点名称、链点关键词等信息</w:t>
      </w:r>
    </w:p>
    <w:p w14:paraId="25642A7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产业链信息表：产业链信息表，包含但不限于链点名称、链点关键词、链点企业、创建人、更新时间等信息</w:t>
      </w:r>
    </w:p>
    <w:p w14:paraId="22D6A4F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编辑产业链信息：支持管理员或有权限的运营人员编辑产业链条，包含但不限于链点名称、链点关键词等信息</w:t>
      </w:r>
    </w:p>
    <w:p w14:paraId="16E72FD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删除产业链：管理员或有权限的运营人员在系统内删除产业链数据，支持单个删除或批量删除，点击删除时，显示删除提示，用户再次确认方可删除数据</w:t>
      </w:r>
    </w:p>
    <w:p w14:paraId="68FCE0E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发布产业链：支持管理员或有权限的运营人员自行控制孵化基地产业链的发布展示，发布按钮开启后，平台用户才能看到该孵化基地产业链</w:t>
      </w:r>
    </w:p>
    <w:p w14:paraId="05DCFD0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查看产业链：查看所有产业链条，包含但不限于链点名称、链点关键词、链点企业、创建人、更新时间等信息</w:t>
      </w:r>
    </w:p>
    <w:p w14:paraId="3BB21C75">
      <w:pPr>
        <w:spacing w:line="600" w:lineRule="exact"/>
        <w:ind w:firstLine="640" w:firstLineChars="200"/>
        <w:rPr>
          <w:rFonts w:ascii="仿宋_GB2312" w:hAnsi="仿宋" w:eastAsia="仿宋_GB2312" w:cs="仿宋"/>
          <w:sz w:val="32"/>
          <w:szCs w:val="32"/>
        </w:rPr>
      </w:pPr>
      <w:r>
        <w:rPr>
          <w:rFonts w:hint="eastAsia" w:ascii="仿宋_GB2312" w:hAnsi="仿宋" w:eastAsia="仿宋_GB2312" w:cs="仿宋"/>
          <w:sz w:val="32"/>
          <w:szCs w:val="32"/>
        </w:rPr>
        <w:t>g. 导出产业链数据：向管理员或有权限的运营人员提供产业链数据导出功能，支持数据的批量导出或全量导出，导出的格式为xlsx格式。</w:t>
      </w:r>
    </w:p>
    <w:p w14:paraId="25784D2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h. 查询产业链：支持管理员根据不同维度筛选条件查询产业链</w:t>
      </w:r>
    </w:p>
    <w:p w14:paraId="27EC7CFB">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孵化基地产业链资源</w:t>
      </w:r>
    </w:p>
    <w:p w14:paraId="21331AE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孵化基地产业链资源包括查看孵化基地产业链上各类资源功能。</w:t>
      </w:r>
    </w:p>
    <w:p w14:paraId="35BB926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a. 查看孵化基地产业链上各类资源：支持用户查看孵化基地产业链上各类资源，包含企业信息、政策信息等</w:t>
      </w:r>
    </w:p>
    <w:p w14:paraId="3796EED0">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产业链协同管理</w:t>
      </w:r>
    </w:p>
    <w:p w14:paraId="5C63256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产业链协同管理包括产业链企业协同信息表、查询产业链企业协同信息、导出产业链企业协同数据功能。</w:t>
      </w:r>
    </w:p>
    <w:p w14:paraId="737204E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产业链企业协同信息表：设计产业链企业协同信息表，用于存放申请企业协同信息，包含但不限于企业名称、问题描述、联系人、联系电话、协同企业、提交时间等信息</w:t>
      </w:r>
    </w:p>
    <w:p w14:paraId="5CD7E76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查询产业链企业协同信息：支持查询通过企业名称检索同产业链其他企业共同解决一些企业面临的难题</w:t>
      </w:r>
    </w:p>
    <w:p w14:paraId="371EADD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导出产业链企业协同数据：向管理员或有权限的运营人员提供产业链企业协同数据导出功能，支持数据的批量导出或全量导出，导出的格式为xlsx格式。</w:t>
      </w:r>
    </w:p>
    <w:p w14:paraId="489BAFD3">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④ 产业链协同</w:t>
      </w:r>
    </w:p>
    <w:p w14:paraId="4AFED78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产业链协同包括申请对接功能。</w:t>
      </w:r>
    </w:p>
    <w:p w14:paraId="219C8DC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申请对接：支持用户申请同产业链上的企业进行协同对接，共同解决技术、设备等难题</w:t>
      </w:r>
    </w:p>
    <w:p w14:paraId="72145747">
      <w:pPr>
        <w:pStyle w:val="12"/>
        <w:spacing w:after="0" w:line="600" w:lineRule="exact"/>
        <w:ind w:left="641"/>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6) 企业服务</w:t>
      </w:r>
    </w:p>
    <w:p w14:paraId="04E1456F">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项目招投标管理</w:t>
      </w:r>
    </w:p>
    <w:p w14:paraId="60DFAB3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项目招投标管理包括新增项目招投标信息、项目招投标信息表、编辑项目招投标信息、删除项目招投标信息、发布项目招投标信息、查看项目招投标信息、查询项目招投标信息能。</w:t>
      </w:r>
    </w:p>
    <w:p w14:paraId="2318F5D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新增项目招投标信息：支持管理员或有权限的运营人员新增项目招投标数据，包含但不限于项目名称、项目概况、采购方式、预算金额、采购需求、申请人资格要求、地点等信息</w:t>
      </w:r>
    </w:p>
    <w:p w14:paraId="24F5CCC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项目招投标信息表：设计项目招投标信息列表，包含但不限于项目名称、项目概况、采购方式、预算金额、采购需求、申请人资格要求、地点等信息</w:t>
      </w:r>
    </w:p>
    <w:p w14:paraId="7A5923A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编辑项目招投标信息：支持管理员或有权限的运营人员编辑项目招投标数据，包含但不限于项目名称、项目概况、采购方式、预算金额、采购需求、申请人资格要求、地点等信息</w:t>
      </w:r>
    </w:p>
    <w:p w14:paraId="0F4DFAD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删除项目招投标信息：管理员或有权限的运营人员在系统内删除项目招投标数据，支持单个删除或批量删除，点击删除时，显示删除提示，用户再次确认方可删除数据</w:t>
      </w:r>
    </w:p>
    <w:p w14:paraId="6BC4EF0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发布项目招投标信息：支持管理员或有权限的运营人员自行控制项目招投标的发布展示，发布按钮开启后，平台用户才能看到该项目招投标信息</w:t>
      </w:r>
    </w:p>
    <w:p w14:paraId="39AFAFE4">
      <w:pPr>
        <w:spacing w:line="600" w:lineRule="exact"/>
        <w:ind w:firstLine="640" w:firstLineChars="200"/>
        <w:rPr>
          <w:rFonts w:ascii="仿宋_GB2312" w:hAnsi="仿宋" w:eastAsia="仿宋_GB2312" w:cs="仿宋"/>
          <w:sz w:val="32"/>
          <w:szCs w:val="32"/>
        </w:rPr>
      </w:pPr>
      <w:r>
        <w:rPr>
          <w:rFonts w:hint="eastAsia" w:ascii="仿宋_GB2312" w:hAnsi="仿宋" w:eastAsia="仿宋_GB2312" w:cs="仿宋"/>
          <w:sz w:val="32"/>
          <w:szCs w:val="32"/>
        </w:rPr>
        <w:t>f. 查看项目招投标信息：查看项目招投标详细信息，包含但不限于项目名称、项目概况、采购方式、预算金额、采购需求、申请人资格要求、地点等信息</w:t>
      </w:r>
    </w:p>
    <w:p w14:paraId="7D3415D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g. 查询项目招投标信息：支持管理员根据不同维度筛选条件查询项目招投标信息</w:t>
      </w:r>
    </w:p>
    <w:p w14:paraId="41312A76">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招投标信息</w:t>
      </w:r>
    </w:p>
    <w:p w14:paraId="000B1D0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招投标信息包括查询项目招投标数据、查看项目招投标详细信息、我要投标功能。</w:t>
      </w:r>
    </w:p>
    <w:p w14:paraId="22872F2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查询项目招投标数据：支持通过标题、类型检索某条项目招投标信息，输入或选择相应的内容后，点击“查询”或按enter键，系统将根据用户输入的条件检索数据库相关信息并返回相关查询结果</w:t>
      </w:r>
    </w:p>
    <w:p w14:paraId="3C1DD5D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查看项目招投标详细信息：查看项目招投标详细信息，包含但不限于项目名称、项目概况、采购方式、预算金额、采购需求、申请人资格要求、地点等信息</w:t>
      </w:r>
    </w:p>
    <w:p w14:paraId="11DD21A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我要投标：支持用户提交投标书参与投标，包含但不限于企业名称、联系人、联系电话、招标文件等信息</w:t>
      </w:r>
    </w:p>
    <w:p w14:paraId="27C75013">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企业孵化</w:t>
      </w:r>
    </w:p>
    <w:p w14:paraId="250B15A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企业孵化包括申请入驻、分析企业、推荐资源和服务、个性化辅导服务信息表、查询辅导服务信息、新增辅导服务计划、编辑辅导服务计划、删除辅导服务计划、导出辅导服务计划、查看辅导服务信息能。</w:t>
      </w:r>
    </w:p>
    <w:p w14:paraId="3B94C01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申请入驻：企业用户申请入驻，点击申请入驻，填写相关信息，包含但不限于企业名称、入驻基地、入驻原因、联系人、联系电话等，点击提交后，等待管理员进行审核</w:t>
      </w:r>
    </w:p>
    <w:p w14:paraId="617DB67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b.分析企业：系统根据现有企业信息智能企业的简介、主营产品、经营状况等各方面情况进行打分</w:t>
      </w:r>
    </w:p>
    <w:p w14:paraId="186F89B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推荐资源和服务：系统根据分析结果进行智能推荐合适的资源和服务</w:t>
      </w:r>
    </w:p>
    <w:p w14:paraId="364DA9C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个性化辅导服务信息表：根据入驻企业的不同发展阶段和需求，提供个性化的成长辅导服务，包括战略规划、市场定位、团队建设等方面的指导。</w:t>
      </w:r>
    </w:p>
    <w:p w14:paraId="27F72DE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查询辅导服务信息：支持通过企业名称检索某条辅导服务信息，输入或选择相应的内容后，点击“查询”或按enter键，系统将根据用户输入的条件检索数据库相关信息并返回相关查询结果</w:t>
      </w:r>
    </w:p>
    <w:p w14:paraId="7755EC2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新增辅导服务计划：根据企业的分析结果，结合相关服务，制定企业的辅导服务计划，包含但不限于企业名称、辅导时间、辅导内容、解决的问题等信息</w:t>
      </w:r>
    </w:p>
    <w:p w14:paraId="739C0CE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编辑辅导服务计划：根据企业的变化情况，支持修改企业的辅导服务计划，包含但不限于企业名称、辅导时间、辅导内容、解决的问题等信息</w:t>
      </w:r>
    </w:p>
    <w:p w14:paraId="028B4CD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删除辅导服务计划：管理员或有权限的运营人员在系统内删除辅导服务数据，支持单个删除或批量删除，点击删除时，显示删除提示，用户再次确认方可删除数据</w:t>
      </w:r>
    </w:p>
    <w:p w14:paraId="40C29D67">
      <w:pPr>
        <w:spacing w:line="600" w:lineRule="exact"/>
        <w:ind w:firstLine="640" w:firstLineChars="200"/>
        <w:rPr>
          <w:rFonts w:ascii="仿宋_GB2312" w:hAnsi="仿宋" w:eastAsia="仿宋_GB2312" w:cs="仿宋"/>
          <w:sz w:val="32"/>
          <w:szCs w:val="32"/>
        </w:rPr>
      </w:pPr>
      <w:r>
        <w:rPr>
          <w:rFonts w:hint="eastAsia" w:ascii="仿宋_GB2312" w:hAnsi="仿宋" w:eastAsia="仿宋_GB2312" w:cs="仿宋"/>
          <w:sz w:val="32"/>
          <w:szCs w:val="32"/>
        </w:rPr>
        <w:t>i. 导出辅导服务计划：向管理员或有权限的运营人员提供辅导服务计划数据导出功能，支持数据的批量导出或全量导出，导出的格式为xlsx格式</w:t>
      </w:r>
    </w:p>
    <w:p w14:paraId="6197552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j. 查看辅导服务信息：支持用户于管理端查看辅导服务详情信息，如包含辅导服务名称、简介等</w:t>
      </w:r>
    </w:p>
    <w:p w14:paraId="7F03425F">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④ 高新技术企业培育</w:t>
      </w:r>
    </w:p>
    <w:p w14:paraId="3C9023E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高新技术企业培育包括高新技术企业培育信息表、企业分析、定制培育方案、知识产权布局、研发管理体系建设、制定财税计划、材料收集与提交、专家评审分析、认定结果跟进功能。</w:t>
      </w:r>
    </w:p>
    <w:p w14:paraId="60BF221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高新技术企业培育信息表：设计高新技术企业培育信息表，用于存放申请高新技术企业培育的用户信息表，包含但不限于企业名称、联系人、联系电话、提交时间等信息</w:t>
      </w:r>
    </w:p>
    <w:p w14:paraId="3323228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企业分析：系统提供分析工具，用来分析企业的知识产权、科研人员比例等信息</w:t>
      </w:r>
    </w:p>
    <w:p w14:paraId="12CF526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定制培育方案：根据分析结果，为企业量身定制高新技术企业培育方案，明确培育目标、时间表和关键任务</w:t>
      </w:r>
    </w:p>
    <w:p w14:paraId="57550B6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知识产权布局：深入挖掘企业的核心技术点，识别可申请的知识产权类型，指导并协助企业完成知识产权的申请工作</w:t>
      </w:r>
    </w:p>
    <w:p w14:paraId="5C73316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研发管理体系建设：帮助企业建立研发团队，制定研发计划，指导企业合理归集研发费用</w:t>
      </w:r>
    </w:p>
    <w:p w14:paraId="31952AF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制定财税计划：协助企业进行财务审计，提供税务筹划建议，指导申请优惠政策</w:t>
      </w:r>
    </w:p>
    <w:p w14:paraId="7D97CDA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材料收集与提交：支持用户上传高新技术企业认定所需的各类申报材料，平台会邀请专业的专家进行审核材料并帮助提交申报材料</w:t>
      </w:r>
    </w:p>
    <w:p w14:paraId="32A20AB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专家评审分析：根据分析结果以及用户提交的材料组织专家进行评审分析，并反馈意见</w:t>
      </w:r>
    </w:p>
    <w:p w14:paraId="2923B1B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认定结果跟进：提交申报材料后，平台管理员或运营人员会持续跟踪认定结果，及时更新认定结果</w:t>
      </w:r>
    </w:p>
    <w:p w14:paraId="5E077B1E">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⑤ 专精特新企业培育</w:t>
      </w:r>
    </w:p>
    <w:p w14:paraId="5FAAA6F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专精特新企业培育包括专精特新企业培育信息表、企业诊断与分析、制定战略发展计划、技术分析与研发指导、市场品牌建设、人才管理体系建设、提供政策对接服务、服务跟踪与分析功能。</w:t>
      </w:r>
    </w:p>
    <w:p w14:paraId="640D477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专精特新企业培育信息表：提供用于存放申请专精特新企业培育的企业信息表，包含但不限于企业名称、联系人、联系电话、提交时间等信息</w:t>
      </w:r>
    </w:p>
    <w:p w14:paraId="7FFF105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企业诊断与分析：系统提供分析工具，用来分析企业的行业地位、技术实力、市场潜力等信息</w:t>
      </w:r>
    </w:p>
    <w:p w14:paraId="30830E7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制定战略发展计划：确定企业的行业地位及行业领域，制定相应的战略发展计划</w:t>
      </w:r>
    </w:p>
    <w:p w14:paraId="6EF56BD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技术分析与研发指导：支持管理员或运营人员邀请专家分析企业的技术水平并给予研发指导方案，包含企业名称、指导内容、指导时间等信息</w:t>
      </w:r>
    </w:p>
    <w:p w14:paraId="57BBC50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市场品牌建设：根据企业市场定位，为企业制定针对性的营销策略，包含企业名称、营销方案、创建时间、创建人等信息</w:t>
      </w:r>
    </w:p>
    <w:p w14:paraId="19B1EDF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人才管理体系建设：给出人才培养、管理体系建设的方案与建议，包含企业名称、方案与建议、创建时间、创建人等信息</w:t>
      </w:r>
    </w:p>
    <w:p w14:paraId="5444D9F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提供政策对接服务：为企业提供政策申报、解读服务</w:t>
      </w:r>
    </w:p>
    <w:p w14:paraId="422FA49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服务跟踪与分析：定期对企业发展情况进行分析，监测“专精特新”培育成效，及时更新服务跟踪记录</w:t>
      </w:r>
    </w:p>
    <w:p w14:paraId="1D86DEB0">
      <w:pPr>
        <w:pStyle w:val="12"/>
        <w:spacing w:after="0" w:line="600" w:lineRule="exact"/>
        <w:ind w:left="641"/>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7) 赋能服务</w:t>
      </w:r>
    </w:p>
    <w:p w14:paraId="4F7C377A">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人才管理</w:t>
      </w:r>
    </w:p>
    <w:p w14:paraId="025B861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人才管理包括人才信息表、查询人才信息、人才认证审核、发布人才、撤销人才认证资格、导出人才信息数据、岗位需求信息表、查询岗位需求、新增岗位需求、编辑岗位需求、发布岗位需求、岗位需求审核、删除岗位需求、导出岗位需求数据、查看岗位需求、查看人才信息功能。</w:t>
      </w:r>
    </w:p>
    <w:p w14:paraId="08B60E1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人才信息表：设计人才信息表，包含但不限于姓名、专业、毕业院校、工作单位、人才简介、擅长领域等信息</w:t>
      </w:r>
    </w:p>
    <w:p w14:paraId="7647206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查询人才信息：支持通过人才姓名、人才类型检索某个人才信息，输入或选择相应的内容后，点击“查询”或按enter键，系统将根据用户输入的条件检索数据库相关信息并返回相关查询结果</w:t>
      </w:r>
    </w:p>
    <w:p w14:paraId="74107D1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人才认证审核：支持管理员或有权限的运营人员审核人才认证信息，包含但不限于姓名、专业、毕业院校、工作单位、人才简介、擅长领域等信息</w:t>
      </w:r>
    </w:p>
    <w:p w14:paraId="20DD807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发布人才：支持管理员或有权限的运营人员自行控制人才的发布展示，发布按钮开启后，平台用户才能看到该人才信息</w:t>
      </w:r>
    </w:p>
    <w:p w14:paraId="1630EC7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撤销人才认证资格：对于已审核通过的人才，管理员可撤销人才认证资格，撤销后，将不在平台上展示该人才信息</w:t>
      </w:r>
    </w:p>
    <w:p w14:paraId="74A384A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导出人才信息数据：向管理员或有权限的运营人员提供人才数据导出功能，支持数据的批量导出或全量导出，导出的格式为xlsx格式。</w:t>
      </w:r>
    </w:p>
    <w:p w14:paraId="5692E61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岗位需求信息表：设计岗位需求信息表，用于存放企业岗位招聘信息，包含但不限于岗位名称、所属领域、岗位要求、薪资待遇、工作地点等信息</w:t>
      </w:r>
    </w:p>
    <w:p w14:paraId="0AC8085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查询岗位需求：支持通过岗位名称、地区检索某个岗位需求信息，输入或选择相应的内容后，点击“查询”或按enter键，系统将根据用户输入的条件检索数据库相关信息并返回相关查询结果</w:t>
      </w:r>
    </w:p>
    <w:p w14:paraId="3C5CA3A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新增岗位需求：支持企业发布岗位需求信息，包含但不限于岗位名称、所属领域、岗位要求、薪资待遇、工作地点等信息</w:t>
      </w:r>
    </w:p>
    <w:p w14:paraId="7C0AC2B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j. 编辑岗位需求：支持企业编辑岗位需求信息，包含但不限于岗位名称、所属领域、岗位要求、薪资待遇、工作地点等信息</w:t>
      </w:r>
    </w:p>
    <w:p w14:paraId="1AABFD7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k. 发布岗位需求：支持管理员或有权限的运营人员自行控制岗位需求的发布展示，发布按钮开启后，平台用户才能看到该岗位需求信息</w:t>
      </w:r>
    </w:p>
    <w:p w14:paraId="07BC576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l. 岗位需求审核：支持管理员对企业发布的岗位需求进行审核，包含但不限于岗位名称、所属领域、岗位要求、薪资待遇、工作地点等信息</w:t>
      </w:r>
    </w:p>
    <w:p w14:paraId="28BDF03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m. 删除岗位需求：管理员或有权限的运营人员在系统内删除岗位需求数据，支持单个删除或批量删除，点击删除时，显示删除提示，用户再次确认方可删除数据</w:t>
      </w:r>
    </w:p>
    <w:p w14:paraId="1EE0A516">
      <w:pPr>
        <w:spacing w:line="600" w:lineRule="exact"/>
        <w:ind w:firstLine="640" w:firstLineChars="200"/>
        <w:rPr>
          <w:rFonts w:ascii="仿宋_GB2312" w:hAnsi="仿宋" w:eastAsia="仿宋_GB2312" w:cs="仿宋"/>
          <w:sz w:val="32"/>
          <w:szCs w:val="32"/>
        </w:rPr>
      </w:pPr>
      <w:r>
        <w:rPr>
          <w:rFonts w:hint="eastAsia" w:ascii="仿宋_GB2312" w:hAnsi="仿宋" w:eastAsia="仿宋_GB2312" w:cs="仿宋"/>
          <w:sz w:val="32"/>
          <w:szCs w:val="32"/>
        </w:rPr>
        <w:t>n. 导出岗位需求数据：向管理员或有权限的运营人员提供岗位需求数据导出功能，支持数据的批量导出或全量导出，导出的格式为xlsx格式。</w:t>
      </w:r>
    </w:p>
    <w:p w14:paraId="777AC97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o. 查看人才信息：支持用户于管理端查看人才详情信息，如包含辅导名称、联系方式等</w:t>
      </w:r>
    </w:p>
    <w:p w14:paraId="6380C8F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p. 查看岗位需求：支持用户于管理端查看岗位需求详情信息，如包含岗位名称、联系方式、地址等</w:t>
      </w:r>
    </w:p>
    <w:p w14:paraId="09473F59">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人才服务</w:t>
      </w:r>
    </w:p>
    <w:p w14:paraId="483A810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人才服务包括人才认证、查询人才信息、寻求人才合作、收藏人才、创业指导、查询岗位需求、投递简历、查看岗位需求功能。</w:t>
      </w:r>
    </w:p>
    <w:p w14:paraId="2EE946C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人才认证：用户提交人才信息，包含但不限于姓名、专业、毕业院校、工作单位、人才简介、擅长领域等信息</w:t>
      </w:r>
    </w:p>
    <w:p w14:paraId="3D5DFD6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查询人才信息：支持通过人才姓名、人才类型检索某个人才信息，输入或选择相应的内容后，点击“查询”或按enter键，系统将根据用户输入的条件检索数据库相关信息并返回相关查询结果</w:t>
      </w:r>
    </w:p>
    <w:p w14:paraId="77517F2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寻求人才合作：企业用户可寻求人才合作，填写相关信息，包含但不限于企业名称、联系人、联系电话等信息</w:t>
      </w:r>
    </w:p>
    <w:p w14:paraId="5EF84D9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收藏人才：支持用户收藏人才信息，点击收藏即可一键收藏到个人中心的收藏记录中</w:t>
      </w:r>
    </w:p>
    <w:p w14:paraId="0BF3343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创业指导：为有意创业的人才提供创业培训、项目孵化、风险分析等全方位服务</w:t>
      </w:r>
    </w:p>
    <w:p w14:paraId="6958CDD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查询岗位需求：支持通过岗位名称、地区检索某个岗位需求信息，输入或选择相应的内容后，点击“查询”或按enter键，系统将根据用户输入的条件检索数据库相关信息并返回相关查询结果</w:t>
      </w:r>
    </w:p>
    <w:p w14:paraId="59CE2013">
      <w:pPr>
        <w:spacing w:line="600" w:lineRule="exact"/>
        <w:ind w:firstLine="640" w:firstLineChars="200"/>
        <w:rPr>
          <w:rFonts w:ascii="仿宋_GB2312" w:hAnsi="仿宋" w:eastAsia="仿宋_GB2312" w:cs="仿宋"/>
          <w:sz w:val="32"/>
          <w:szCs w:val="32"/>
        </w:rPr>
      </w:pPr>
      <w:r>
        <w:rPr>
          <w:rFonts w:hint="eastAsia" w:ascii="仿宋_GB2312" w:hAnsi="仿宋" w:eastAsia="仿宋_GB2312" w:cs="仿宋"/>
          <w:sz w:val="32"/>
          <w:szCs w:val="32"/>
        </w:rPr>
        <w:t>g. 投递简历：支持求职者投递简历，点击一键投递，填写相关信息，包含但不限于姓名、介绍、简历附件等信息</w:t>
      </w:r>
    </w:p>
    <w:p w14:paraId="54CCAE0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查看岗位需求：支持用户于前台页面查看岗位需求详情信息，如包含岗位名称、联系方式、地址等</w:t>
      </w:r>
    </w:p>
    <w:p w14:paraId="7604A891">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申报项目服务</w:t>
      </w:r>
    </w:p>
    <w:p w14:paraId="06BB8F9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申报项目服务包括孵化基地申报项目推荐、查看申报项目详情、项目申报指导功能。</w:t>
      </w:r>
    </w:p>
    <w:p w14:paraId="57992D0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孵化基地申报项目推荐：根据孵化基地信息推荐孵化基地相关申报项目，便于企业进行申报</w:t>
      </w:r>
    </w:p>
    <w:p w14:paraId="3CAC7E4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查看申报项目详情：查看具体项目详细信息，包含但不限于项目名称、所属产业、申报时间、申报条件、申报好处、历年奖补公示等信息</w:t>
      </w:r>
    </w:p>
    <w:p w14:paraId="3519DAC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c. 项目申报指导：为用户提供在线申报指导服务，点击申报指导，填写相关信息，包含但不限于企业名称、联系人、联系电话、问题描述等信息</w:t>
      </w:r>
    </w:p>
    <w:p w14:paraId="7271D506">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④ 项目申报管理</w:t>
      </w:r>
    </w:p>
    <w:p w14:paraId="155B2C0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项目申报管理包括项目申报指导表、查询项目申报指导数据、添加指导建议、编辑指导建议、删除指导建议、导出项目申报指导数据、查询指导建议、查看指导建议功能。</w:t>
      </w:r>
    </w:p>
    <w:p w14:paraId="40CE401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项目申报指导表：设计项目申报指导表，用于存放用户提交的项目申报指导信息，包含但不限于企业名称、联系人、联系电话、问题描述等信息</w:t>
      </w:r>
    </w:p>
    <w:p w14:paraId="51839E4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查询项目申报指导数据：支持通过企业名称、项目名称检索某个项目申报指导信息，输入或选择相应的内容后，点击“查询”或按enter键，系统将根据用户输入的条件检索数据库相关信息并返回相关查询结果</w:t>
      </w:r>
    </w:p>
    <w:p w14:paraId="100D062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添加指导建议：支持管理员或有权限的运营人员添加指导建议记录，包含但不限于指导时间、指导内容、指导人、指导方式等信息</w:t>
      </w:r>
    </w:p>
    <w:p w14:paraId="37ECFAC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编辑指导建议：支持管理员或有权限的运营人员编辑指导建议记录，包含但不限于指导时间、指导内容、指导人、指导方式等信息</w:t>
      </w:r>
    </w:p>
    <w:p w14:paraId="153F97A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删除指导建议：管理员或有权限的运营人员在系统内删除指导建议数据，支持单个删除或批量删除，点击删除时，显示删除提示，用户再次确认方可删除数据</w:t>
      </w:r>
    </w:p>
    <w:p w14:paraId="051C4F46">
      <w:pPr>
        <w:spacing w:line="600" w:lineRule="exact"/>
        <w:ind w:firstLine="640" w:firstLineChars="200"/>
        <w:rPr>
          <w:rFonts w:ascii="仿宋_GB2312" w:hAnsi="仿宋" w:eastAsia="仿宋_GB2312" w:cs="仿宋"/>
          <w:sz w:val="32"/>
          <w:szCs w:val="32"/>
        </w:rPr>
      </w:pPr>
      <w:r>
        <w:rPr>
          <w:rFonts w:hint="eastAsia" w:ascii="仿宋_GB2312" w:hAnsi="仿宋" w:eastAsia="仿宋_GB2312" w:cs="仿宋"/>
          <w:sz w:val="32"/>
          <w:szCs w:val="32"/>
        </w:rPr>
        <w:t>f. 导出项目申报指导数据：向管理员或有权限的运营人员提供项目申报指导数据导出功能，支持数据的批量导出或全量导出，导出的格式为xlsx格式</w:t>
      </w:r>
    </w:p>
    <w:p w14:paraId="517AF5F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w:t>
      </w:r>
      <w:r>
        <w:rPr>
          <w:rFonts w:hint="eastAsia"/>
        </w:rPr>
        <w:t xml:space="preserve"> </w:t>
      </w:r>
      <w:r>
        <w:rPr>
          <w:rFonts w:hint="eastAsia" w:ascii="仿宋_GB2312" w:hAnsi="仿宋" w:eastAsia="仿宋_GB2312" w:cs="仿宋"/>
          <w:sz w:val="32"/>
          <w:szCs w:val="32"/>
        </w:rPr>
        <w:t>查询指导建议：支持管理员根据不同维度筛选条件查询指导建议</w:t>
      </w:r>
    </w:p>
    <w:p w14:paraId="337BC6A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h. 查看指导建议：支持用户于管理端查看指导建议详情信息，如包含内容、时间等</w:t>
      </w:r>
    </w:p>
    <w:p w14:paraId="2FA27BB0">
      <w:pPr>
        <w:pStyle w:val="12"/>
        <w:numPr>
          <w:ilvl w:val="0"/>
          <w:numId w:val="1"/>
        </w:numPr>
        <w:spacing w:after="0" w:line="600" w:lineRule="exact"/>
        <w:ind w:left="0" w:firstLine="640" w:firstLineChars="200"/>
        <w:outlineLvl w:val="3"/>
        <w:rPr>
          <w:rFonts w:hint="eastAsia" w:ascii="仿宋_GB2312" w:hAnsi="仿宋" w:eastAsia="仿宋_GB2312"/>
          <w:sz w:val="32"/>
          <w:szCs w:val="32"/>
          <w:lang w:eastAsia="zh-CN"/>
        </w:rPr>
      </w:pPr>
      <w:r>
        <w:rPr>
          <w:rFonts w:hint="eastAsia" w:ascii="仿宋_GB2312" w:hAnsi="仿宋" w:eastAsia="仿宋_GB2312"/>
          <w:sz w:val="32"/>
          <w:szCs w:val="32"/>
          <w:lang w:eastAsia="zh-CN"/>
        </w:rPr>
        <w:t>科技智能服务工具系统</w:t>
      </w:r>
    </w:p>
    <w:p w14:paraId="091D216D">
      <w:pPr>
        <w:pStyle w:val="12"/>
        <w:spacing w:after="0" w:line="600" w:lineRule="exact"/>
        <w:ind w:left="0" w:firstLine="640" w:firstLineChars="200"/>
        <w:jc w:val="both"/>
        <w:rPr>
          <w:rFonts w:hint="eastAsia" w:ascii="仿宋_GB2312" w:hAnsi="仿宋" w:eastAsia="仿宋_GB2312"/>
          <w:sz w:val="32"/>
          <w:szCs w:val="32"/>
          <w:lang w:eastAsia="zh-CN"/>
        </w:rPr>
      </w:pPr>
      <w:r>
        <w:rPr>
          <w:rFonts w:ascii="仿宋_GB2312" w:hAnsi="仿宋" w:eastAsia="仿宋_GB2312" w:cs="仿宋"/>
          <w:sz w:val="32"/>
          <w:szCs w:val="32"/>
        </w:rPr>
        <w:t>科技智能服务工具系统旨在为科技创新与成果转化提供智能化支持。</w:t>
      </w:r>
      <w:r>
        <w:rPr>
          <w:rFonts w:hint="eastAsia" w:ascii="仿宋_GB2312" w:hAnsi="仿宋" w:eastAsia="仿宋_GB2312" w:cs="仿宋"/>
          <w:sz w:val="32"/>
          <w:szCs w:val="32"/>
        </w:rPr>
        <w:t>主要包括企业工具（企业分析、对比）、成果工具（成果成熟度分析）、专利工具（专利查重、分析、监控）、项目工具（查新、风险分析）、需求工具（智能匹配、简报生成）、数据集成工具（成果、需求、人才等数据集成）、资源工具（订阅、匹配、数据分析）等</w:t>
      </w:r>
      <w:r>
        <w:rPr>
          <w:rFonts w:ascii="仿宋_GB2312" w:hAnsi="仿宋" w:eastAsia="仿宋_GB2312" w:cs="仿宋"/>
          <w:sz w:val="32"/>
          <w:szCs w:val="32"/>
        </w:rPr>
        <w:t>，帮助用户快速获取关键信息、优化决策流程，提升科技创新的效率和成果转化的成功率。</w:t>
      </w:r>
    </w:p>
    <w:p w14:paraId="0AFE6319">
      <w:pPr>
        <w:pStyle w:val="12"/>
        <w:spacing w:after="0" w:line="600" w:lineRule="exact"/>
        <w:ind w:left="641"/>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1) 企业工具</w:t>
      </w:r>
    </w:p>
    <w:p w14:paraId="3B326266">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企业创新体检</w:t>
      </w:r>
    </w:p>
    <w:p w14:paraId="2676F51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企业创新体检包括选择企业、智能分析、创新能力分析报告表、报告生成、报告导出、报告统计、报告下载、报告分享、查看报告数据、补充分析、报告查询功能。</w:t>
      </w:r>
    </w:p>
    <w:p w14:paraId="6D8DE31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选择企业：用户通过输入关键词下拉搜索方式选择一家企业进行体检</w:t>
      </w:r>
    </w:p>
    <w:p w14:paraId="434BA64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智能分析：系统智能分析企业的知识产权、政策奖补、经营情况等信息</w:t>
      </w:r>
    </w:p>
    <w:p w14:paraId="51C53EC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创新能力分析报告表：记录创新能力分析报告的信息表，企业名称、体检数据、体检结果等信息</w:t>
      </w:r>
    </w:p>
    <w:p w14:paraId="4C64AAA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报告生成：系统自动生成创新能力分析报告，包含报告摘要、体检分数、报告分析、建议或相关服务推荐等信息</w:t>
      </w:r>
    </w:p>
    <w:p w14:paraId="6BD537C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报告导出：支持用户导出报告功能，将报告导出为PDF格式</w:t>
      </w:r>
    </w:p>
    <w:p w14:paraId="68FE929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报告统计：系统根据用户使用企业创新体检的次数统计企业创新体检情况，如哪些区域的企业使用较多等</w:t>
      </w:r>
    </w:p>
    <w:p w14:paraId="43CDCF4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报告下载：支持用户下载报告，用户点击下载功能，即可将报告生成PDF格式下载到本地</w:t>
      </w:r>
    </w:p>
    <w:p w14:paraId="201A594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报告分享：系统支持把报告分享至社交平台或其他用户进行浏览观看，分享方式包含但不限于通过链接分享、通过扫描二维码分享。</w:t>
      </w:r>
    </w:p>
    <w:p w14:paraId="3C3AF41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查看报告数据：查看创新能力分析报告数据，包含分析的政策数据、知识产权数据等</w:t>
      </w:r>
    </w:p>
    <w:p w14:paraId="6E5962AA">
      <w:pPr>
        <w:spacing w:line="600" w:lineRule="exact"/>
        <w:ind w:firstLine="640" w:firstLineChars="200"/>
        <w:rPr>
          <w:rFonts w:ascii="仿宋_GB2312" w:hAnsi="仿宋" w:eastAsia="仿宋_GB2312" w:cs="仿宋"/>
          <w:sz w:val="32"/>
          <w:szCs w:val="32"/>
        </w:rPr>
      </w:pPr>
      <w:r>
        <w:rPr>
          <w:rFonts w:hint="eastAsia" w:ascii="仿宋_GB2312" w:hAnsi="仿宋" w:eastAsia="仿宋_GB2312" w:cs="仿宋"/>
          <w:sz w:val="32"/>
          <w:szCs w:val="32"/>
        </w:rPr>
        <w:t>j. 补充分析：支持用户补充企业相关信息，包含但不限于财务状况、知识产权等信息，提交后，系统重新生成体检报告</w:t>
      </w:r>
    </w:p>
    <w:p w14:paraId="20CCB4F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k. 报告查询：支持管理员根据不同维度筛选条件查询企业创新体检报告</w:t>
      </w:r>
    </w:p>
    <w:p w14:paraId="3953360E">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高企分析</w:t>
      </w:r>
    </w:p>
    <w:p w14:paraId="390FCEC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高企分析包括选择企业、智能分析、高企分析报告信息表、报告生成、报告导出、报告统计、报告下载、报告分享、报告查看、补充分析、报告查询功能。</w:t>
      </w:r>
    </w:p>
    <w:p w14:paraId="1F6F87B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选择企业：用户通过输入关键词下拉搜索方式选择一家企业进行分析</w:t>
      </w:r>
    </w:p>
    <w:p w14:paraId="02D99B2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智能分析：系统智能分析企业的知识产权、政策奖补、经营情况等信息</w:t>
      </w:r>
    </w:p>
    <w:p w14:paraId="3FC7C28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高企分析报告信息表：记录高企分析报告的信息表，企业名称、分析填写数据、分析结果等信息</w:t>
      </w:r>
    </w:p>
    <w:p w14:paraId="6577833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报告生成：系统自动生成高企分析报告，包含报告摘要、分析分数、报告分析、建议或相关服务推荐等信息</w:t>
      </w:r>
    </w:p>
    <w:p w14:paraId="316B050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报告导出：支持用户导出报告功能，将报告导出为PDF格式</w:t>
      </w:r>
    </w:p>
    <w:p w14:paraId="20E54AC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报告统计：系统根据用户使用高企分析的次数统计高企分析情况，如哪些区域的企业使用较多等</w:t>
      </w:r>
    </w:p>
    <w:p w14:paraId="37D42F3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报告下载：支持用户下载报告，用户点击下载功能，即可将报告生成PDF格式下载到本地</w:t>
      </w:r>
    </w:p>
    <w:p w14:paraId="022932B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报告分享：系统支持把报告分享至社交平台或其他用户进行浏览观看，分享方式包含但不限于通过链接分享、通过扫描二维码分享。</w:t>
      </w:r>
    </w:p>
    <w:p w14:paraId="067898D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报告查看：查看高企分析报告数据，包含分析的政策数据、知识产权数据等</w:t>
      </w:r>
    </w:p>
    <w:p w14:paraId="3E186EA5">
      <w:pPr>
        <w:spacing w:line="600" w:lineRule="exact"/>
        <w:ind w:firstLine="640" w:firstLineChars="200"/>
        <w:rPr>
          <w:rFonts w:ascii="仿宋_GB2312" w:hAnsi="仿宋" w:eastAsia="仿宋_GB2312" w:cs="仿宋"/>
          <w:sz w:val="32"/>
          <w:szCs w:val="32"/>
        </w:rPr>
      </w:pPr>
      <w:r>
        <w:rPr>
          <w:rFonts w:hint="eastAsia" w:ascii="仿宋_GB2312" w:hAnsi="仿宋" w:eastAsia="仿宋_GB2312" w:cs="仿宋"/>
          <w:sz w:val="32"/>
          <w:szCs w:val="32"/>
        </w:rPr>
        <w:t>j. 补充分析：支持用户补充企业相关信息，包含但不限于财务状况、知识产权等信息，提交后，系统重新生成体检报告</w:t>
      </w:r>
    </w:p>
    <w:p w14:paraId="3077628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k. 报告查询：支持管理员根据不同维度筛选条件查询高企分析报告</w:t>
      </w:r>
    </w:p>
    <w:p w14:paraId="118A994B">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④ 企业发展行情分析</w:t>
      </w:r>
    </w:p>
    <w:p w14:paraId="131DC70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sz w:val="32"/>
          <w:szCs w:val="32"/>
        </w:rPr>
        <w:t>企业发展行情</w:t>
      </w:r>
      <w:r>
        <w:rPr>
          <w:rFonts w:hint="eastAsia" w:ascii="仿宋_GB2312" w:hAnsi="仿宋" w:eastAsia="仿宋_GB2312" w:cs="仿宋"/>
          <w:sz w:val="32"/>
          <w:szCs w:val="32"/>
        </w:rPr>
        <w:t>分析包括信息提交、智能分析、输出分析结果、报告下载、报告分享、报告查询功能。</w:t>
      </w:r>
    </w:p>
    <w:p w14:paraId="21DB078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信息提交：用户提交相关信息，包含企业名称、所属行业等内容</w:t>
      </w:r>
    </w:p>
    <w:p w14:paraId="504F84A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智能分析：系统根据</w:t>
      </w:r>
      <w:r>
        <w:rPr>
          <w:rFonts w:hint="eastAsia" w:ascii="仿宋_GB2312" w:hAnsi="仿宋" w:eastAsia="仿宋_GB2312"/>
          <w:sz w:val="32"/>
          <w:szCs w:val="32"/>
        </w:rPr>
        <w:t>行情</w:t>
      </w:r>
      <w:r>
        <w:rPr>
          <w:rFonts w:hint="eastAsia" w:ascii="仿宋_GB2312" w:hAnsi="仿宋" w:eastAsia="仿宋_GB2312" w:cs="仿宋"/>
          <w:sz w:val="32"/>
          <w:szCs w:val="32"/>
        </w:rPr>
        <w:t>分析模型智能分析用户提交的信息</w:t>
      </w:r>
    </w:p>
    <w:p w14:paraId="0F7B526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输出分析结果：输出分析的结果，包含报告摘要、分析结果，相关建议或服务推荐等信息</w:t>
      </w:r>
    </w:p>
    <w:p w14:paraId="27925DE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报告下载：支持用户下载报告，用户点击下载功能，即可将报告生成PDF格式下载到本地</w:t>
      </w:r>
    </w:p>
    <w:p w14:paraId="05DB17C2">
      <w:pPr>
        <w:spacing w:line="600" w:lineRule="exact"/>
        <w:ind w:firstLine="640" w:firstLineChars="200"/>
        <w:rPr>
          <w:rFonts w:ascii="仿宋_GB2312" w:hAnsi="仿宋" w:eastAsia="仿宋_GB2312" w:cs="仿宋"/>
          <w:sz w:val="32"/>
          <w:szCs w:val="32"/>
        </w:rPr>
      </w:pPr>
      <w:r>
        <w:rPr>
          <w:rFonts w:hint="eastAsia" w:ascii="仿宋_GB2312" w:hAnsi="仿宋" w:eastAsia="仿宋_GB2312" w:cs="仿宋"/>
          <w:sz w:val="32"/>
          <w:szCs w:val="32"/>
        </w:rPr>
        <w:t>e. 报告分享：系统支持把报告分享至社交平台或其他用户进行浏览观看，分享方式包含但不限于通过链接分享、通过扫描二维码分享。</w:t>
      </w:r>
    </w:p>
    <w:p w14:paraId="43DCDA2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f. 报告查询：支持管理员根据不同维度筛选条件查询企业发展行情分析报告</w:t>
      </w:r>
    </w:p>
    <w:p w14:paraId="4C5454C2">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⑤ 企业对比</w:t>
      </w:r>
    </w:p>
    <w:p w14:paraId="0A3FB5E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企业对比包括企业选择、对比分析、对比记录信息表、输出对比分析报告、报告下载、报告分享、报告查询功能。</w:t>
      </w:r>
    </w:p>
    <w:p w14:paraId="7769616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企业选择：用户通过输入关键词下拉搜索方式选择需要对别的企业</w:t>
      </w:r>
    </w:p>
    <w:p w14:paraId="036B1FD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对比分析：系统智能比对分析企业的知识产权、主营产品、政策奖补、经营情况等信息</w:t>
      </w:r>
    </w:p>
    <w:p w14:paraId="49F31A3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对比记录信息表：记录企业对比信息表，用于存放用户提交的 企业对比记录信息，包含但不限于企业名称、提交人、提交时间等信息</w:t>
      </w:r>
    </w:p>
    <w:p w14:paraId="1243BCF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输出对比分析报告：系统自动生成对比分析报告，包含报告摘要、政策奖补数据对比分析、知识产权对比分析、建议或相关服务推荐等信息</w:t>
      </w:r>
    </w:p>
    <w:p w14:paraId="445A2D7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报告下载：支持用户下载报告，用户点击下载功能，即可将报告生成PDF格式下载到本地</w:t>
      </w:r>
    </w:p>
    <w:p w14:paraId="7A417178">
      <w:pPr>
        <w:spacing w:line="600" w:lineRule="exact"/>
        <w:ind w:firstLine="640" w:firstLineChars="200"/>
        <w:rPr>
          <w:rFonts w:ascii="仿宋_GB2312" w:hAnsi="仿宋" w:eastAsia="仿宋_GB2312"/>
          <w:sz w:val="32"/>
          <w:szCs w:val="32"/>
        </w:rPr>
      </w:pPr>
      <w:r>
        <w:rPr>
          <w:rFonts w:hint="eastAsia" w:ascii="仿宋_GB2312" w:hAnsi="仿宋" w:eastAsia="仿宋_GB2312" w:cs="仿宋"/>
          <w:sz w:val="32"/>
          <w:szCs w:val="32"/>
        </w:rPr>
        <w:t>f. 报告分享：系统支持把报告分享至社交平台或其他用户进行浏览观看，分享方式包含但不限于通过链接分享、通过扫描二维码分享</w:t>
      </w:r>
      <w:r>
        <w:rPr>
          <w:rFonts w:hint="eastAsia" w:ascii="仿宋_GB2312" w:hAnsi="仿宋" w:eastAsia="仿宋_GB2312"/>
          <w:sz w:val="32"/>
          <w:szCs w:val="32"/>
        </w:rPr>
        <w:t>。</w:t>
      </w:r>
    </w:p>
    <w:p w14:paraId="37FEFBB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g. 报告查询：支持管理员根据不同维度筛选条件查询企业对比报告</w:t>
      </w:r>
    </w:p>
    <w:p w14:paraId="56F5B5AF">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⑥ 转移能力分析</w:t>
      </w:r>
    </w:p>
    <w:p w14:paraId="0E7DA12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转移能力</w:t>
      </w:r>
      <w:r>
        <w:rPr>
          <w:rFonts w:hint="eastAsia" w:ascii="仿宋_GB2312" w:hAnsi="仿宋" w:eastAsia="仿宋_GB2312"/>
          <w:sz w:val="32"/>
          <w:szCs w:val="32"/>
        </w:rPr>
        <w:t>分析</w:t>
      </w:r>
      <w:r>
        <w:rPr>
          <w:rFonts w:hint="eastAsia" w:ascii="仿宋_GB2312" w:hAnsi="仿宋" w:eastAsia="仿宋_GB2312" w:cs="仿宋"/>
          <w:sz w:val="32"/>
          <w:szCs w:val="32"/>
        </w:rPr>
        <w:t>包括信息提交、智能分析、成果转化能力分析报告信息表、报告生成、报告导出、报告统计、报告下载、报告分享、报告查看、报告查询功能。</w:t>
      </w:r>
    </w:p>
    <w:p w14:paraId="5FFB7F2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信息提交：用户根据规则输入需要提交的表单信息</w:t>
      </w:r>
    </w:p>
    <w:p w14:paraId="01AE806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智能分析：系统根据企业简介、主营产品、经营情况、知识产权等情况智能分析</w:t>
      </w:r>
    </w:p>
    <w:p w14:paraId="17AB8D3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成果转化能力</w:t>
      </w:r>
      <w:r>
        <w:rPr>
          <w:rFonts w:hint="eastAsia" w:ascii="仿宋_GB2312" w:hAnsi="仿宋" w:eastAsia="仿宋_GB2312"/>
          <w:sz w:val="32"/>
          <w:szCs w:val="32"/>
        </w:rPr>
        <w:t>分析</w:t>
      </w:r>
      <w:r>
        <w:rPr>
          <w:rFonts w:hint="eastAsia" w:ascii="仿宋_GB2312" w:hAnsi="仿宋" w:eastAsia="仿宋_GB2312" w:cs="仿宋"/>
          <w:sz w:val="32"/>
          <w:szCs w:val="32"/>
        </w:rPr>
        <w:t>报告信息表：设计成果转化能力分析报告信息表，包含但不限于企业名称分析数据、分析结果等信息</w:t>
      </w:r>
    </w:p>
    <w:p w14:paraId="05E0ED6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报告生成：系统自动生成一份完整的成果转化能力分析报告，包含但不限于报告摘要、等级、相关建议或服务推荐等信息</w:t>
      </w:r>
    </w:p>
    <w:p w14:paraId="151E391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报告导出：支持用户导出报告功能，将报告导出为PDF格式</w:t>
      </w:r>
    </w:p>
    <w:p w14:paraId="6FE9124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报告统计：系统根据用户使用转移能力分析的次数统计转移能力分析情况，如哪些区域的企业使用较多等</w:t>
      </w:r>
    </w:p>
    <w:p w14:paraId="51FBC47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报告下载：支持用户下载报告，用户点击下载功能，即可将报告生成PDF格式下载到本地</w:t>
      </w:r>
    </w:p>
    <w:p w14:paraId="14C39E1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报告分享：系统支持把报告分享至社交平台或其他用户进行浏览观看，分享方式包含但不限于通过链接分享、通过扫描二维码分享。</w:t>
      </w:r>
    </w:p>
    <w:p w14:paraId="0BA19770">
      <w:pPr>
        <w:spacing w:line="600" w:lineRule="exact"/>
        <w:ind w:firstLine="640" w:firstLineChars="200"/>
        <w:rPr>
          <w:rFonts w:ascii="仿宋_GB2312" w:hAnsi="仿宋" w:eastAsia="仿宋_GB2312" w:cs="仿宋"/>
          <w:sz w:val="32"/>
          <w:szCs w:val="32"/>
        </w:rPr>
      </w:pPr>
      <w:r>
        <w:rPr>
          <w:rFonts w:hint="eastAsia" w:ascii="仿宋_GB2312" w:hAnsi="仿宋" w:eastAsia="仿宋_GB2312" w:cs="仿宋"/>
          <w:sz w:val="32"/>
          <w:szCs w:val="32"/>
        </w:rPr>
        <w:t>i. 报告查看：查看成果转化能力分析报告详细内容，包含企业名称分析数据、分析结果等信息</w:t>
      </w:r>
    </w:p>
    <w:p w14:paraId="42783ED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j. 报告查询：支持管理员根据不同维度筛选条件查询转移能力分析报告</w:t>
      </w:r>
    </w:p>
    <w:p w14:paraId="4789CB2F">
      <w:pPr>
        <w:pStyle w:val="12"/>
        <w:spacing w:after="0" w:line="600" w:lineRule="exact"/>
        <w:ind w:left="641"/>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2) 成果工具</w:t>
      </w:r>
    </w:p>
    <w:p w14:paraId="793AA98A">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成果成熟度分析</w:t>
      </w:r>
    </w:p>
    <w:p w14:paraId="0F3F356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成果成熟度分析包括信息提交、智能分析、成果成熟度分析报告表、用户分析报告数据导出、报告统计、报告生成、报告下载、报告分享、报告查看、报告查询功能。</w:t>
      </w:r>
    </w:p>
    <w:p w14:paraId="1B719F4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信息提交：用户提交相应数据，成果名称、成果描述、成果技术先进性等信息</w:t>
      </w:r>
    </w:p>
    <w:p w14:paraId="14BA1D3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智能分析：系统根据成果成熟度模型进行各维度智能分析用户提交的成果信息</w:t>
      </w:r>
    </w:p>
    <w:p w14:paraId="6D46414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成果成熟度分析报告表：记录成果成熟度分析报告的信息表，成果名称、成果分析数据、分析结果、提交人、提交时间等信息</w:t>
      </w:r>
    </w:p>
    <w:p w14:paraId="4BD7883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用户分析报告数据导出：支持用户导出报告功能，将报告导出为xlsx格式</w:t>
      </w:r>
    </w:p>
    <w:p w14:paraId="12F6702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报告统计：系统根据用户使用成果成熟度分析的次数统计成果成熟度分析报告情况，如报告份数等</w:t>
      </w:r>
    </w:p>
    <w:p w14:paraId="6F76540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报告生成：系统自动生成成果成熟度分析报告，包含但不限于报告摘要、分析结果、相关建议或服务推荐等信息</w:t>
      </w:r>
    </w:p>
    <w:p w14:paraId="47D2988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报告下载：支持用户下载报告，用户点击下载功能，即可将报告生成PDF格式下载到本地</w:t>
      </w:r>
    </w:p>
    <w:p w14:paraId="2824AE9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报告分享：系统支持把报告分享至社交平台或其他用户进行浏览观看，分享方式包含但不限于通过链接分享、通过扫描二维码分享。</w:t>
      </w:r>
    </w:p>
    <w:p w14:paraId="0791DBFA">
      <w:pPr>
        <w:spacing w:line="600" w:lineRule="exact"/>
        <w:ind w:firstLine="640" w:firstLineChars="200"/>
        <w:rPr>
          <w:rFonts w:ascii="仿宋_GB2312" w:hAnsi="仿宋" w:eastAsia="仿宋_GB2312" w:cs="仿宋"/>
          <w:sz w:val="32"/>
          <w:szCs w:val="32"/>
        </w:rPr>
      </w:pPr>
      <w:r>
        <w:rPr>
          <w:rFonts w:hint="eastAsia" w:ascii="仿宋_GB2312" w:hAnsi="仿宋" w:eastAsia="仿宋_GB2312" w:cs="仿宋"/>
          <w:sz w:val="32"/>
          <w:szCs w:val="32"/>
        </w:rPr>
        <w:t>i. 报告查看：查看成果成熟度分析报告，包含但不限于报告摘要、分析结果、相关建议或服务推荐等信息</w:t>
      </w:r>
    </w:p>
    <w:p w14:paraId="20D9826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j. 报告查询：支持管理员根据不同维度筛选条件查询成果成熟度分析报告</w:t>
      </w:r>
    </w:p>
    <w:p w14:paraId="6E28CA63">
      <w:pPr>
        <w:pStyle w:val="12"/>
        <w:spacing w:after="0" w:line="600" w:lineRule="exact"/>
        <w:ind w:left="641"/>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3) 专利工具</w:t>
      </w:r>
    </w:p>
    <w:p w14:paraId="19EF1AAB">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专利查重</w:t>
      </w:r>
    </w:p>
    <w:p w14:paraId="0883C04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专利查重包括数据填写、查重结果表、数据导出、数据统计、查重结果、查重记录表、报告查询功能。</w:t>
      </w:r>
    </w:p>
    <w:p w14:paraId="75C8FA7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数据填写：用户输入专利信息，包含但不限于专利名称、申请人、权利要求等信息</w:t>
      </w:r>
    </w:p>
    <w:p w14:paraId="7A8383C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查重结果表：设计查重结果表，用于存放用户提交的专利查重记录，包含专利名称、提交人、提交时间等信息</w:t>
      </w:r>
    </w:p>
    <w:p w14:paraId="2246D25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数据导出：支持用户导出报告功能，将报告导出为PDF格式</w:t>
      </w:r>
    </w:p>
    <w:p w14:paraId="4017F81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数据统计：系统根据用户使用专利查重的次数统计专利查重报告情况，如报告份数等</w:t>
      </w:r>
    </w:p>
    <w:p w14:paraId="560C87E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查重结果：系统根据用户提交数据内容进行分析并显示查重结果</w:t>
      </w:r>
    </w:p>
    <w:p w14:paraId="484AF050">
      <w:pPr>
        <w:spacing w:line="600" w:lineRule="exact"/>
        <w:ind w:firstLine="640" w:firstLineChars="200"/>
        <w:rPr>
          <w:rFonts w:ascii="仿宋_GB2312" w:hAnsi="仿宋" w:eastAsia="仿宋_GB2312" w:cs="仿宋"/>
          <w:sz w:val="32"/>
          <w:szCs w:val="32"/>
        </w:rPr>
      </w:pPr>
      <w:r>
        <w:rPr>
          <w:rFonts w:hint="eastAsia" w:ascii="仿宋_GB2312" w:hAnsi="仿宋" w:eastAsia="仿宋_GB2312" w:cs="仿宋"/>
          <w:sz w:val="32"/>
          <w:szCs w:val="32"/>
        </w:rPr>
        <w:t>f. 查重记录表：系统记录查重历史数据以供后续查看，包含但不限于专利名称、申请人、权利要求等信息</w:t>
      </w:r>
    </w:p>
    <w:p w14:paraId="6B7B46B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g. 报告查询：支持管理员根据不同维度筛选条件查询专利查重报告</w:t>
      </w:r>
    </w:p>
    <w:p w14:paraId="49D62CF8">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专利分析</w:t>
      </w:r>
    </w:p>
    <w:p w14:paraId="66464EF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sz w:val="32"/>
          <w:szCs w:val="32"/>
        </w:rPr>
        <w:t>专</w:t>
      </w:r>
      <w:r>
        <w:rPr>
          <w:rFonts w:hint="eastAsia" w:ascii="仿宋_GB2312" w:hAnsi="仿宋" w:eastAsia="仿宋_GB2312" w:cs="仿宋"/>
          <w:sz w:val="32"/>
          <w:szCs w:val="32"/>
        </w:rPr>
        <w:t>利分析包括数据填写、智能分析、专利分析报告表、生成报告、报告查看、报告导出、报告统计、报告下载、报告查询功能。</w:t>
      </w:r>
    </w:p>
    <w:p w14:paraId="6E1DC3D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数据填写：用户输入专利公开号</w:t>
      </w:r>
    </w:p>
    <w:p w14:paraId="44316C4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智能分析：系统根据用户输入的专利公开号检索专利库数据，找到相应数据进行智能分析，分析专利的申请年份、状态、权利要求等信息</w:t>
      </w:r>
    </w:p>
    <w:p w14:paraId="37C92FE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专利分析报告表：设计专利分析报告表，包含但不限于专利名称、专利摘要、专利主权利要求、分析结果、提交人、提交时间等信息</w:t>
      </w:r>
    </w:p>
    <w:p w14:paraId="5F9B03B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生成报告：系统自动生成专利分析报告，包含但不限于专利报告摘要、专利分析结果等信息</w:t>
      </w:r>
    </w:p>
    <w:p w14:paraId="682A0D7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报告查看：查看专利分析报告，包含但不限于专利名称、报告摘要、分析结果、相关建议或服务推荐等信息</w:t>
      </w:r>
    </w:p>
    <w:p w14:paraId="085E014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报告导出：支持用户导出报告功能，将报告导出为PDF格式</w:t>
      </w:r>
    </w:p>
    <w:p w14:paraId="0FEAF20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报告统计：系统根据用户使用专利分析的次数统计专利分析报告情况，如报告份数等</w:t>
      </w:r>
    </w:p>
    <w:p w14:paraId="2D8EA4F5">
      <w:pPr>
        <w:spacing w:line="600" w:lineRule="exact"/>
        <w:ind w:firstLine="640" w:firstLineChars="200"/>
        <w:rPr>
          <w:rFonts w:ascii="仿宋_GB2312" w:hAnsi="仿宋" w:eastAsia="仿宋_GB2312" w:cs="仿宋"/>
          <w:sz w:val="32"/>
          <w:szCs w:val="32"/>
        </w:rPr>
      </w:pPr>
      <w:r>
        <w:rPr>
          <w:rFonts w:hint="eastAsia" w:ascii="仿宋_GB2312" w:hAnsi="仿宋" w:eastAsia="仿宋_GB2312" w:cs="仿宋"/>
          <w:sz w:val="32"/>
          <w:szCs w:val="32"/>
        </w:rPr>
        <w:t>h. 报告下载：支持用户下载报告，用户点击下载功能，即可将报告生成PDF格式下载到本地</w:t>
      </w:r>
    </w:p>
    <w:p w14:paraId="3A8C345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i. 报告查询：支持管理员根据不同维度筛选条件查询专利分析报告</w:t>
      </w:r>
    </w:p>
    <w:p w14:paraId="52A32634">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专利监控工具</w:t>
      </w:r>
    </w:p>
    <w:p w14:paraId="5253DB5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专利监控工具包括专利信息实时监控、提醒与通知、生成数据监控报表功能。</w:t>
      </w:r>
    </w:p>
    <w:p w14:paraId="267D876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专利信息实时监控：系统对专利信息表进行实时跟踪，提供实时跟踪专利的申请、审查、授权、无效、终止等法律状态变化查询功能</w:t>
      </w:r>
    </w:p>
    <w:p w14:paraId="393C195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提醒与通知：当专利的法律状态或年费状态发生变化时，工具应能自动发送通知邮件或短信给相关用户。</w:t>
      </w:r>
    </w:p>
    <w:p w14:paraId="343BF01D">
      <w:pPr>
        <w:spacing w:line="600" w:lineRule="exact"/>
        <w:ind w:firstLine="640" w:firstLineChars="200"/>
        <w:rPr>
          <w:rFonts w:ascii="仿宋_GB2312" w:hAnsi="仿宋" w:eastAsia="仿宋_GB2312" w:cs="仿宋"/>
          <w:sz w:val="32"/>
          <w:szCs w:val="32"/>
        </w:rPr>
      </w:pPr>
      <w:r>
        <w:rPr>
          <w:rFonts w:hint="eastAsia" w:ascii="仿宋_GB2312" w:hAnsi="仿宋" w:eastAsia="仿宋_GB2312" w:cs="仿宋"/>
          <w:sz w:val="32"/>
          <w:szCs w:val="32"/>
        </w:rPr>
        <w:t>c. 生成数据监控报表：提供专利数据监控报告生成，包含专利的状态以及法律变动等多方面信息</w:t>
      </w:r>
    </w:p>
    <w:p w14:paraId="1C4DEFF8">
      <w:pPr>
        <w:pStyle w:val="12"/>
        <w:spacing w:after="0" w:line="600" w:lineRule="exact"/>
        <w:ind w:left="641"/>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4) 项目工具</w:t>
      </w:r>
    </w:p>
    <w:p w14:paraId="7A260903">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科技查新</w:t>
      </w:r>
    </w:p>
    <w:p w14:paraId="69C4AC3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科技查新包括数据填写、科技查新报告表、生成报告、报告查看、报告导出、报告统计、报告下载、报告查询功能。</w:t>
      </w:r>
    </w:p>
    <w:p w14:paraId="0D30F98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数据填写：用户输入科技项目信息，包含但不限于项目名称、用户方信息、项目核心点、项目查新点等信息</w:t>
      </w:r>
    </w:p>
    <w:p w14:paraId="3A85771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科技查新报告表：设计科技查新报告表，包含但不限于项目名称、用户方信息、项目核心点、项目查新点，提交人、提交时间等信息</w:t>
      </w:r>
    </w:p>
    <w:p w14:paraId="299835E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生成报告：系统自动生成一份科技查新报告，包含但不限于项目名称、报告摘要、查新结果等信息</w:t>
      </w:r>
    </w:p>
    <w:p w14:paraId="5661BDE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报告查看：查看科技查新报告，包含但不限于项目名称、报告摘要、查新结果等信息</w:t>
      </w:r>
    </w:p>
    <w:p w14:paraId="623BBAC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报告导出：支持用户导出报告功能，将报告导出为PDF格式</w:t>
      </w:r>
    </w:p>
    <w:p w14:paraId="7286F29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报告统计：系统根据用户使用科技查新的次数统计科技查新报告情况，如报告份数等</w:t>
      </w:r>
    </w:p>
    <w:p w14:paraId="1C77B200">
      <w:pPr>
        <w:spacing w:line="600" w:lineRule="exact"/>
        <w:ind w:firstLine="640" w:firstLineChars="200"/>
        <w:rPr>
          <w:rFonts w:ascii="仿宋_GB2312" w:hAnsi="仿宋" w:eastAsia="仿宋_GB2312" w:cs="仿宋"/>
          <w:sz w:val="32"/>
          <w:szCs w:val="32"/>
        </w:rPr>
      </w:pPr>
      <w:r>
        <w:rPr>
          <w:rFonts w:hint="eastAsia" w:ascii="仿宋_GB2312" w:hAnsi="仿宋" w:eastAsia="仿宋_GB2312" w:cs="仿宋"/>
          <w:sz w:val="32"/>
          <w:szCs w:val="32"/>
        </w:rPr>
        <w:t>g. 报告下载：支持用户下载报告，用户点击下载功能，即可将报告生成PDF格式下载到本地</w:t>
      </w:r>
    </w:p>
    <w:p w14:paraId="136BDE1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h. 报告查询：支持管理员根据不同维度筛选条件查询科技查新报告</w:t>
      </w:r>
    </w:p>
    <w:p w14:paraId="11B83759">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项目风险分析工具</w:t>
      </w:r>
    </w:p>
    <w:p w14:paraId="4632619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项目风险分析工具包括项目产品信息表、风险识别、风险分析与分析、划分风险等级、风险应对策略、报告生成、报告下载、报告分享、报告查询功能。</w:t>
      </w:r>
    </w:p>
    <w:p w14:paraId="3A9F1BA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项目产品信息表：用户提交项目产品信息，包含但不限于项目名称、项目描述、项目资金等信息</w:t>
      </w:r>
    </w:p>
    <w:p w14:paraId="74276FE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风险识别：根据用户提供的信息进行详细的分析和调查，识别出项目、业务或投资中可能面临的风险。</w:t>
      </w:r>
    </w:p>
    <w:p w14:paraId="53F9197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风险分析与分析：系统对风险进行初步的判断和分析，包括风险的可能性和影响程度，计算风险的概率、损失预期值等</w:t>
      </w:r>
    </w:p>
    <w:p w14:paraId="4C08775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划分风险等级：系统基于风险分析和分析的结果，对风险进行等级划分（如高、中、低）</w:t>
      </w:r>
    </w:p>
    <w:p w14:paraId="6AEC1C0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风险应对策略：系统提供具体的应对措施、缓解方案或转移策略，如风险规避、减轻、转移（如保险）或接受。</w:t>
      </w:r>
    </w:p>
    <w:p w14:paraId="768EE75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报告生成：根据分析结果生成专利分析报告，包括报告摘要、风险等级、分析建议等信息</w:t>
      </w:r>
    </w:p>
    <w:p w14:paraId="188FDB3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报告下载：支持用户下载报告，用户点击下载功能，即可将报告生成PDF格式下载到本地</w:t>
      </w:r>
    </w:p>
    <w:p w14:paraId="52E79464">
      <w:pPr>
        <w:spacing w:line="600" w:lineRule="exact"/>
        <w:ind w:firstLine="640" w:firstLineChars="200"/>
        <w:rPr>
          <w:rFonts w:ascii="仿宋_GB2312" w:hAnsi="仿宋" w:eastAsia="仿宋_GB2312" w:cs="仿宋"/>
          <w:sz w:val="32"/>
          <w:szCs w:val="32"/>
        </w:rPr>
      </w:pPr>
      <w:r>
        <w:rPr>
          <w:rFonts w:hint="eastAsia" w:ascii="仿宋_GB2312" w:hAnsi="仿宋" w:eastAsia="仿宋_GB2312" w:cs="仿宋"/>
          <w:sz w:val="32"/>
          <w:szCs w:val="32"/>
        </w:rPr>
        <w:t>h. 报告分享：系统支持把报告分享至社交平台或其他用户进行浏览观看，分享方式包含但不限于通过链接分享、通过扫描二维码分享。</w:t>
      </w:r>
    </w:p>
    <w:p w14:paraId="15E2CED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i. 报告查询：支持管理员根据不同维度筛选条件查询项目风险分析工具报告</w:t>
      </w:r>
    </w:p>
    <w:p w14:paraId="2A6A2EA6">
      <w:pPr>
        <w:pStyle w:val="12"/>
        <w:spacing w:after="0" w:line="600" w:lineRule="exact"/>
        <w:ind w:left="641"/>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5) 需求工具</w:t>
      </w:r>
    </w:p>
    <w:p w14:paraId="2B03B19B">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需求智能匹配</w:t>
      </w:r>
    </w:p>
    <w:p w14:paraId="6CD9AE9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需求智能匹配包括数据填写、简介智能分析、成果智能分析、智能匹配功能。</w:t>
      </w:r>
    </w:p>
    <w:p w14:paraId="7799709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数据填写：用户输入机构简介、成果信息简介等信息</w:t>
      </w:r>
    </w:p>
    <w:p w14:paraId="138A161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简介智能分析：系统根据需求所属单位的简介进行智能分析，分析所属单位的简介、主营产品、知识产权、经营情况等信息</w:t>
      </w:r>
    </w:p>
    <w:p w14:paraId="1FAB9C9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成果智能分析：用户可选择一个成果，系统根据成果进行智能分析，分析成果描述、成果背景等信息</w:t>
      </w:r>
    </w:p>
    <w:p w14:paraId="39ABB11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d. 智能匹配：系统进行需求的智能匹配，根据机构简介、科技成果提取相关指标，与需求库的关键词进行匹配，推荐匹配度较高的需求</w:t>
      </w:r>
    </w:p>
    <w:p w14:paraId="65120524">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科技简报工具</w:t>
      </w:r>
    </w:p>
    <w:p w14:paraId="3D29A80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科技简报工具包括需求信息输入、智能分析、生成科技简报、简报下载、简报分享、简报查询功能。</w:t>
      </w:r>
    </w:p>
    <w:p w14:paraId="7B596CA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需求信息输入：输入的需求描述或主题</w:t>
      </w:r>
    </w:p>
    <w:p w14:paraId="6CEED70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智能分析：系统根据填写的需求或主题内容进行智能分析挖掘与之相关的科研成果、最新技术、政策、知识产权等内容</w:t>
      </w:r>
    </w:p>
    <w:p w14:paraId="4DD9A77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生成科技简报：生成科技简报，包括最新的科研成果、技术动态、政策解读等内容</w:t>
      </w:r>
    </w:p>
    <w:p w14:paraId="5622C95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简报下载：支持用户下载报告，用户点击下载功能，即可将报告生成PDF格式下载到本地</w:t>
      </w:r>
    </w:p>
    <w:p w14:paraId="7C055E1A">
      <w:pPr>
        <w:spacing w:line="600" w:lineRule="exact"/>
        <w:ind w:firstLine="640" w:firstLineChars="200"/>
        <w:rPr>
          <w:rFonts w:ascii="仿宋_GB2312" w:hAnsi="仿宋" w:eastAsia="仿宋_GB2312" w:cs="仿宋"/>
          <w:sz w:val="32"/>
          <w:szCs w:val="32"/>
        </w:rPr>
      </w:pPr>
      <w:r>
        <w:rPr>
          <w:rFonts w:hint="eastAsia" w:ascii="仿宋_GB2312" w:hAnsi="仿宋" w:eastAsia="仿宋_GB2312" w:cs="仿宋"/>
          <w:sz w:val="32"/>
          <w:szCs w:val="32"/>
        </w:rPr>
        <w:t>e. 简报分享：系统支持把简报分享至社交平台或其他用户进行浏览观看，分享方式包含但不限于通过链接分享、通过扫描二维码分享。</w:t>
      </w:r>
    </w:p>
    <w:p w14:paraId="5707EAA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f. 简报查询：支持管理员根据不同维度筛选条件查询科技简报</w:t>
      </w:r>
    </w:p>
    <w:p w14:paraId="2770F864">
      <w:pPr>
        <w:pStyle w:val="12"/>
        <w:spacing w:after="0" w:line="600" w:lineRule="exact"/>
        <w:ind w:left="641"/>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6) 数据集成工具</w:t>
      </w:r>
    </w:p>
    <w:p w14:paraId="19F646F6">
      <w:pPr>
        <w:pStyle w:val="12"/>
        <w:spacing w:after="0" w:line="600" w:lineRule="exact"/>
        <w:ind w:left="641"/>
        <w:outlineLvl w:val="5"/>
        <w:rPr>
          <w:rFonts w:ascii="仿宋_GB2312" w:hAnsi="仿宋" w:eastAsia="仿宋_GB2312"/>
          <w:sz w:val="32"/>
          <w:szCs w:val="32"/>
          <w:lang w:eastAsia="zh-CN"/>
        </w:rPr>
      </w:pPr>
      <w:r>
        <w:rPr>
          <w:rFonts w:hint="eastAsia" w:ascii="仿宋_GB2312" w:hAnsi="仿宋" w:eastAsia="仿宋_GB2312"/>
          <w:sz w:val="32"/>
          <w:szCs w:val="32"/>
          <w:lang w:eastAsia="zh-CN"/>
        </w:rPr>
        <w:t xml:space="preserve">① </w:t>
      </w:r>
      <w:bookmarkStart w:id="2" w:name="OLE_LINK18"/>
      <w:r>
        <w:rPr>
          <w:rFonts w:hint="eastAsia" w:ascii="仿宋_GB2312" w:hAnsi="仿宋" w:eastAsia="仿宋_GB2312"/>
          <w:sz w:val="32"/>
          <w:szCs w:val="32"/>
          <w:lang w:eastAsia="zh-CN"/>
        </w:rPr>
        <w:t>成果数据集成工具</w:t>
      </w:r>
      <w:bookmarkEnd w:id="2"/>
    </w:p>
    <w:p w14:paraId="2B5A23FA">
      <w:pPr>
        <w:spacing w:line="600" w:lineRule="exact"/>
        <w:ind w:firstLine="640" w:firstLineChars="200"/>
        <w:rPr>
          <w:rFonts w:ascii="仿宋_GB2312" w:hAnsi="仿宋" w:eastAsia="仿宋_GB2312" w:cs="仿宋"/>
          <w:sz w:val="32"/>
          <w:szCs w:val="32"/>
        </w:rPr>
      </w:pPr>
      <w:bookmarkStart w:id="3" w:name="OLE_LINK19"/>
      <w:r>
        <w:rPr>
          <w:rFonts w:hint="eastAsia" w:ascii="仿宋_GB2312" w:hAnsi="仿宋" w:eastAsia="仿宋_GB2312" w:cs="仿宋"/>
          <w:sz w:val="32"/>
          <w:szCs w:val="32"/>
        </w:rPr>
        <w:t>成果数据集成工具包括集成部署、信息填写、成果工具申请审核、智能集成。</w:t>
      </w:r>
    </w:p>
    <w:p w14:paraId="5085AD6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集成部署：开发部署成果数据集成接口，以供用户查看并根据实际情况进行申请使用</w:t>
      </w:r>
    </w:p>
    <w:p w14:paraId="7EF2B13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信息填写：用户查看详细数据后，若对此感兴趣可填写相关信息如联系人、联系方式等进行申请使用</w:t>
      </w:r>
    </w:p>
    <w:p w14:paraId="2329983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成果工具申请审核：对于用户提交的申请，平台可进行审核，审核通过后会对用户开放相关集成工具进行使用</w:t>
      </w:r>
    </w:p>
    <w:p w14:paraId="419780A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智能集成：用户通过申请后通过调用相关接口，将成果数据集成至平台，平台审核通过后会将数据显示与前台页面</w:t>
      </w:r>
    </w:p>
    <w:bookmarkEnd w:id="3"/>
    <w:p w14:paraId="2836D41B">
      <w:pPr>
        <w:pStyle w:val="12"/>
        <w:spacing w:after="0" w:line="600" w:lineRule="exact"/>
        <w:ind w:left="641"/>
        <w:outlineLvl w:val="5"/>
        <w:rPr>
          <w:rFonts w:ascii="仿宋_GB2312" w:hAnsi="仿宋" w:eastAsia="仿宋_GB2312"/>
          <w:sz w:val="32"/>
          <w:szCs w:val="32"/>
          <w:lang w:eastAsia="zh-CN"/>
        </w:rPr>
      </w:pPr>
      <w:r>
        <w:rPr>
          <w:rFonts w:hint="eastAsia" w:ascii="仿宋_GB2312" w:hAnsi="仿宋" w:eastAsia="仿宋_GB2312"/>
          <w:sz w:val="32"/>
          <w:szCs w:val="32"/>
          <w:lang w:eastAsia="zh-CN"/>
        </w:rPr>
        <w:t xml:space="preserve">② </w:t>
      </w:r>
      <w:bookmarkStart w:id="4" w:name="OLE_LINK20"/>
      <w:r>
        <w:rPr>
          <w:rFonts w:hint="eastAsia" w:ascii="仿宋_GB2312" w:hAnsi="仿宋" w:eastAsia="仿宋_GB2312"/>
          <w:sz w:val="32"/>
          <w:szCs w:val="32"/>
          <w:lang w:eastAsia="zh-CN"/>
        </w:rPr>
        <w:t>需求</w:t>
      </w:r>
      <w:bookmarkEnd w:id="4"/>
      <w:r>
        <w:rPr>
          <w:rFonts w:hint="eastAsia" w:ascii="仿宋_GB2312" w:hAnsi="仿宋" w:eastAsia="仿宋_GB2312"/>
          <w:sz w:val="32"/>
          <w:szCs w:val="32"/>
          <w:lang w:eastAsia="zh-CN"/>
        </w:rPr>
        <w:t>数据集成工具</w:t>
      </w:r>
    </w:p>
    <w:p w14:paraId="45CB5557">
      <w:pPr>
        <w:spacing w:line="600" w:lineRule="exact"/>
        <w:ind w:firstLine="640" w:firstLineChars="200"/>
        <w:rPr>
          <w:rFonts w:ascii="仿宋_GB2312" w:hAnsi="仿宋" w:eastAsia="仿宋_GB2312" w:cs="仿宋"/>
          <w:sz w:val="32"/>
          <w:szCs w:val="32"/>
        </w:rPr>
      </w:pPr>
      <w:bookmarkStart w:id="5" w:name="OLE_LINK21"/>
      <w:r>
        <w:rPr>
          <w:rFonts w:hint="eastAsia" w:ascii="仿宋_GB2312" w:hAnsi="仿宋" w:eastAsia="仿宋_GB2312" w:cs="仿宋"/>
          <w:sz w:val="32"/>
          <w:szCs w:val="32"/>
        </w:rPr>
        <w:t>需求数据集成工具包括集成部署、信息填写、需求工具申请审核、智能集成。</w:t>
      </w:r>
    </w:p>
    <w:p w14:paraId="64D6E43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集成部署：开发部署需求数据集成接口，以供用户查看并根据实际情况进行申请使用</w:t>
      </w:r>
    </w:p>
    <w:p w14:paraId="3896CC4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信息填写：用户查看详细数据后，若对此感兴趣可填写相关信息如联系人、联系方式等进行申请使用</w:t>
      </w:r>
    </w:p>
    <w:p w14:paraId="3340E17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需求工具申请审核：对于用户提交的申请，平台可进行审核，审核通过后会对用户开放相关集成工具进行使用</w:t>
      </w:r>
    </w:p>
    <w:p w14:paraId="574A947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智能集成：用户通过申请后通过调用相关接口，将需求数据集成至平台，平台审核通过后会将数据显示与前台页面</w:t>
      </w:r>
    </w:p>
    <w:bookmarkEnd w:id="5"/>
    <w:p w14:paraId="4D721D3D">
      <w:pPr>
        <w:pStyle w:val="12"/>
        <w:spacing w:after="0" w:line="600" w:lineRule="exact"/>
        <w:ind w:left="641"/>
        <w:outlineLvl w:val="5"/>
        <w:rPr>
          <w:rFonts w:ascii="仿宋_GB2312" w:hAnsi="仿宋" w:eastAsia="仿宋_GB2312"/>
          <w:sz w:val="32"/>
          <w:szCs w:val="32"/>
          <w:lang w:eastAsia="zh-CN"/>
        </w:rPr>
      </w:pPr>
      <w:r>
        <w:rPr>
          <w:rFonts w:hint="eastAsia" w:ascii="仿宋_GB2312" w:hAnsi="仿宋" w:eastAsia="仿宋_GB2312"/>
          <w:sz w:val="32"/>
          <w:szCs w:val="32"/>
          <w:lang w:eastAsia="zh-CN"/>
        </w:rPr>
        <w:t xml:space="preserve">③ </w:t>
      </w:r>
      <w:bookmarkStart w:id="6" w:name="OLE_LINK22"/>
      <w:r>
        <w:rPr>
          <w:rFonts w:hint="eastAsia" w:ascii="仿宋_GB2312" w:hAnsi="仿宋" w:eastAsia="仿宋_GB2312"/>
          <w:sz w:val="32"/>
          <w:szCs w:val="32"/>
          <w:lang w:eastAsia="zh-CN"/>
        </w:rPr>
        <w:t>人才</w:t>
      </w:r>
      <w:bookmarkEnd w:id="6"/>
      <w:r>
        <w:rPr>
          <w:rFonts w:hint="eastAsia" w:ascii="仿宋_GB2312" w:hAnsi="仿宋" w:eastAsia="仿宋_GB2312"/>
          <w:sz w:val="32"/>
          <w:szCs w:val="32"/>
          <w:lang w:eastAsia="zh-CN"/>
        </w:rPr>
        <w:t>数据集成工具</w:t>
      </w:r>
    </w:p>
    <w:p w14:paraId="2CC997D1">
      <w:pPr>
        <w:spacing w:line="600" w:lineRule="exact"/>
        <w:ind w:firstLine="640" w:firstLineChars="200"/>
        <w:rPr>
          <w:rFonts w:ascii="仿宋_GB2312" w:hAnsi="仿宋" w:eastAsia="仿宋_GB2312" w:cs="仿宋"/>
          <w:sz w:val="32"/>
          <w:szCs w:val="32"/>
        </w:rPr>
      </w:pPr>
      <w:bookmarkStart w:id="7" w:name="OLE_LINK23"/>
      <w:r>
        <w:rPr>
          <w:rFonts w:hint="eastAsia" w:ascii="仿宋_GB2312" w:hAnsi="仿宋" w:eastAsia="仿宋_GB2312" w:cs="仿宋"/>
          <w:sz w:val="32"/>
          <w:szCs w:val="32"/>
        </w:rPr>
        <w:t>人才数据集成工具包括集成部署、信息填写、人才工具申请审核、智能集成。</w:t>
      </w:r>
    </w:p>
    <w:p w14:paraId="748D914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集成部署：开发部署人才数据集成接口，以供用户查看并根据实际情况进行申请使用</w:t>
      </w:r>
    </w:p>
    <w:p w14:paraId="1A0F036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信息填写：用户查看详细数据后，若对此感兴趣可填写相关信息如联系人、联系方式等进行申请使用</w:t>
      </w:r>
    </w:p>
    <w:p w14:paraId="51DADFB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人才工具申请审核：对于用户提交的申请，平台可进行审核，审核通过后会对用户开放相关集成工具进行使用</w:t>
      </w:r>
    </w:p>
    <w:p w14:paraId="2305B6F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智能集成：用户通过申请后通过调用相关接口，将人才数据集成至平台，平台审核通过后会将数据显示与前台页面</w:t>
      </w:r>
    </w:p>
    <w:bookmarkEnd w:id="7"/>
    <w:p w14:paraId="14D731B2">
      <w:pPr>
        <w:pStyle w:val="12"/>
        <w:spacing w:after="0" w:line="600" w:lineRule="exact"/>
        <w:ind w:left="641"/>
        <w:outlineLvl w:val="5"/>
        <w:rPr>
          <w:rFonts w:ascii="仿宋_GB2312" w:hAnsi="仿宋" w:eastAsia="仿宋_GB2312"/>
          <w:sz w:val="32"/>
          <w:szCs w:val="32"/>
          <w:lang w:eastAsia="zh-CN"/>
        </w:rPr>
      </w:pPr>
      <w:r>
        <w:rPr>
          <w:rFonts w:hint="eastAsia" w:ascii="仿宋_GB2312" w:hAnsi="仿宋" w:eastAsia="仿宋_GB2312"/>
          <w:sz w:val="32"/>
          <w:szCs w:val="32"/>
          <w:lang w:eastAsia="zh-CN"/>
        </w:rPr>
        <w:t xml:space="preserve">④ </w:t>
      </w:r>
      <w:bookmarkStart w:id="8" w:name="OLE_LINK24"/>
      <w:r>
        <w:rPr>
          <w:rFonts w:hint="eastAsia" w:ascii="仿宋_GB2312" w:hAnsi="仿宋" w:eastAsia="仿宋_GB2312"/>
          <w:sz w:val="32"/>
          <w:szCs w:val="32"/>
          <w:lang w:eastAsia="zh-CN"/>
        </w:rPr>
        <w:t>科创服务</w:t>
      </w:r>
      <w:bookmarkEnd w:id="8"/>
      <w:r>
        <w:rPr>
          <w:rFonts w:hint="eastAsia" w:ascii="仿宋_GB2312" w:hAnsi="仿宋" w:eastAsia="仿宋_GB2312"/>
          <w:sz w:val="32"/>
          <w:szCs w:val="32"/>
          <w:lang w:eastAsia="zh-CN"/>
        </w:rPr>
        <w:t>数据集成工具</w:t>
      </w:r>
    </w:p>
    <w:p w14:paraId="2E8CBA52">
      <w:pPr>
        <w:spacing w:line="600" w:lineRule="exact"/>
        <w:ind w:firstLine="640" w:firstLineChars="200"/>
        <w:rPr>
          <w:rFonts w:ascii="仿宋_GB2312" w:hAnsi="仿宋" w:eastAsia="仿宋_GB2312" w:cs="仿宋"/>
          <w:sz w:val="32"/>
          <w:szCs w:val="32"/>
        </w:rPr>
      </w:pPr>
      <w:bookmarkStart w:id="9" w:name="OLE_LINK25"/>
      <w:r>
        <w:rPr>
          <w:rFonts w:hint="eastAsia" w:ascii="仿宋_GB2312" w:hAnsi="仿宋" w:eastAsia="仿宋_GB2312"/>
          <w:sz w:val="32"/>
          <w:szCs w:val="32"/>
        </w:rPr>
        <w:t>服务</w:t>
      </w:r>
      <w:r>
        <w:rPr>
          <w:rFonts w:hint="eastAsia" w:ascii="仿宋_GB2312" w:hAnsi="仿宋" w:eastAsia="仿宋_GB2312" w:cs="仿宋"/>
          <w:sz w:val="32"/>
          <w:szCs w:val="32"/>
        </w:rPr>
        <w:t>数据集成工具包括集成部署、信息填写、服务工具申请审核、智能集成。</w:t>
      </w:r>
    </w:p>
    <w:p w14:paraId="56BB16B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集成部署：开发部署服务数据集成接口，以供用户查看并根据实际情况进行申请使用</w:t>
      </w:r>
    </w:p>
    <w:p w14:paraId="79396E9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信息填写：用户查看详细数据后，若对此感兴趣可填写相关信息如联系人、联系方式等进行申请使用</w:t>
      </w:r>
    </w:p>
    <w:p w14:paraId="1BA11F0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服务工具申请审核：对于用户提交的申请，平台可进行审核，审核通过后会对用户开放相关集成工具进行使用</w:t>
      </w:r>
    </w:p>
    <w:p w14:paraId="041EB74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智能集成：用户通过申请后通过调用相关接口，将服务数据集成至平台，平台审核通过后会将数据显示与前台页面</w:t>
      </w:r>
    </w:p>
    <w:bookmarkEnd w:id="9"/>
    <w:p w14:paraId="32DA5A9E">
      <w:pPr>
        <w:pStyle w:val="12"/>
        <w:spacing w:after="0" w:line="600" w:lineRule="exact"/>
        <w:ind w:left="641"/>
        <w:outlineLvl w:val="5"/>
        <w:rPr>
          <w:rFonts w:ascii="仿宋_GB2312" w:hAnsi="仿宋" w:eastAsia="仿宋_GB2312"/>
          <w:sz w:val="32"/>
          <w:szCs w:val="32"/>
          <w:lang w:eastAsia="zh-CN"/>
        </w:rPr>
      </w:pPr>
      <w:r>
        <w:rPr>
          <w:rFonts w:hint="eastAsia" w:ascii="仿宋_GB2312" w:hAnsi="仿宋" w:eastAsia="仿宋_GB2312"/>
          <w:sz w:val="32"/>
          <w:szCs w:val="32"/>
          <w:lang w:eastAsia="zh-CN"/>
        </w:rPr>
        <w:t xml:space="preserve">⑤ </w:t>
      </w:r>
      <w:bookmarkStart w:id="10" w:name="OLE_LINK26"/>
      <w:r>
        <w:rPr>
          <w:rFonts w:hint="eastAsia" w:ascii="仿宋_GB2312" w:hAnsi="仿宋" w:eastAsia="仿宋_GB2312"/>
          <w:sz w:val="32"/>
          <w:szCs w:val="32"/>
          <w:lang w:eastAsia="zh-CN"/>
        </w:rPr>
        <w:t>金融</w:t>
      </w:r>
      <w:bookmarkEnd w:id="10"/>
      <w:r>
        <w:rPr>
          <w:rFonts w:hint="eastAsia" w:ascii="仿宋_GB2312" w:hAnsi="仿宋" w:eastAsia="仿宋_GB2312"/>
          <w:sz w:val="32"/>
          <w:szCs w:val="32"/>
          <w:lang w:eastAsia="zh-CN"/>
        </w:rPr>
        <w:t>数据集成工具</w:t>
      </w:r>
    </w:p>
    <w:p w14:paraId="5A1C9336">
      <w:pPr>
        <w:spacing w:line="600" w:lineRule="exact"/>
        <w:ind w:firstLine="640" w:firstLineChars="200"/>
        <w:rPr>
          <w:rFonts w:ascii="仿宋_GB2312" w:hAnsi="仿宋" w:eastAsia="仿宋_GB2312" w:cs="仿宋"/>
          <w:sz w:val="32"/>
          <w:szCs w:val="32"/>
        </w:rPr>
      </w:pPr>
      <w:r>
        <w:rPr>
          <w:rFonts w:hint="eastAsia" w:ascii="仿宋_GB2312" w:hAnsi="仿宋" w:eastAsia="仿宋_GB2312"/>
          <w:sz w:val="32"/>
          <w:szCs w:val="32"/>
        </w:rPr>
        <w:t>金融</w:t>
      </w:r>
      <w:r>
        <w:rPr>
          <w:rFonts w:hint="eastAsia" w:ascii="仿宋_GB2312" w:hAnsi="仿宋" w:eastAsia="仿宋_GB2312" w:cs="仿宋"/>
          <w:sz w:val="32"/>
          <w:szCs w:val="32"/>
        </w:rPr>
        <w:t>数据集成工具包括集成部署、信息填写、金融工具申请审核、智能集成。</w:t>
      </w:r>
    </w:p>
    <w:p w14:paraId="4A38EF0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集成部署：开发部署金融数据集成接口，以供用户查看并根据实际情况进行申请使用</w:t>
      </w:r>
    </w:p>
    <w:p w14:paraId="577EDC4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信息填写：用户查看详细数据后，若对此感兴趣可填写相关信息如联系人、联系方式等进行申请使用</w:t>
      </w:r>
    </w:p>
    <w:p w14:paraId="5B3C190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金融工具申请审核：对于用户提交的申请，平台可进行审核，审核通过后会对用户开放相关集成工具进行使用</w:t>
      </w:r>
    </w:p>
    <w:p w14:paraId="1FCA866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智能集成：用户通过申请后通过调用相关接口，将金融数据集成至平台，平台审核通过后会将数据显示与前台页面</w:t>
      </w:r>
    </w:p>
    <w:p w14:paraId="1719377F">
      <w:pPr>
        <w:pStyle w:val="12"/>
        <w:numPr>
          <w:ilvl w:val="0"/>
          <w:numId w:val="1"/>
        </w:numPr>
        <w:spacing w:after="0" w:line="600" w:lineRule="exact"/>
        <w:ind w:left="0" w:firstLine="640" w:firstLineChars="200"/>
        <w:outlineLvl w:val="3"/>
        <w:rPr>
          <w:rFonts w:hint="eastAsia" w:ascii="仿宋_GB2312" w:hAnsi="仿宋" w:eastAsia="仿宋_GB2312"/>
          <w:sz w:val="32"/>
          <w:szCs w:val="32"/>
          <w:lang w:eastAsia="zh-CN"/>
        </w:rPr>
      </w:pPr>
      <w:r>
        <w:rPr>
          <w:rFonts w:hint="eastAsia" w:ascii="仿宋_GB2312" w:hAnsi="仿宋" w:eastAsia="仿宋_GB2312"/>
          <w:sz w:val="32"/>
          <w:szCs w:val="32"/>
          <w:lang w:eastAsia="zh-CN"/>
        </w:rPr>
        <w:t>科技成果转化智能交互系统</w:t>
      </w:r>
    </w:p>
    <w:p w14:paraId="4A3A53F2">
      <w:pPr>
        <w:spacing w:line="600" w:lineRule="exact"/>
        <w:ind w:firstLine="640" w:firstLineChars="200"/>
        <w:rPr>
          <w:rFonts w:hint="eastAsia" w:ascii="仿宋_GB2312" w:hAnsi="仿宋" w:eastAsia="仿宋_GB2312"/>
          <w:sz w:val="32"/>
          <w:szCs w:val="32"/>
        </w:rPr>
      </w:pPr>
      <w:r>
        <w:rPr>
          <w:rFonts w:ascii="仿宋_GB2312" w:hAnsi="仿宋" w:eastAsia="仿宋_GB2312" w:cs="仿宋"/>
          <w:sz w:val="32"/>
          <w:szCs w:val="32"/>
        </w:rPr>
        <w:t>科技成果转化智能交互系统通过</w:t>
      </w:r>
      <w:r>
        <w:rPr>
          <w:rFonts w:hint="eastAsia" w:ascii="仿宋_GB2312" w:hAnsi="仿宋" w:eastAsia="仿宋_GB2312" w:cs="仿宋"/>
          <w:sz w:val="32"/>
          <w:szCs w:val="32"/>
        </w:rPr>
        <w:t>AI数字人、</w:t>
      </w:r>
      <w:r>
        <w:rPr>
          <w:rFonts w:ascii="仿宋_GB2312" w:hAnsi="仿宋" w:eastAsia="仿宋_GB2312" w:cs="仿宋"/>
          <w:sz w:val="32"/>
          <w:szCs w:val="32"/>
        </w:rPr>
        <w:t>语音识别、智能问答、在线咨询、</w:t>
      </w:r>
      <w:r>
        <w:rPr>
          <w:rFonts w:hint="eastAsia" w:ascii="仿宋_GB2312" w:hAnsi="仿宋" w:eastAsia="仿宋_GB2312" w:cs="仿宋"/>
          <w:sz w:val="32"/>
          <w:szCs w:val="32"/>
        </w:rPr>
        <w:t>科技成果转化调查问卷、数据可视化监控</w:t>
      </w:r>
      <w:r>
        <w:rPr>
          <w:rFonts w:ascii="仿宋_GB2312" w:hAnsi="仿宋" w:eastAsia="仿宋_GB2312" w:cs="仿宋"/>
          <w:sz w:val="32"/>
          <w:szCs w:val="32"/>
        </w:rPr>
        <w:t>等功能，支持</w:t>
      </w:r>
      <w:r>
        <w:rPr>
          <w:rFonts w:hint="eastAsia" w:ascii="仿宋_GB2312" w:hAnsi="仿宋" w:eastAsia="仿宋_GB2312" w:cs="仿宋"/>
          <w:sz w:val="32"/>
          <w:szCs w:val="32"/>
        </w:rPr>
        <w:t>用户登录系统后通过智能问答、在线咨询等对系统功能进行深入了解，可快速找到想要查看的活动或问卷并进行报名或填写。此外系统支持用户查看相关数据的可视化大屏，为后续的决策提供支持。</w:t>
      </w:r>
    </w:p>
    <w:p w14:paraId="5EB178AC">
      <w:pPr>
        <w:pStyle w:val="12"/>
        <w:numPr>
          <w:ilvl w:val="0"/>
          <w:numId w:val="5"/>
        </w:numPr>
        <w:spacing w:after="0" w:line="600" w:lineRule="exact"/>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AI数字人功能</w:t>
      </w:r>
    </w:p>
    <w:p w14:paraId="38E6D4F7">
      <w:pPr>
        <w:pStyle w:val="12"/>
        <w:spacing w:after="0" w:line="600" w:lineRule="exact"/>
        <w:ind w:left="641"/>
        <w:outlineLvl w:val="5"/>
        <w:rPr>
          <w:rFonts w:hint="eastAsia" w:ascii="仿宋_GB2312" w:hAnsi="仿宋" w:eastAsia="仿宋_GB2312"/>
          <w:sz w:val="32"/>
          <w:szCs w:val="32"/>
          <w:lang w:eastAsia="zh-CN"/>
        </w:rPr>
      </w:pPr>
      <w:bookmarkStart w:id="11" w:name="OLE_LINK4"/>
      <w:r>
        <w:rPr>
          <w:rFonts w:hint="eastAsia" w:ascii="仿宋_GB2312" w:hAnsi="仿宋" w:eastAsia="仿宋_GB2312"/>
          <w:sz w:val="32"/>
          <w:szCs w:val="32"/>
          <w:lang w:eastAsia="zh-CN"/>
        </w:rPr>
        <w:t>① 科创大模型问答</w:t>
      </w:r>
    </w:p>
    <w:bookmarkEnd w:id="11"/>
    <w:p w14:paraId="76B0D003">
      <w:pPr>
        <w:spacing w:line="600" w:lineRule="exact"/>
        <w:ind w:firstLine="640" w:firstLineChars="200"/>
        <w:rPr>
          <w:rFonts w:hint="eastAsia" w:ascii="仿宋_GB2312" w:hAnsi="仿宋" w:eastAsia="仿宋_GB2312" w:cs="仿宋"/>
          <w:sz w:val="32"/>
          <w:szCs w:val="32"/>
        </w:rPr>
      </w:pPr>
      <w:bookmarkStart w:id="12" w:name="OLE_LINK9"/>
      <w:r>
        <w:rPr>
          <w:rFonts w:hint="eastAsia" w:ascii="仿宋_GB2312" w:hAnsi="仿宋" w:eastAsia="仿宋_GB2312" w:cs="仿宋"/>
          <w:sz w:val="32"/>
          <w:szCs w:val="32"/>
        </w:rPr>
        <w:t>科创大模型问答包括大模型知识库表、文字回复、语音回复功能。</w:t>
      </w:r>
      <w:bookmarkEnd w:id="12"/>
    </w:p>
    <w:p w14:paraId="5CE7181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大模型知识库表：设计大模型知识库，支持管理员或有权限的运营人员维护平台的大模型知识库信息，包括但不限于id、名称、上传时间等数据</w:t>
      </w:r>
    </w:p>
    <w:p w14:paraId="1CE149F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文字回复：通过大模型知识库和算法与用户进行问答交互，输出用户问题答案</w:t>
      </w:r>
    </w:p>
    <w:p w14:paraId="662AB76A">
      <w:pPr>
        <w:spacing w:line="600" w:lineRule="exact"/>
        <w:ind w:firstLine="640" w:firstLineChars="200"/>
        <w:rPr>
          <w:rFonts w:ascii="仿宋_GB2312" w:hAnsi="仿宋" w:eastAsia="仿宋_GB2312" w:cs="仿宋"/>
          <w:sz w:val="32"/>
          <w:szCs w:val="32"/>
        </w:rPr>
      </w:pPr>
      <w:r>
        <w:rPr>
          <w:rFonts w:hint="eastAsia" w:ascii="仿宋_GB2312" w:hAnsi="仿宋" w:eastAsia="仿宋_GB2312" w:cs="仿宋"/>
          <w:sz w:val="32"/>
          <w:szCs w:val="32"/>
        </w:rPr>
        <w:t>c. 语音回复：系统自动将回答内容转化成语音进行输出给用户</w:t>
      </w:r>
    </w:p>
    <w:p w14:paraId="3E8C93AD">
      <w:pPr>
        <w:pStyle w:val="12"/>
        <w:spacing w:after="0" w:line="600" w:lineRule="exact"/>
        <w:ind w:left="641"/>
        <w:outlineLvl w:val="5"/>
        <w:rPr>
          <w:rFonts w:ascii="仿宋_GB2312" w:hAnsi="仿宋" w:eastAsia="仿宋_GB2312"/>
          <w:sz w:val="32"/>
          <w:szCs w:val="32"/>
          <w:lang w:eastAsia="zh-CN"/>
        </w:rPr>
      </w:pPr>
      <w:r>
        <w:rPr>
          <w:rFonts w:hint="eastAsia" w:ascii="仿宋_GB2312" w:hAnsi="仿宋" w:eastAsia="仿宋_GB2312"/>
          <w:sz w:val="32"/>
          <w:szCs w:val="32"/>
          <w:lang w:eastAsia="zh-CN"/>
        </w:rPr>
        <w:t>② 人工咨询</w:t>
      </w:r>
    </w:p>
    <w:p w14:paraId="45041D95">
      <w:pPr>
        <w:spacing w:line="600" w:lineRule="exact"/>
        <w:ind w:firstLine="640" w:firstLineChars="200"/>
        <w:rPr>
          <w:rFonts w:ascii="仿宋_GB2312" w:hAnsi="仿宋" w:eastAsia="仿宋_GB2312" w:cs="仿宋"/>
          <w:sz w:val="32"/>
          <w:szCs w:val="32"/>
        </w:rPr>
      </w:pPr>
      <w:bookmarkStart w:id="13" w:name="OLE_LINK11"/>
      <w:r>
        <w:rPr>
          <w:rFonts w:hint="eastAsia" w:ascii="仿宋_GB2312" w:hAnsi="仿宋" w:eastAsia="仿宋_GB2312" w:cs="仿宋"/>
          <w:sz w:val="32"/>
          <w:szCs w:val="32"/>
        </w:rPr>
        <w:t>人工咨询包括人工咨询功能。</w:t>
      </w:r>
    </w:p>
    <w:bookmarkEnd w:id="13"/>
    <w:p w14:paraId="667A624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a.为用户提供人工咨询服务，用于解答一些较为详细复杂的流程和规则</w:t>
      </w:r>
    </w:p>
    <w:p w14:paraId="5A32DCE5">
      <w:pPr>
        <w:pStyle w:val="12"/>
        <w:spacing w:after="0" w:line="600" w:lineRule="exact"/>
        <w:ind w:left="641"/>
        <w:outlineLvl w:val="5"/>
        <w:rPr>
          <w:rFonts w:ascii="仿宋_GB2312" w:hAnsi="仿宋" w:eastAsia="仿宋_GB2312"/>
          <w:sz w:val="32"/>
          <w:szCs w:val="32"/>
          <w:lang w:eastAsia="zh-CN"/>
        </w:rPr>
      </w:pPr>
      <w:bookmarkStart w:id="14" w:name="OLE_LINK16"/>
      <w:r>
        <w:rPr>
          <w:rFonts w:hint="eastAsia" w:ascii="仿宋_GB2312" w:hAnsi="仿宋" w:eastAsia="仿宋_GB2312"/>
          <w:sz w:val="32"/>
          <w:szCs w:val="32"/>
          <w:lang w:eastAsia="zh-CN"/>
        </w:rPr>
        <w:t>③ 用户引导</w:t>
      </w:r>
    </w:p>
    <w:bookmarkEnd w:id="14"/>
    <w:p w14:paraId="5B56FF00">
      <w:pPr>
        <w:spacing w:line="600" w:lineRule="exact"/>
        <w:ind w:firstLine="640" w:firstLineChars="200"/>
        <w:rPr>
          <w:rFonts w:ascii="仿宋_GB2312" w:hAnsi="仿宋" w:eastAsia="仿宋_GB2312" w:cs="仿宋"/>
          <w:sz w:val="32"/>
          <w:szCs w:val="32"/>
        </w:rPr>
      </w:pPr>
      <w:bookmarkStart w:id="15" w:name="OLE_LINK12"/>
      <w:r>
        <w:rPr>
          <w:rFonts w:hint="eastAsia" w:ascii="仿宋_GB2312" w:hAnsi="仿宋" w:eastAsia="仿宋_GB2312" w:cs="仿宋"/>
          <w:sz w:val="32"/>
          <w:szCs w:val="32"/>
        </w:rPr>
        <w:t>用户引导</w:t>
      </w:r>
      <w:bookmarkEnd w:id="15"/>
      <w:r>
        <w:rPr>
          <w:rFonts w:hint="eastAsia" w:ascii="仿宋_GB2312" w:hAnsi="仿宋" w:eastAsia="仿宋_GB2312" w:cs="仿宋"/>
          <w:sz w:val="32"/>
          <w:szCs w:val="32"/>
        </w:rPr>
        <w:t>包括用户引导功能。</w:t>
      </w:r>
    </w:p>
    <w:p w14:paraId="4B5CA1E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提供相关的引导步骤，为用户展示关键功能或界面操作的方法</w:t>
      </w:r>
    </w:p>
    <w:p w14:paraId="2670FA20">
      <w:pPr>
        <w:pStyle w:val="12"/>
        <w:spacing w:after="0" w:line="600" w:lineRule="exact"/>
        <w:ind w:left="641"/>
        <w:outlineLvl w:val="5"/>
        <w:rPr>
          <w:rFonts w:ascii="仿宋_GB2312" w:hAnsi="仿宋" w:eastAsia="仿宋_GB2312"/>
          <w:sz w:val="32"/>
          <w:szCs w:val="32"/>
          <w:lang w:eastAsia="zh-CN"/>
        </w:rPr>
      </w:pPr>
      <w:r>
        <w:rPr>
          <w:rFonts w:hint="eastAsia" w:ascii="仿宋_GB2312" w:hAnsi="仿宋" w:eastAsia="仿宋_GB2312"/>
          <w:sz w:val="32"/>
          <w:szCs w:val="32"/>
          <w:lang w:eastAsia="zh-CN"/>
        </w:rPr>
        <w:t>④ 数字人形象管理</w:t>
      </w:r>
    </w:p>
    <w:p w14:paraId="69FBF0C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数字人形象定制包括2D形象信息表、新增2D形象、查询2D形象、修改2D形象、删除2D形象、禁用2D形象、生成数字人2D形象SDK、数字人2D形象使用统计、3D形象信息表、新增3D形象、查询3D形象、修改3D形象、删除3D形象、禁用3D形象、生成数字人3D形象SDK、数字人3D形象使用统计功能。</w:t>
      </w:r>
    </w:p>
    <w:p w14:paraId="6E10D2FD">
      <w:pPr>
        <w:spacing w:line="600" w:lineRule="exact"/>
        <w:ind w:firstLine="640" w:firstLineChars="200"/>
        <w:rPr>
          <w:rFonts w:hint="eastAsia" w:ascii="仿宋_GB2312" w:hAnsi="仿宋" w:eastAsia="仿宋_GB2312" w:cs="仿宋"/>
          <w:sz w:val="32"/>
          <w:szCs w:val="32"/>
        </w:rPr>
      </w:pPr>
      <w:bookmarkStart w:id="16" w:name="OLE_LINK10"/>
      <w:r>
        <w:rPr>
          <w:rFonts w:hint="eastAsia" w:ascii="仿宋_GB2312" w:hAnsi="仿宋" w:eastAsia="仿宋_GB2312" w:cs="仿宋"/>
          <w:sz w:val="32"/>
          <w:szCs w:val="32"/>
        </w:rPr>
        <w:t>a. 2D形象信息表：设计2D形象信息表，支持管理员或有权限的运营人员维护平台的2D形象信息，包括但不限于id、名称、上传时间等数据</w:t>
      </w:r>
    </w:p>
    <w:bookmarkEnd w:id="16"/>
    <w:p w14:paraId="2DD9038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新增2D形象：允许管理员在查看2D形象后，针对具体的情况，提出具体的2D形象，点击新增后，填写表单内容，保存上传通过管理后台新增2D形象</w:t>
      </w:r>
    </w:p>
    <w:p w14:paraId="021CEF7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查询2D形象：支持用户于平台端根据不同维度筛选条件查询2D形象信息</w:t>
      </w:r>
    </w:p>
    <w:p w14:paraId="6D7BEEA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修改2D形象：允许管理员在查看2D形象后，针对具体的情况，编辑具体的2D形象，编辑表单内容保存上传</w:t>
      </w:r>
    </w:p>
    <w:p w14:paraId="07CBB5A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删除2D形象：允许管理员在查看2D形象后，针对具体的情况，删除具体的2D形象，删除后不可恢复</w:t>
      </w:r>
    </w:p>
    <w:p w14:paraId="284C811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禁用2D形象：允许管理员在查看2D形象数据后，针对具体的情况，修改2D形象状态，禁用后则不显示</w:t>
      </w:r>
    </w:p>
    <w:p w14:paraId="6014684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生成数字人2D形象SDK：系统支持生成数字人2D形象SDK进行应用</w:t>
      </w:r>
    </w:p>
    <w:p w14:paraId="46FAA29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数字人2D形象使用统计：通过管理后台查看数字人2D形象SDK调用使用数据统计</w:t>
      </w:r>
    </w:p>
    <w:p w14:paraId="29EE370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3D形象信息表：设计3D形象信息表，支持管理员或有权限的运营人员维护平台的3D形象信息，包括但不限于id、名称、上传时间等数据</w:t>
      </w:r>
    </w:p>
    <w:p w14:paraId="1D115E0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j. 新增3D形象：允许管理员在查看3D形象后，针对具体的情况，提出具体的3D形象，点击新增后，填写表单内容，保存上传通过管理后台新增3D形象</w:t>
      </w:r>
    </w:p>
    <w:p w14:paraId="7E33483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k. 查询3D形象：支持用户于平台端根据不同维度筛选条件查询3D形象信息</w:t>
      </w:r>
    </w:p>
    <w:p w14:paraId="7D9E93C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l. 修改3D形象：允许管理员在查看3D形象后，针对具体的情况，编辑具体的3D形象，编辑表单内容保存上传</w:t>
      </w:r>
    </w:p>
    <w:p w14:paraId="19CE794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m. 删除3D形象：允许管理员在查看3D形象后，针对具体的情况，删除具体的3D形象，删除后不可恢复</w:t>
      </w:r>
    </w:p>
    <w:p w14:paraId="2EA3B4A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n. 禁用3D形象：允许管理员在查看3D形象数据后，针对具体的情况，修改3D形象状态，禁用后则不显示</w:t>
      </w:r>
    </w:p>
    <w:p w14:paraId="7AF36C6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o. 生成数字人3D形象SDK：系统支持生成数字人3D形象SDK进行应用</w:t>
      </w:r>
    </w:p>
    <w:p w14:paraId="62B9290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p. 数字人3D形象使用统计：通过管理后台查看数字人3D形象SDK调用使用数据统计</w:t>
      </w:r>
    </w:p>
    <w:p w14:paraId="4FE5DEAB">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⑤ 数字人多模态交互</w:t>
      </w:r>
    </w:p>
    <w:p w14:paraId="5E9BEA6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数字人多模态交互包括科创大模型知识库、语音对话、多交互方式交互、数字人对话内容生成、平台介绍、聊天交互功能、聊天链接跳转、语音播报、语音介绍、语音输入查询、专业大模型训练功能。</w:t>
      </w:r>
    </w:p>
    <w:p w14:paraId="0A63B49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科创大模型知识库：设计科创大模型知识库，支持管理员或有权限的运营人员维护平台的科创大模型知识库，包括但不限于id、名称、上传时间等数据</w:t>
      </w:r>
    </w:p>
    <w:p w14:paraId="2628764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语音对话：通过大模型生成对话内容，转换成语音，实现用户语音对话</w:t>
      </w:r>
    </w:p>
    <w:p w14:paraId="48169E7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多交互方式交互：支持文本、手势、表情等多种交互方式</w:t>
      </w:r>
    </w:p>
    <w:p w14:paraId="3899462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数字人对话内容生成：根据用户内容自动生成文章、视频、音频等内容</w:t>
      </w:r>
    </w:p>
    <w:p w14:paraId="04BFF24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平台介绍：通过数字人介绍山东科技大市场线上平台，自动进行功能演示</w:t>
      </w:r>
    </w:p>
    <w:p w14:paraId="436B80F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聊天交互功能：系统支持用户与数字人聊天交互</w:t>
      </w:r>
    </w:p>
    <w:p w14:paraId="47B8F89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聊天链接跳转：支持系统资源查找，聊天页面点击资源链接跳转页面</w:t>
      </w:r>
    </w:p>
    <w:p w14:paraId="0BD2C9A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语音播报：系统支持根据用户沟通内容为用户播报聊天内容</w:t>
      </w:r>
    </w:p>
    <w:p w14:paraId="57FB16F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语音介绍：系统支持根据用户沟通内容通过语音介绍相关内容</w:t>
      </w:r>
    </w:p>
    <w:p w14:paraId="165D237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j. 语音输入查询：用户通过对话框进行语音输入，数字人进行语音识别</w:t>
      </w:r>
    </w:p>
    <w:p w14:paraId="577CD00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k. 专业大模型训练：通过汇聚科技创新领域大数据仓库，训练构建专业大模型，让数字人回答更贴近用户提问</w:t>
      </w:r>
    </w:p>
    <w:p w14:paraId="014EDFF8">
      <w:pPr>
        <w:pStyle w:val="12"/>
        <w:numPr>
          <w:ilvl w:val="0"/>
          <w:numId w:val="5"/>
        </w:numPr>
        <w:spacing w:after="0" w:line="600" w:lineRule="exact"/>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科技成果转化调查问卷</w:t>
      </w:r>
    </w:p>
    <w:p w14:paraId="10AEE42C">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科技成果转化调查问卷管理</w:t>
      </w:r>
    </w:p>
    <w:p w14:paraId="740DFF5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sz w:val="32"/>
          <w:szCs w:val="32"/>
        </w:rPr>
        <w:t>科技成果转化</w:t>
      </w:r>
      <w:r>
        <w:rPr>
          <w:rFonts w:hint="eastAsia" w:ascii="仿宋_GB2312" w:hAnsi="仿宋" w:eastAsia="仿宋_GB2312" w:cs="仿宋"/>
          <w:sz w:val="32"/>
          <w:szCs w:val="32"/>
        </w:rPr>
        <w:t>调查问卷管理包括调查问卷信息表、调查问卷结果表、新增调查问卷、编辑调查问卷、删除调查问卷、查看调查问卷、导出调查问卷、统计调查问卷、发布、查看问卷结果、导出问卷结果功能。</w:t>
      </w:r>
    </w:p>
    <w:p w14:paraId="4C2F297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调查问卷信息表：设计调查问卷信息表，包含但不限于问卷名称、问卷描述、创建人、是否发布、发布时间等信息</w:t>
      </w:r>
    </w:p>
    <w:p w14:paraId="5089BFE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调查问卷结果表：设计调查问卷结果表，用于存放用户提交的问卷信息，包含但不限于用户名称、提交时间、问卷内容等信息</w:t>
      </w:r>
    </w:p>
    <w:p w14:paraId="089BE8D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新增调查问卷：支持管理员或有权限的运营人员新增调查问卷，包含但不限于问卷名称、问卷描述、添加问题等信息</w:t>
      </w:r>
    </w:p>
    <w:p w14:paraId="069D58A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编辑调查问卷：支持管理员或有权限的运营人员编辑调查问卷信息，包含但不限于问卷名称、问卷描述、添加问题等信息</w:t>
      </w:r>
    </w:p>
    <w:p w14:paraId="4A8D133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删除调查问卷：支持管理员或有权限的运营人员删除调查问卷，点击删除操作，系统显示删除提示后，再次确认即可删除，删除后不可恢复</w:t>
      </w:r>
    </w:p>
    <w:p w14:paraId="045F460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查看调查问卷：支持用户查看调查问卷详细信息，包含但不限于问卷名称、问卷描述、问题等信息</w:t>
      </w:r>
    </w:p>
    <w:p w14:paraId="3F42FB3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导出调查问卷：支持管理员或有权限的运营人员批量或全量导出调查问卷数据</w:t>
      </w:r>
    </w:p>
    <w:p w14:paraId="1B5AB23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统计调查问卷：系统自动统计参与调查问卷的用户量以及问卷调查情况</w:t>
      </w:r>
    </w:p>
    <w:p w14:paraId="1293680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发布：支持管理员或有权限的运营人员自行控制调查问卷的发布状态，发布后，平台用户才能看到并参与调查问卷</w:t>
      </w:r>
    </w:p>
    <w:p w14:paraId="6815703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j. 查看问卷结果：支持管理员或有权限的运营人员查看具体问卷的填写情况，包含用户名称、提交时间、问卷内容等信息</w:t>
      </w:r>
    </w:p>
    <w:p w14:paraId="4D0FBC9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k. 导出问卷结果：支持管理员或有权限的运营人员批量或全量导出具体问卷的填写数据，导出文件格式为xlsx格式</w:t>
      </w:r>
    </w:p>
    <w:p w14:paraId="0B97DCF2">
      <w:pPr>
        <w:pStyle w:val="12"/>
        <w:numPr>
          <w:ilvl w:val="0"/>
          <w:numId w:val="5"/>
        </w:numPr>
        <w:spacing w:after="0" w:line="600" w:lineRule="exact"/>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数据可视化交互监控</w:t>
      </w:r>
    </w:p>
    <w:p w14:paraId="0326E04C">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科技成果业态运营成效</w:t>
      </w:r>
    </w:p>
    <w:p w14:paraId="0B9D14D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科技成果业态运营成效包括统计科技成果数量、查看科技成果信息、统计科研平台数量、查看科研平台信息、统计金融产品数量、查看金融产品信息、统计金融机构数量、查看金融机构信息、统计技术转移服务机构数量、查看技术转移服务机构信息、统计技术转移人才数量、查看技术转移人才信息、统计科研仪器数量、查看科研仪器信息、统计科技政策数量、查看科技政策信息、统计科技企业数量、查看科技企业信息、统计技术需求数量、查看技术需求信息、统计人才需求数量、统计仪器需求数量、统计融资需求企业数量、查看融资需求企业信息、统计企业拟融资金额、查看企业拟融资金额信息、统计成果累计成交宗数、查看已成交的成果信息、统计成果累计成交金额、查看成果的成交金额信息、统计成果累计挂牌数量、查看已挂牌的成果信息、统计全球引才大使数量、统计引进落地人才数量、查看引进落地人才信息、统计人才创投赋能企业数量、查看人才创投赋能企业信息、统计金融支持服务企业总数、查看服务企业信息、统计银行授信总额度、查看企业申请银行授信额度信息、统计增信分析企业数量、查看增信分析企业信息、统计高价值专利数量、查看高价值专利信息、统计引入科技型企业数量、查看引入科技型企业信息、统计专利转化数量、查看已转化的专利信息、展示已挂牌的成果、展示授信企业数据、展示仪器数据、展示技术转移服务人才数据、展示技术转移服务机构数据、展示科研平台数据功能。</w:t>
      </w:r>
    </w:p>
    <w:p w14:paraId="680D89A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统计科技成果数量：统计用户或平台发布的且通过审核的科技成果数量</w:t>
      </w:r>
    </w:p>
    <w:p w14:paraId="7DB98EA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查看科技成果信息：支持用户点击统计数量查看科技成果信息</w:t>
      </w:r>
    </w:p>
    <w:p w14:paraId="74906AC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统计科研平台数量：统计平台上已有或者已认证的科研平台数量</w:t>
      </w:r>
    </w:p>
    <w:p w14:paraId="4B35168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查看科研平台信息：支持用户点击统计数量查看科研平台信息</w:t>
      </w:r>
    </w:p>
    <w:p w14:paraId="6E146C1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统计金融产品数量：统计平台上已发布且审核通过的金融产品数量</w:t>
      </w:r>
    </w:p>
    <w:p w14:paraId="1FBE657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查看金融产品信息：支持用户点击统计数量查看金融产品信息</w:t>
      </w:r>
    </w:p>
    <w:p w14:paraId="684A65D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统计金融机构数量：统计平台上已有或者已认证的科研平台数量</w:t>
      </w:r>
    </w:p>
    <w:p w14:paraId="2182471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查看金融机构信息：支持用户点击统计数量查看金融机构信息</w:t>
      </w:r>
    </w:p>
    <w:p w14:paraId="1AA0586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统计技术转移服务机构数量：统计平台上已有或者已认证的技术转移服务机构数量</w:t>
      </w:r>
    </w:p>
    <w:p w14:paraId="406CABD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j. 查看技术转移服务机构信息：支持用户点击统计数量查看技术转移服务机构信息</w:t>
      </w:r>
    </w:p>
    <w:p w14:paraId="35D6069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k. 统计技术转移人才数量：统计平台上已有或者已认证的技术转移人才数量</w:t>
      </w:r>
    </w:p>
    <w:p w14:paraId="629D295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l. 查看技术转移人才信息：支持用户点击统计数量查看技术转移人才信息</w:t>
      </w:r>
    </w:p>
    <w:p w14:paraId="010CD7F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m. 统计科研仪器数量：统计平台上已发布且审核通过的科研仪器数量</w:t>
      </w:r>
    </w:p>
    <w:p w14:paraId="6E50B12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n. 查看科研仪器信息：支持用户点击统计数量查看科研仪器信息</w:t>
      </w:r>
    </w:p>
    <w:p w14:paraId="5D01A23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o. 统计科技政策数量：系统自动统计平台上已发布科技政策数量</w:t>
      </w:r>
    </w:p>
    <w:p w14:paraId="1278DA8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p. 查看科技政策信息：支持用户点击统计数量查看科技政策信息</w:t>
      </w:r>
    </w:p>
    <w:p w14:paraId="3B96866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q. 统计科技企业数量：系统统计平台上科技企业数量</w:t>
      </w:r>
    </w:p>
    <w:p w14:paraId="70D99F8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r. 查看科技企业信息：支持用户点击统计数量查看科技企业信息</w:t>
      </w:r>
    </w:p>
    <w:p w14:paraId="3EE98EA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s. 统计技术需求数量：统计用户或平台发布的且通过审核的技术需求数量</w:t>
      </w:r>
    </w:p>
    <w:p w14:paraId="5BFB30D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t. 查看技术需求信息：支持用户点击统计数量查看技术需求信息</w:t>
      </w:r>
    </w:p>
    <w:p w14:paraId="6EB3AF8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u. 统计人才需求数量：统计用户或平台发布的且通过审核的人才需求数量</w:t>
      </w:r>
    </w:p>
    <w:p w14:paraId="3BA0EEE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v. 统计仪器需求数量：统计用户或平台发布的且通过审核的仪器需求数量</w:t>
      </w:r>
    </w:p>
    <w:p w14:paraId="1E7B977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w. 统计融资需求企业数量：统计用户发布的且通过审核的融资需求的企业数量</w:t>
      </w:r>
    </w:p>
    <w:p w14:paraId="421F1EA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x. 查看融资需求企业信息：支持用户点击统计数量查看融资需求企业信息</w:t>
      </w:r>
    </w:p>
    <w:p w14:paraId="6E291FE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y. 统计企业拟融资金额：统计企业拟融资金额</w:t>
      </w:r>
    </w:p>
    <w:p w14:paraId="1BD42E3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z. 查看企业拟融资金额信息：支持用户点击统计数量查看企业拟融资金额信息</w:t>
      </w:r>
    </w:p>
    <w:p w14:paraId="23B5BA2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aa. 统计成果累计成交宗数：统计平台上成果累计成交的数量</w:t>
      </w:r>
    </w:p>
    <w:p w14:paraId="53D1A7D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ab. 查看已成交的成果信息：支持用户点击统计数量查看已成交的成果信息</w:t>
      </w:r>
    </w:p>
    <w:p w14:paraId="4B2652F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ac. 统计成果累计成交金额：统计平台上成果累计成交的金额</w:t>
      </w:r>
    </w:p>
    <w:p w14:paraId="54FC0F7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ad. 查看成果的成交金额信息：支持用户点击统计数量查看成果的成交金额信息</w:t>
      </w:r>
    </w:p>
    <w:p w14:paraId="22B7A51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ae. 统计成果累计挂牌数量：统计平台上成果累计挂牌的数量</w:t>
      </w:r>
    </w:p>
    <w:p w14:paraId="4FB63B41">
      <w:pPr>
        <w:spacing w:line="600" w:lineRule="exact"/>
        <w:ind w:firstLine="640" w:firstLineChars="200"/>
        <w:rPr>
          <w:rFonts w:hint="eastAsia" w:ascii="仿宋_GB2312" w:hAnsi="仿宋" w:eastAsia="仿宋_GB2312" w:cs="仿宋"/>
          <w:sz w:val="32"/>
          <w:szCs w:val="32"/>
        </w:rPr>
      </w:pPr>
      <w:r>
        <w:rPr>
          <w:rFonts w:hint="eastAsia" w:ascii="仿宋" w:hAnsi="仿宋" w:eastAsia="仿宋" w:cs="仿宋"/>
          <w:sz w:val="32"/>
          <w:szCs w:val="32"/>
        </w:rPr>
        <w:t>af</w:t>
      </w:r>
      <w:r>
        <w:rPr>
          <w:rFonts w:hint="eastAsia" w:ascii="仿宋_GB2312" w:hAnsi="仿宋" w:eastAsia="仿宋_GB2312" w:cs="仿宋"/>
          <w:sz w:val="32"/>
          <w:szCs w:val="32"/>
        </w:rPr>
        <w:t>. 查看已挂牌的成果信息：支持用户点击统计数量查看已挂牌的成果信息</w:t>
      </w:r>
    </w:p>
    <w:p w14:paraId="2203F461">
      <w:pPr>
        <w:spacing w:line="600" w:lineRule="exact"/>
        <w:ind w:firstLine="640" w:firstLineChars="200"/>
        <w:rPr>
          <w:rFonts w:hint="eastAsia" w:ascii="仿宋_GB2312" w:hAnsi="仿宋" w:eastAsia="仿宋_GB2312" w:cs="仿宋"/>
          <w:sz w:val="32"/>
          <w:szCs w:val="32"/>
        </w:rPr>
      </w:pPr>
      <w:r>
        <w:rPr>
          <w:rFonts w:hint="eastAsia" w:ascii="仿宋" w:hAnsi="仿宋" w:eastAsia="仿宋" w:cs="仿宋"/>
          <w:sz w:val="32"/>
          <w:szCs w:val="32"/>
        </w:rPr>
        <w:t>ag</w:t>
      </w:r>
      <w:r>
        <w:rPr>
          <w:rFonts w:hint="eastAsia" w:ascii="仿宋_GB2312" w:hAnsi="仿宋" w:eastAsia="仿宋_GB2312" w:cs="仿宋"/>
          <w:sz w:val="32"/>
          <w:szCs w:val="32"/>
        </w:rPr>
        <w:t>. 统计全球引才大使数量：统计全球引才大使数量</w:t>
      </w:r>
    </w:p>
    <w:p w14:paraId="66832515">
      <w:pPr>
        <w:spacing w:line="600" w:lineRule="exact"/>
        <w:ind w:firstLine="640" w:firstLineChars="200"/>
        <w:rPr>
          <w:rFonts w:hint="eastAsia" w:ascii="仿宋_GB2312" w:hAnsi="仿宋" w:eastAsia="仿宋_GB2312" w:cs="仿宋"/>
          <w:sz w:val="32"/>
          <w:szCs w:val="32"/>
        </w:rPr>
      </w:pPr>
      <w:r>
        <w:rPr>
          <w:rFonts w:hint="eastAsia" w:ascii="仿宋" w:hAnsi="仿宋" w:eastAsia="仿宋" w:cs="仿宋"/>
          <w:sz w:val="32"/>
          <w:szCs w:val="32"/>
        </w:rPr>
        <w:t>ah</w:t>
      </w:r>
      <w:r>
        <w:rPr>
          <w:rFonts w:hint="eastAsia" w:ascii="仿宋_GB2312" w:hAnsi="仿宋" w:eastAsia="仿宋_GB2312" w:cs="仿宋"/>
          <w:sz w:val="32"/>
          <w:szCs w:val="32"/>
        </w:rPr>
        <w:t>. 统计引进落地人才数量：统计引进落地人才数量</w:t>
      </w:r>
    </w:p>
    <w:p w14:paraId="31369433">
      <w:pPr>
        <w:spacing w:line="600" w:lineRule="exact"/>
        <w:ind w:firstLine="640" w:firstLineChars="200"/>
        <w:rPr>
          <w:rFonts w:hint="eastAsia" w:ascii="仿宋_GB2312" w:hAnsi="仿宋" w:eastAsia="仿宋_GB2312" w:cs="仿宋"/>
          <w:sz w:val="32"/>
          <w:szCs w:val="32"/>
        </w:rPr>
      </w:pPr>
      <w:r>
        <w:rPr>
          <w:rFonts w:hint="eastAsia" w:ascii="仿宋" w:hAnsi="仿宋" w:eastAsia="仿宋" w:cs="仿宋"/>
          <w:sz w:val="32"/>
          <w:szCs w:val="32"/>
        </w:rPr>
        <w:t>ai</w:t>
      </w:r>
      <w:r>
        <w:rPr>
          <w:rFonts w:hint="eastAsia" w:ascii="仿宋_GB2312" w:hAnsi="仿宋" w:eastAsia="仿宋_GB2312" w:cs="仿宋"/>
          <w:sz w:val="32"/>
          <w:szCs w:val="32"/>
        </w:rPr>
        <w:t>. 查看引进落地人才信息：支持用户点击统计数量查看引进落地人才信息</w:t>
      </w:r>
    </w:p>
    <w:p w14:paraId="51DDE99C">
      <w:pPr>
        <w:spacing w:line="600" w:lineRule="exact"/>
        <w:ind w:firstLine="640" w:firstLineChars="200"/>
        <w:rPr>
          <w:rFonts w:hint="eastAsia" w:ascii="仿宋_GB2312" w:hAnsi="仿宋" w:eastAsia="仿宋_GB2312" w:cs="仿宋"/>
          <w:sz w:val="32"/>
          <w:szCs w:val="32"/>
        </w:rPr>
      </w:pPr>
      <w:r>
        <w:rPr>
          <w:rFonts w:hint="eastAsia" w:ascii="仿宋" w:hAnsi="仿宋" w:eastAsia="仿宋" w:cs="仿宋"/>
          <w:sz w:val="32"/>
          <w:szCs w:val="32"/>
        </w:rPr>
        <w:t>aj</w:t>
      </w:r>
      <w:r>
        <w:rPr>
          <w:rFonts w:hint="eastAsia" w:ascii="仿宋_GB2312" w:hAnsi="仿宋" w:eastAsia="仿宋_GB2312" w:cs="仿宋"/>
          <w:sz w:val="32"/>
          <w:szCs w:val="32"/>
        </w:rPr>
        <w:t>. 统计人才创投赋能企业数量：统计人才创投赋能企业数量</w:t>
      </w:r>
    </w:p>
    <w:p w14:paraId="6084AE06">
      <w:pPr>
        <w:spacing w:line="600" w:lineRule="exact"/>
        <w:ind w:firstLine="640" w:firstLineChars="200"/>
        <w:rPr>
          <w:rFonts w:hint="eastAsia" w:ascii="仿宋_GB2312" w:hAnsi="仿宋" w:eastAsia="仿宋_GB2312" w:cs="仿宋"/>
          <w:sz w:val="32"/>
          <w:szCs w:val="32"/>
        </w:rPr>
      </w:pPr>
      <w:r>
        <w:rPr>
          <w:rFonts w:hint="eastAsia" w:ascii="仿宋" w:hAnsi="仿宋" w:eastAsia="仿宋" w:cs="仿宋"/>
          <w:sz w:val="32"/>
          <w:szCs w:val="32"/>
        </w:rPr>
        <w:t>ak</w:t>
      </w:r>
      <w:r>
        <w:rPr>
          <w:rFonts w:hint="eastAsia" w:ascii="仿宋_GB2312" w:hAnsi="仿宋" w:eastAsia="仿宋_GB2312" w:cs="仿宋"/>
          <w:sz w:val="32"/>
          <w:szCs w:val="32"/>
        </w:rPr>
        <w:t>. 查看人才创投赋能企业信息：支持用户点击统计数量查看人才创投赋能企业信息</w:t>
      </w:r>
    </w:p>
    <w:p w14:paraId="0D40EC0E">
      <w:pPr>
        <w:spacing w:line="600" w:lineRule="exact"/>
        <w:ind w:firstLine="640" w:firstLineChars="200"/>
        <w:rPr>
          <w:rFonts w:hint="eastAsia" w:ascii="仿宋_GB2312" w:hAnsi="仿宋" w:eastAsia="仿宋_GB2312" w:cs="仿宋"/>
          <w:sz w:val="32"/>
          <w:szCs w:val="32"/>
        </w:rPr>
      </w:pPr>
      <w:r>
        <w:rPr>
          <w:rFonts w:hint="eastAsia" w:ascii="仿宋" w:hAnsi="仿宋" w:eastAsia="仿宋" w:cs="仿宋"/>
          <w:sz w:val="32"/>
          <w:szCs w:val="32"/>
        </w:rPr>
        <w:t>al</w:t>
      </w:r>
      <w:r>
        <w:rPr>
          <w:rFonts w:hint="eastAsia" w:ascii="仿宋_GB2312" w:hAnsi="仿宋" w:eastAsia="仿宋_GB2312" w:cs="仿宋"/>
          <w:sz w:val="32"/>
          <w:szCs w:val="32"/>
        </w:rPr>
        <w:t>. 统计金融支持服务企业总数：统计科技金融支撑服务企业总数</w:t>
      </w:r>
    </w:p>
    <w:p w14:paraId="479E604A">
      <w:pPr>
        <w:spacing w:line="600" w:lineRule="exact"/>
        <w:ind w:firstLine="640" w:firstLineChars="200"/>
        <w:rPr>
          <w:rFonts w:hint="eastAsia" w:ascii="仿宋_GB2312" w:hAnsi="仿宋" w:eastAsia="仿宋_GB2312" w:cs="仿宋"/>
          <w:sz w:val="32"/>
          <w:szCs w:val="32"/>
        </w:rPr>
      </w:pPr>
      <w:r>
        <w:rPr>
          <w:rFonts w:hint="eastAsia" w:ascii="仿宋" w:hAnsi="仿宋" w:eastAsia="仿宋" w:cs="仿宋"/>
          <w:sz w:val="32"/>
          <w:szCs w:val="32"/>
        </w:rPr>
        <w:t>am</w:t>
      </w:r>
      <w:r>
        <w:rPr>
          <w:rFonts w:hint="eastAsia" w:ascii="仿宋_GB2312" w:hAnsi="仿宋" w:eastAsia="仿宋_GB2312" w:cs="仿宋"/>
          <w:sz w:val="32"/>
          <w:szCs w:val="32"/>
        </w:rPr>
        <w:t>. 查看服务企业信息：支持用户点击统计数量查看服务企业信息</w:t>
      </w:r>
    </w:p>
    <w:p w14:paraId="630E4E8A">
      <w:pPr>
        <w:spacing w:line="600" w:lineRule="exact"/>
        <w:ind w:firstLine="640" w:firstLineChars="200"/>
        <w:rPr>
          <w:rFonts w:hint="eastAsia" w:ascii="仿宋_GB2312" w:hAnsi="仿宋" w:eastAsia="仿宋_GB2312" w:cs="仿宋"/>
          <w:sz w:val="32"/>
          <w:szCs w:val="32"/>
        </w:rPr>
      </w:pPr>
      <w:r>
        <w:rPr>
          <w:rFonts w:hint="eastAsia" w:ascii="仿宋" w:hAnsi="仿宋" w:eastAsia="仿宋" w:cs="仿宋"/>
          <w:sz w:val="32"/>
          <w:szCs w:val="32"/>
        </w:rPr>
        <w:t>an</w:t>
      </w:r>
      <w:r>
        <w:rPr>
          <w:rFonts w:hint="eastAsia" w:ascii="仿宋_GB2312" w:hAnsi="仿宋" w:eastAsia="仿宋_GB2312" w:cs="仿宋"/>
          <w:sz w:val="32"/>
          <w:szCs w:val="32"/>
        </w:rPr>
        <w:t>. 统计银行授信总额度：统计所有企业的银行授信总额度</w:t>
      </w:r>
    </w:p>
    <w:p w14:paraId="1C66B8E5">
      <w:pPr>
        <w:spacing w:line="600" w:lineRule="exact"/>
        <w:ind w:firstLine="640" w:firstLineChars="200"/>
        <w:rPr>
          <w:rFonts w:hint="eastAsia" w:ascii="仿宋_GB2312" w:hAnsi="仿宋" w:eastAsia="仿宋_GB2312" w:cs="仿宋"/>
          <w:sz w:val="32"/>
          <w:szCs w:val="32"/>
        </w:rPr>
      </w:pPr>
      <w:r>
        <w:rPr>
          <w:rFonts w:hint="eastAsia" w:ascii="仿宋" w:hAnsi="仿宋" w:eastAsia="仿宋" w:cs="仿宋"/>
          <w:sz w:val="32"/>
          <w:szCs w:val="32"/>
        </w:rPr>
        <w:t>ao</w:t>
      </w:r>
      <w:r>
        <w:rPr>
          <w:rFonts w:hint="eastAsia" w:ascii="仿宋_GB2312" w:hAnsi="仿宋" w:eastAsia="仿宋_GB2312" w:cs="仿宋"/>
          <w:sz w:val="32"/>
          <w:szCs w:val="32"/>
        </w:rPr>
        <w:t>. 查看企业申请银行授信额度信息：支持用户点击统计数量查看企业申请银行授信额度信息</w:t>
      </w:r>
    </w:p>
    <w:p w14:paraId="4DFB8D1E">
      <w:pPr>
        <w:spacing w:line="600" w:lineRule="exact"/>
        <w:ind w:firstLine="640" w:firstLineChars="200"/>
        <w:rPr>
          <w:rFonts w:hint="eastAsia" w:ascii="仿宋_GB2312" w:hAnsi="仿宋" w:eastAsia="仿宋_GB2312" w:cs="仿宋"/>
          <w:sz w:val="32"/>
          <w:szCs w:val="32"/>
        </w:rPr>
      </w:pPr>
      <w:r>
        <w:rPr>
          <w:rFonts w:hint="eastAsia" w:ascii="仿宋" w:hAnsi="仿宋" w:eastAsia="仿宋" w:cs="仿宋"/>
          <w:sz w:val="32"/>
          <w:szCs w:val="32"/>
        </w:rPr>
        <w:t>ap</w:t>
      </w:r>
      <w:r>
        <w:rPr>
          <w:rFonts w:hint="eastAsia" w:ascii="仿宋_GB2312" w:hAnsi="仿宋" w:eastAsia="仿宋_GB2312" w:cs="仿宋"/>
          <w:sz w:val="32"/>
          <w:szCs w:val="32"/>
        </w:rPr>
        <w:t>. 统计增信分析企业数量：统计增信分析企业数量</w:t>
      </w:r>
    </w:p>
    <w:p w14:paraId="51B5E18A">
      <w:pPr>
        <w:spacing w:line="600" w:lineRule="exact"/>
        <w:ind w:firstLine="640" w:firstLineChars="200"/>
        <w:rPr>
          <w:rFonts w:hint="eastAsia" w:ascii="仿宋_GB2312" w:hAnsi="仿宋" w:eastAsia="仿宋_GB2312" w:cs="仿宋"/>
          <w:sz w:val="32"/>
          <w:szCs w:val="32"/>
        </w:rPr>
      </w:pPr>
      <w:r>
        <w:rPr>
          <w:rFonts w:hint="eastAsia" w:ascii="仿宋" w:hAnsi="仿宋" w:eastAsia="仿宋" w:cs="仿宋"/>
          <w:sz w:val="32"/>
          <w:szCs w:val="32"/>
        </w:rPr>
        <w:t>aq</w:t>
      </w:r>
      <w:r>
        <w:rPr>
          <w:rFonts w:hint="eastAsia" w:ascii="仿宋_GB2312" w:hAnsi="仿宋" w:eastAsia="仿宋_GB2312" w:cs="仿宋"/>
          <w:sz w:val="32"/>
          <w:szCs w:val="32"/>
        </w:rPr>
        <w:t>. 查看增信分析企业信息：支持用户点击统计数量查看增信分析企业信息</w:t>
      </w:r>
    </w:p>
    <w:p w14:paraId="090F7E9B">
      <w:pPr>
        <w:spacing w:line="600" w:lineRule="exact"/>
        <w:ind w:firstLine="640" w:firstLineChars="200"/>
        <w:rPr>
          <w:rFonts w:hint="eastAsia" w:ascii="仿宋_GB2312" w:hAnsi="仿宋" w:eastAsia="仿宋_GB2312" w:cs="仿宋"/>
          <w:sz w:val="32"/>
          <w:szCs w:val="32"/>
        </w:rPr>
      </w:pPr>
      <w:r>
        <w:rPr>
          <w:rFonts w:hint="eastAsia" w:ascii="仿宋" w:hAnsi="仿宋" w:eastAsia="仿宋" w:cs="仿宋"/>
          <w:sz w:val="32"/>
          <w:szCs w:val="32"/>
        </w:rPr>
        <w:t>ar</w:t>
      </w:r>
      <w:r>
        <w:rPr>
          <w:rFonts w:hint="eastAsia" w:ascii="仿宋_GB2312" w:hAnsi="仿宋" w:eastAsia="仿宋_GB2312" w:cs="仿宋"/>
          <w:sz w:val="32"/>
          <w:szCs w:val="32"/>
        </w:rPr>
        <w:t>. 统计高价值专利数量：统计高价值专利数量</w:t>
      </w:r>
    </w:p>
    <w:p w14:paraId="6EAF2BA4">
      <w:pPr>
        <w:spacing w:line="600" w:lineRule="exact"/>
        <w:ind w:firstLine="640" w:firstLineChars="200"/>
        <w:rPr>
          <w:rFonts w:hint="eastAsia" w:ascii="仿宋_GB2312" w:hAnsi="仿宋" w:eastAsia="仿宋_GB2312" w:cs="仿宋"/>
          <w:sz w:val="32"/>
          <w:szCs w:val="32"/>
        </w:rPr>
      </w:pPr>
      <w:r>
        <w:rPr>
          <w:rFonts w:hint="eastAsia" w:ascii="仿宋" w:hAnsi="仿宋" w:eastAsia="仿宋" w:cs="仿宋"/>
          <w:sz w:val="32"/>
          <w:szCs w:val="32"/>
        </w:rPr>
        <w:t>as</w:t>
      </w:r>
      <w:r>
        <w:rPr>
          <w:rFonts w:hint="eastAsia" w:ascii="仿宋_GB2312" w:hAnsi="仿宋" w:eastAsia="仿宋_GB2312" w:cs="仿宋"/>
          <w:sz w:val="32"/>
          <w:szCs w:val="32"/>
        </w:rPr>
        <w:t>. 查看高价值专利信息：支持用户点击统计数量查看高价值专利信息</w:t>
      </w:r>
    </w:p>
    <w:p w14:paraId="3634367C">
      <w:pPr>
        <w:spacing w:line="600" w:lineRule="exact"/>
        <w:ind w:firstLine="640" w:firstLineChars="200"/>
        <w:rPr>
          <w:rFonts w:hint="eastAsia" w:ascii="仿宋_GB2312" w:hAnsi="仿宋" w:eastAsia="仿宋_GB2312" w:cs="仿宋"/>
          <w:sz w:val="32"/>
          <w:szCs w:val="32"/>
        </w:rPr>
      </w:pPr>
      <w:r>
        <w:rPr>
          <w:rFonts w:hint="eastAsia" w:ascii="仿宋" w:hAnsi="仿宋" w:eastAsia="仿宋" w:cs="仿宋"/>
          <w:sz w:val="32"/>
          <w:szCs w:val="32"/>
        </w:rPr>
        <w:t>at</w:t>
      </w:r>
      <w:r>
        <w:rPr>
          <w:rFonts w:hint="eastAsia" w:ascii="仿宋_GB2312" w:hAnsi="仿宋" w:eastAsia="仿宋_GB2312" w:cs="仿宋"/>
          <w:sz w:val="32"/>
          <w:szCs w:val="32"/>
        </w:rPr>
        <w:t>. 统计引入科技型企业数量：统计引入科技型企业数量</w:t>
      </w:r>
    </w:p>
    <w:p w14:paraId="2DE5BF7D">
      <w:pPr>
        <w:spacing w:line="600" w:lineRule="exact"/>
        <w:ind w:firstLine="640" w:firstLineChars="200"/>
        <w:rPr>
          <w:rFonts w:hint="eastAsia" w:ascii="仿宋_GB2312" w:hAnsi="仿宋" w:eastAsia="仿宋_GB2312" w:cs="仿宋"/>
          <w:sz w:val="32"/>
          <w:szCs w:val="32"/>
        </w:rPr>
      </w:pPr>
      <w:r>
        <w:rPr>
          <w:rFonts w:hint="eastAsia" w:ascii="仿宋" w:hAnsi="仿宋" w:eastAsia="仿宋" w:cs="仿宋"/>
          <w:sz w:val="32"/>
          <w:szCs w:val="32"/>
        </w:rPr>
        <w:t>au</w:t>
      </w:r>
      <w:r>
        <w:rPr>
          <w:rFonts w:hint="eastAsia" w:ascii="仿宋_GB2312" w:hAnsi="仿宋" w:eastAsia="仿宋_GB2312" w:cs="仿宋"/>
          <w:sz w:val="32"/>
          <w:szCs w:val="32"/>
        </w:rPr>
        <w:t>. 查看引入科技型企业信息：支持用户点击统计数量查看引入科技型企业信息</w:t>
      </w:r>
    </w:p>
    <w:p w14:paraId="1E748BF5">
      <w:pPr>
        <w:spacing w:line="600" w:lineRule="exact"/>
        <w:ind w:firstLine="640" w:firstLineChars="200"/>
        <w:rPr>
          <w:rFonts w:hint="eastAsia" w:ascii="仿宋_GB2312" w:hAnsi="仿宋" w:eastAsia="仿宋_GB2312" w:cs="仿宋"/>
          <w:sz w:val="32"/>
          <w:szCs w:val="32"/>
        </w:rPr>
      </w:pPr>
      <w:r>
        <w:rPr>
          <w:rFonts w:hint="eastAsia" w:ascii="仿宋" w:hAnsi="仿宋" w:eastAsia="仿宋" w:cs="仿宋"/>
          <w:sz w:val="32"/>
          <w:szCs w:val="32"/>
        </w:rPr>
        <w:t>av</w:t>
      </w:r>
      <w:r>
        <w:rPr>
          <w:rFonts w:hint="eastAsia" w:ascii="仿宋_GB2312" w:hAnsi="仿宋" w:eastAsia="仿宋_GB2312" w:cs="仿宋"/>
          <w:sz w:val="32"/>
          <w:szCs w:val="32"/>
        </w:rPr>
        <w:t>. 统计专利转化数量：统计专利转化数量</w:t>
      </w:r>
    </w:p>
    <w:p w14:paraId="4044DAEC">
      <w:pPr>
        <w:spacing w:line="600" w:lineRule="exact"/>
        <w:ind w:firstLine="640" w:firstLineChars="200"/>
        <w:rPr>
          <w:rFonts w:hint="eastAsia" w:ascii="仿宋_GB2312" w:hAnsi="仿宋" w:eastAsia="仿宋_GB2312" w:cs="仿宋"/>
          <w:sz w:val="32"/>
          <w:szCs w:val="32"/>
        </w:rPr>
      </w:pPr>
      <w:r>
        <w:rPr>
          <w:rFonts w:hint="eastAsia" w:ascii="仿宋" w:hAnsi="仿宋" w:eastAsia="仿宋" w:cs="仿宋"/>
          <w:sz w:val="32"/>
          <w:szCs w:val="32"/>
        </w:rPr>
        <w:t>aw</w:t>
      </w:r>
      <w:r>
        <w:rPr>
          <w:rFonts w:hint="eastAsia" w:ascii="仿宋_GB2312" w:hAnsi="仿宋" w:eastAsia="仿宋_GB2312" w:cs="仿宋"/>
          <w:sz w:val="32"/>
          <w:szCs w:val="32"/>
        </w:rPr>
        <w:t>. 查看已转化的专利信息：支持用户点击统计数量查看已转化的专利信息</w:t>
      </w:r>
    </w:p>
    <w:p w14:paraId="1FC5898D">
      <w:pPr>
        <w:spacing w:line="600" w:lineRule="exact"/>
        <w:ind w:firstLine="640" w:firstLineChars="200"/>
        <w:rPr>
          <w:rFonts w:hint="eastAsia" w:ascii="仿宋_GB2312" w:hAnsi="仿宋" w:eastAsia="仿宋_GB2312" w:cs="仿宋"/>
          <w:sz w:val="32"/>
          <w:szCs w:val="32"/>
        </w:rPr>
      </w:pPr>
      <w:r>
        <w:rPr>
          <w:rFonts w:hint="eastAsia" w:ascii="仿宋" w:hAnsi="仿宋" w:eastAsia="仿宋" w:cs="仿宋"/>
          <w:sz w:val="32"/>
          <w:szCs w:val="32"/>
        </w:rPr>
        <w:t>ax</w:t>
      </w:r>
      <w:r>
        <w:rPr>
          <w:rFonts w:hint="eastAsia" w:ascii="仿宋_GB2312" w:hAnsi="仿宋" w:eastAsia="仿宋_GB2312" w:cs="仿宋"/>
          <w:sz w:val="32"/>
          <w:szCs w:val="32"/>
        </w:rPr>
        <w:t>. 展示已挂牌的成果：以列表形式展示已成功挂牌的成果数据</w:t>
      </w:r>
    </w:p>
    <w:p w14:paraId="47D662E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ay. 展示授信企业数据：以列表形式展示已申请银行授信额度的企业数据</w:t>
      </w:r>
    </w:p>
    <w:p w14:paraId="1E91DC7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az. 展示仪器数据：以列表形式展示所有科研仪器的数据</w:t>
      </w:r>
    </w:p>
    <w:p w14:paraId="2FBC0280">
      <w:pPr>
        <w:spacing w:line="600" w:lineRule="exact"/>
        <w:ind w:firstLine="640" w:firstLineChars="200"/>
        <w:rPr>
          <w:rFonts w:hint="eastAsia" w:ascii="仿宋_GB2312" w:hAnsi="仿宋" w:eastAsia="仿宋_GB2312" w:cs="仿宋"/>
          <w:sz w:val="32"/>
          <w:szCs w:val="32"/>
        </w:rPr>
      </w:pPr>
      <w:r>
        <w:rPr>
          <w:rFonts w:hint="eastAsia" w:ascii="仿宋" w:hAnsi="仿宋" w:eastAsia="仿宋" w:cs="仿宋"/>
          <w:sz w:val="32"/>
          <w:szCs w:val="32"/>
        </w:rPr>
        <w:t>ba</w:t>
      </w:r>
      <w:r>
        <w:rPr>
          <w:rFonts w:hint="eastAsia" w:ascii="仿宋_GB2312" w:hAnsi="仿宋" w:eastAsia="仿宋_GB2312" w:cs="仿宋"/>
          <w:sz w:val="32"/>
          <w:szCs w:val="32"/>
        </w:rPr>
        <w:t>. 展示技术转移服务人才数据：以列表形式展示技术转移服务人才数据</w:t>
      </w:r>
    </w:p>
    <w:p w14:paraId="1691FE82">
      <w:pPr>
        <w:spacing w:line="600" w:lineRule="exact"/>
        <w:ind w:firstLine="640" w:firstLineChars="200"/>
        <w:rPr>
          <w:rFonts w:hint="eastAsia" w:ascii="仿宋_GB2312" w:hAnsi="仿宋" w:eastAsia="仿宋_GB2312" w:cs="仿宋"/>
          <w:sz w:val="32"/>
          <w:szCs w:val="32"/>
        </w:rPr>
      </w:pPr>
      <w:r>
        <w:rPr>
          <w:rFonts w:hint="eastAsia" w:ascii="仿宋" w:hAnsi="仿宋" w:eastAsia="仿宋" w:cs="仿宋"/>
          <w:sz w:val="32"/>
          <w:szCs w:val="32"/>
        </w:rPr>
        <w:t>bb</w:t>
      </w:r>
      <w:r>
        <w:rPr>
          <w:rFonts w:hint="eastAsia" w:ascii="仿宋_GB2312" w:hAnsi="仿宋" w:eastAsia="仿宋_GB2312" w:cs="仿宋"/>
          <w:sz w:val="32"/>
          <w:szCs w:val="32"/>
        </w:rPr>
        <w:t>. 展示技术转移服务机构数据：以列表形式展示技术转移服务机构数据</w:t>
      </w:r>
    </w:p>
    <w:p w14:paraId="3A6AC85B">
      <w:pPr>
        <w:spacing w:line="600" w:lineRule="exact"/>
        <w:ind w:firstLine="640" w:firstLineChars="200"/>
        <w:rPr>
          <w:rFonts w:hint="eastAsia" w:ascii="仿宋_GB2312" w:hAnsi="仿宋" w:eastAsia="仿宋_GB2312" w:cs="仿宋"/>
          <w:sz w:val="32"/>
          <w:szCs w:val="32"/>
        </w:rPr>
      </w:pPr>
      <w:r>
        <w:rPr>
          <w:rFonts w:hint="eastAsia" w:ascii="仿宋" w:hAnsi="仿宋" w:eastAsia="仿宋" w:cs="仿宋"/>
          <w:sz w:val="32"/>
          <w:szCs w:val="32"/>
        </w:rPr>
        <w:t>bc</w:t>
      </w:r>
      <w:r>
        <w:rPr>
          <w:rFonts w:hint="eastAsia" w:ascii="仿宋_GB2312" w:hAnsi="仿宋" w:eastAsia="仿宋_GB2312" w:cs="仿宋"/>
          <w:sz w:val="32"/>
          <w:szCs w:val="32"/>
        </w:rPr>
        <w:t>. 展示科研平台数据：以列表形式展示科研平台数据</w:t>
      </w:r>
    </w:p>
    <w:p w14:paraId="7D2E9362">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总体情况大屏</w:t>
      </w:r>
    </w:p>
    <w:p w14:paraId="140FCC6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总体情况大屏包括统计分析成果转化情况、统计分析成果产业分布情况、统计各高校的成果数量、统计区域创新要素资源分布情况、统计产业高层次人才分布情况、展示企业授信额度情况、统计不同需求类型的数据情况、统计分析需求产业分布情况、展示技术需求信息功能。</w:t>
      </w:r>
    </w:p>
    <w:p w14:paraId="5D9F5F9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统计分析成果转化情况：以漏斗的形式统计不同年份成果各个状态的数量</w:t>
      </w:r>
    </w:p>
    <w:p w14:paraId="6EBA9B9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统计分析成果产业分布情况：以饼图的形式统计分析不同年份各产业链的成果数量以及占比情况</w:t>
      </w:r>
    </w:p>
    <w:p w14:paraId="2332211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统计各高校的成果数量：以柱状图的形式统计不同年份各高校成果数量</w:t>
      </w:r>
    </w:p>
    <w:p w14:paraId="4FD5AE3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统计区域创新要素资源分布情况：以地图的形式统计各地区创新资源的分布情况</w:t>
      </w:r>
    </w:p>
    <w:p w14:paraId="76301EC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统计产业高层次人才分布情况：以柱状图形式统计不同产业链上不同类型的高层次人才数量</w:t>
      </w:r>
    </w:p>
    <w:p w14:paraId="26C3674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展示企业授信额度情况：以列表的形式展示各企业授信额度情况</w:t>
      </w:r>
    </w:p>
    <w:p w14:paraId="6E9D450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统计不同需求类型的数据情况：以饼图的形式展示不同类型的需求占比以及数量情况</w:t>
      </w:r>
    </w:p>
    <w:p w14:paraId="139F7E3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统计分析需求产业分布情况：以饼图的形式统计分析不同年份各产业链的需求数量以及占比情况</w:t>
      </w:r>
    </w:p>
    <w:p w14:paraId="07F1394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i. 展示技术需求信息：以轮播图的形式展示最新需求数据</w:t>
      </w:r>
    </w:p>
    <w:p w14:paraId="58A2B62F">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市级分市场一张图</w:t>
      </w:r>
    </w:p>
    <w:p w14:paraId="07CFBAD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市级分市场一张图包括统计各分市场科技成果数量、统计各分市场技术需求数量、统计各分市场授信额度数量、统计各分市场科研仪器数量、统计各分市场专家人才数量、统计各分市场服务机构数量、统计各分市场科技企业数量功能。</w:t>
      </w:r>
    </w:p>
    <w:p w14:paraId="76F7B64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统计各分市场科技成果数量：以地图的形式统计山东省各分市场科技成果数量</w:t>
      </w:r>
    </w:p>
    <w:p w14:paraId="432E1BD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统计各分市场技术需求数量：以地图的形式统计山东省各分市场技术需求数量</w:t>
      </w:r>
    </w:p>
    <w:p w14:paraId="5F36D6D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统计各分市场授信额度数量：以地图的形式统计山东省各分市场地区企业授信额度</w:t>
      </w:r>
    </w:p>
    <w:p w14:paraId="7AC0832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统计各分市场科研仪器数量：以地图的形式统计山东省各分市场科研仪器数量</w:t>
      </w:r>
    </w:p>
    <w:p w14:paraId="2EB1018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统计各分市场专家人才数量：以地图的形式统计山东省各分市场专家人才数量</w:t>
      </w:r>
    </w:p>
    <w:p w14:paraId="6E8F71B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统计各分市场服务机构数量：以地图的形式统计山东省各分市场服务机构数量</w:t>
      </w:r>
    </w:p>
    <w:p w14:paraId="3FDB481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g. 统计各分市场科技企业数量：以地图的形式统计山东省各分市场科技企业数量</w:t>
      </w:r>
    </w:p>
    <w:p w14:paraId="6491CE0B">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④技术合同专题</w:t>
      </w:r>
    </w:p>
    <w:p w14:paraId="079CA28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技术合同专题包括统计合同趋势变化、统计前十的合同数量、统计前十的合同金额、统计各类合同数量、统计各类合同金额占比、统计年度合同登记总数、统计年度合同登记总金额、统计分析上月合同数量、统计分析上月合同金额、统计山东各区域技术交易情况、统计各类知识产权占比输出和吸纳、统计近两年各类知识产权输出和吸纳的数量以及增长情况、统计技术领域输入成交额、统计技术领域输出成交额、统计各类技术卖方成交数量、统计各类技术买方成交数量、统计山东省外合同输出成交情况、统计山东省外合同输入成交情况功能。</w:t>
      </w:r>
    </w:p>
    <w:p w14:paraId="0813DF4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统计合同趋势变化：以折线图和柱状图结合的形式统计分析月度或年度的合同登记数量以及合同登记金额变化趋势</w:t>
      </w:r>
    </w:p>
    <w:p w14:paraId="4919888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统计前十的合同数量：统计山东省前十个城市的合同数量排行</w:t>
      </w:r>
    </w:p>
    <w:p w14:paraId="665C12A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统计前十的合同金额：统计山东省前十个城市的合同成交金额排行</w:t>
      </w:r>
    </w:p>
    <w:p w14:paraId="73EB7C9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统计各类合同数量：统计不同类型的合同数量以及占比</w:t>
      </w:r>
    </w:p>
    <w:p w14:paraId="61E9196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统计各类合同金额占比：统计不同类型的合同成交金额占比</w:t>
      </w:r>
    </w:p>
    <w:p w14:paraId="3BF8BCD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统计年度合同登记总数：统计当前年度合同登记的数量</w:t>
      </w:r>
    </w:p>
    <w:p w14:paraId="545D1C7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统计年度合同登记总金额：统计当前年度合同登记总金额</w:t>
      </w:r>
    </w:p>
    <w:p w14:paraId="7E5EE78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统计分析上月合同数量：统计分析上月合同数量以及同比上升、环比下降率</w:t>
      </w:r>
    </w:p>
    <w:p w14:paraId="0B024E6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统计分析上月合同金额：统计分析上月合同金额以及同比上升、环比下降率</w:t>
      </w:r>
    </w:p>
    <w:p w14:paraId="2DEDC26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j. 统计山东各区域技术交易情况：以地图的形式展示各区域吸纳以及输出的合同数量、成交金额、占比情况</w:t>
      </w:r>
    </w:p>
    <w:p w14:paraId="65CAD80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k. 统计各类知识产权占比输出和吸纳：以饼图的形式统计各类知识产权占比输出和吸纳</w:t>
      </w:r>
    </w:p>
    <w:p w14:paraId="540CA3C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l. 统计近两年各类知识产权输出和吸纳的数量以及增长情况：以柱状图和折线图的形式近两年各类知识产权输出和吸纳的数量以及增长情况</w:t>
      </w:r>
    </w:p>
    <w:p w14:paraId="6241F89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m. 统计技术领域输入成交额：以柱状图的形式统计近两年各技术领域输入成交数量、额度以及增长率</w:t>
      </w:r>
    </w:p>
    <w:p w14:paraId="1A8E387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n. 统计技术领域输出成交额：以柱状图的形式统计近两年各技术领域输出成交数量、额度以及增长率</w:t>
      </w:r>
    </w:p>
    <w:p w14:paraId="6562D36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o. 统计各类技术卖方成交数量：以柱状图的形式统计近两年各类技术卖方成交数量</w:t>
      </w:r>
    </w:p>
    <w:p w14:paraId="184D074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p. 统计各类技术买方成交数量：以柱状图的形式统计近两年各类技术买方成交数量</w:t>
      </w:r>
    </w:p>
    <w:p w14:paraId="3759282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q. 统计山东省外合同输出成交情况：以柱状图的形式统计山东省外城市合同输出成交数量以及金额</w:t>
      </w:r>
    </w:p>
    <w:p w14:paraId="5F2E4AB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r. 统计山东省外合同输入成交情况：以柱状图的形式统计山东省外城市合同输入成交数量以及金额</w:t>
      </w:r>
    </w:p>
    <w:p w14:paraId="6F8BB9F4">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⑤平台数据应用分析</w:t>
      </w:r>
    </w:p>
    <w:p w14:paraId="4E7F198A">
      <w:pPr>
        <w:pStyle w:val="12"/>
        <w:spacing w:after="0" w:line="600" w:lineRule="exact"/>
        <w:ind w:left="641"/>
        <w:rPr>
          <w:rFonts w:hint="eastAsia" w:ascii="仿宋_GB2312" w:hAnsi="仿宋" w:eastAsia="仿宋_GB2312"/>
          <w:sz w:val="32"/>
          <w:szCs w:val="32"/>
          <w:lang w:eastAsia="zh-CN"/>
        </w:rPr>
      </w:pPr>
      <w:r>
        <w:rPr>
          <w:rFonts w:hint="eastAsia" w:ascii="仿宋_GB2312" w:hAnsi="仿宋" w:eastAsia="仿宋_GB2312"/>
          <w:sz w:val="32"/>
          <w:szCs w:val="32"/>
          <w:lang w:eastAsia="zh-CN"/>
        </w:rPr>
        <w:t>a.基于平台的用户画像</w:t>
      </w:r>
    </w:p>
    <w:p w14:paraId="586A938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用户画像包括构建用户画像、个性化数据推荐功能。</w:t>
      </w:r>
    </w:p>
    <w:p w14:paraId="5930C21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构建用户画像：基于用户的基本信息以及行为数据（如访问路径、点击习惯）等信息，构建用户画像</w:t>
      </w:r>
    </w:p>
    <w:p w14:paraId="49D73F9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个性化数据推荐：基于用户画像进行各类数据推荐</w:t>
      </w:r>
    </w:p>
    <w:p w14:paraId="6D02E657">
      <w:pPr>
        <w:pStyle w:val="12"/>
        <w:spacing w:after="0" w:line="600" w:lineRule="exact"/>
        <w:ind w:left="641"/>
        <w:rPr>
          <w:rFonts w:hint="eastAsia" w:ascii="仿宋_GB2312" w:hAnsi="仿宋" w:eastAsia="仿宋_GB2312"/>
          <w:sz w:val="32"/>
          <w:szCs w:val="32"/>
          <w:lang w:eastAsia="zh-CN"/>
        </w:rPr>
      </w:pPr>
      <w:r>
        <w:rPr>
          <w:rFonts w:hint="eastAsia" w:ascii="仿宋_GB2312" w:hAnsi="仿宋" w:eastAsia="仿宋_GB2312"/>
          <w:sz w:val="32"/>
          <w:szCs w:val="32"/>
          <w:lang w:eastAsia="zh-CN"/>
        </w:rPr>
        <w:t>b.数据统计与分析</w:t>
      </w:r>
    </w:p>
    <w:p w14:paraId="305874F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数据统计与分析包括统计每个功能点击的频率、统计单个用户在平台上的访问路径、统计分析成果需求对接转化情况、统计分析服务商品预约购买的情况、统计分析创新资源共享情况、统计分析购买创新资源情况、统计分析租用创新资源情况、统计分析政策申报情况、统计分析活动资金使用情况、统计分析岗位需求情况、统计分析大模型问答情况、市场趋势预测功能。</w:t>
      </w:r>
    </w:p>
    <w:p w14:paraId="19CCAE1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统计每个功能点击的频率：以统计图表的形式分析某个功能/事件发生频率</w:t>
      </w:r>
    </w:p>
    <w:p w14:paraId="5FDE209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统计单个用户在平台上的访问路径：分析用户在平台上的访问路径，发现用户最常用的功能和路径</w:t>
      </w:r>
    </w:p>
    <w:p w14:paraId="36E6705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 xml:space="preserve"> 统计分析成果需求对接转化情况：通过漏斗模型分析用户在成果需求对接转化等过程中的情况。</w:t>
      </w:r>
    </w:p>
    <w:p w14:paraId="2E94647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统计分析服务商品预约购买的情况：通过漏斗模型分析用户预约购买服务商品到完成交易整个过程中的情况。</w:t>
      </w:r>
    </w:p>
    <w:p w14:paraId="67B6A32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统计分析创新资源共享情况：通过图表的形式统计某个时间段内创新资源共享情况</w:t>
      </w:r>
    </w:p>
    <w:p w14:paraId="2B5F26D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统计分析购买创新资源情况：通过图表的形式统计某个时间段内创新资源购买情况</w:t>
      </w:r>
    </w:p>
    <w:p w14:paraId="69D23E8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统计分析租用创新资源情况：通过图表的形式统计某个时间段内创新资源租用情况</w:t>
      </w:r>
    </w:p>
    <w:p w14:paraId="2F4E595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统计分析政策申报情况：通过图表的形式统计政策申报率情况，便于进行热门政策数据推荐</w:t>
      </w:r>
    </w:p>
    <w:p w14:paraId="762CCFF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统计分析活动资金使用情况：通过图表的形式统计活动资金使用情况，便于进行热门政策数据推荐</w:t>
      </w:r>
    </w:p>
    <w:p w14:paraId="6879543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统计分析岗位需求情况：通过图表形式统计分析岗位需求类型以及岗位类型占比数据</w:t>
      </w:r>
    </w:p>
    <w:p w14:paraId="523DED0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统计分析大模型问答情况：统计分析用户提问的问题类型占比以及问题的提问趋势</w:t>
      </w:r>
    </w:p>
    <w:p w14:paraId="01E4BB9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市场趋势预测：通过分析用户的搜索和浏览行为，预测未来市场趋势和新兴需求</w:t>
      </w:r>
    </w:p>
    <w:p w14:paraId="2A9FEE81">
      <w:pPr>
        <w:pStyle w:val="12"/>
        <w:spacing w:after="0" w:line="600" w:lineRule="exact"/>
        <w:ind w:left="641"/>
        <w:rPr>
          <w:rFonts w:hint="eastAsia" w:ascii="仿宋_GB2312" w:hAnsi="仿宋" w:eastAsia="仿宋_GB2312"/>
          <w:sz w:val="32"/>
          <w:szCs w:val="32"/>
          <w:lang w:eastAsia="zh-CN"/>
        </w:rPr>
      </w:pPr>
      <w:r>
        <w:rPr>
          <w:rFonts w:hint="eastAsia" w:ascii="仿宋_GB2312" w:hAnsi="仿宋" w:eastAsia="仿宋_GB2312"/>
          <w:sz w:val="32"/>
          <w:szCs w:val="32"/>
          <w:lang w:eastAsia="zh-CN"/>
        </w:rPr>
        <w:t>c.实时监控与预警</w:t>
      </w:r>
    </w:p>
    <w:p w14:paraId="346622B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实时监控与预警包括实时数据仪表盘、异常行为检测功能。</w:t>
      </w:r>
    </w:p>
    <w:p w14:paraId="68B8EB4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实时数据仪表盘：提供实时数据仪表盘，展示关键指标的变化情况，如用户量、活跃度、转化率等</w:t>
      </w:r>
    </w:p>
    <w:p w14:paraId="792A8C9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异常行为检测：检测用户的异常行为（如频繁登录失败等），并自动触发预警</w:t>
      </w:r>
    </w:p>
    <w:p w14:paraId="7BCFA813">
      <w:pPr>
        <w:pStyle w:val="12"/>
        <w:numPr>
          <w:ilvl w:val="0"/>
          <w:numId w:val="1"/>
        </w:numPr>
        <w:spacing w:after="0" w:line="600" w:lineRule="exact"/>
        <w:ind w:left="0" w:firstLine="640" w:firstLineChars="200"/>
        <w:outlineLvl w:val="3"/>
        <w:rPr>
          <w:rFonts w:hint="eastAsia" w:ascii="仿宋_GB2312" w:hAnsi="仿宋" w:eastAsia="仿宋_GB2312"/>
          <w:sz w:val="32"/>
          <w:szCs w:val="32"/>
          <w:lang w:eastAsia="zh-CN"/>
        </w:rPr>
      </w:pPr>
      <w:r>
        <w:rPr>
          <w:rFonts w:hint="eastAsia" w:ascii="仿宋_GB2312" w:hAnsi="仿宋" w:eastAsia="仿宋_GB2312"/>
          <w:sz w:val="32"/>
          <w:szCs w:val="32"/>
          <w:lang w:eastAsia="zh-CN"/>
        </w:rPr>
        <w:t>科技成果转化服务平台国产化适配</w:t>
      </w:r>
    </w:p>
    <w:p w14:paraId="2C415473">
      <w:pPr>
        <w:pStyle w:val="12"/>
        <w:spacing w:after="0" w:line="600" w:lineRule="exact"/>
        <w:ind w:left="0" w:firstLine="640" w:firstLineChars="200"/>
        <w:rPr>
          <w:rFonts w:hint="eastAsia" w:ascii="仿宋_GB2312" w:hAnsi="仿宋" w:eastAsia="仿宋_GB2312"/>
          <w:sz w:val="32"/>
          <w:szCs w:val="32"/>
          <w:lang w:eastAsia="zh-CN"/>
        </w:rPr>
      </w:pPr>
      <w:r>
        <w:rPr>
          <w:rFonts w:ascii="仿宋_GB2312" w:hAnsi="仿宋" w:eastAsia="仿宋_GB2312" w:cs="仿宋"/>
          <w:sz w:val="32"/>
          <w:szCs w:val="32"/>
        </w:rPr>
        <w:t>科技成果转化服务平台国产化适配系统</w:t>
      </w:r>
      <w:r>
        <w:rPr>
          <w:rFonts w:hint="eastAsia" w:ascii="仿宋_GB2312" w:hAnsi="仿宋" w:eastAsia="仿宋_GB2312" w:cs="仿宋"/>
          <w:sz w:val="32"/>
          <w:szCs w:val="32"/>
        </w:rPr>
        <w:t>主要包含技术合同认定管理、科技成果转化、平台适配调整等功能。系统支持用户根据需要进行技术合同的登记认定和相关资源数据的转化分析，将来源于各渠道的数据梳理清洗，转化为符合标准的适配信息。此外系统针对国产化标准要求实现国产化环境搭建与配置、数据迁移与适配、适配分析与测试、适配中间件与协议转换、国产化适配服务、信息安全与数据保护等功能</w:t>
      </w:r>
      <w:r>
        <w:rPr>
          <w:rFonts w:hint="eastAsia" w:ascii="仿宋_GB2312" w:hAnsi="仿宋" w:eastAsia="仿宋_GB2312" w:cs="仿宋"/>
          <w:sz w:val="32"/>
          <w:szCs w:val="32"/>
          <w:lang w:eastAsia="zh-CN"/>
        </w:rPr>
        <w:t>。</w:t>
      </w:r>
    </w:p>
    <w:p w14:paraId="5F109B84">
      <w:pPr>
        <w:pStyle w:val="12"/>
        <w:numPr>
          <w:ilvl w:val="0"/>
          <w:numId w:val="6"/>
        </w:numPr>
        <w:spacing w:after="0" w:line="600" w:lineRule="exact"/>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技术合同认定管理</w:t>
      </w:r>
    </w:p>
    <w:p w14:paraId="1D3A61B6">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技术合同登记</w:t>
      </w:r>
    </w:p>
    <w:p w14:paraId="32F32C0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技术合同登记包括技术合同信息表、技术合同信息导出、技术合同信息查看、技术合同信息统计、技术合同提交、技术合同扫描件信息表、技术合同扫描件信息导出、技术合同扫描件信息查看、技术合同扫描件信息统计、技术合同电子版附件上传功能。</w:t>
      </w:r>
    </w:p>
    <w:p w14:paraId="219BEC0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技术合同信息表：设计技术合同信息列表，展示平台上所有的技术合同信息，包含但不限于合同名称、甲方、乙方、签订时间、合同类型、合同状态等信息。</w:t>
      </w:r>
    </w:p>
    <w:p w14:paraId="107523C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技术合同信息导出：向管理员或有权限的运营人员提供技术合同数据导出功能，支持数据的批量导出或全量导出，导出的格式为xlsx格式。</w:t>
      </w:r>
    </w:p>
    <w:p w14:paraId="38386C2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技术合同信息查看：支持管理员或有权限的运营人员在系统内查看技术合同详细信息，包含合同名称、甲方、乙方、签订时间、合同类型、合同状态等信息。</w:t>
      </w:r>
    </w:p>
    <w:p w14:paraId="4D10354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技术合同信息统计：系统根据用户登记的技术合同，以统计图表的形式按照年份或月份统计每年/月登记的数量。</w:t>
      </w:r>
    </w:p>
    <w:p w14:paraId="067EDCB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技术合同提交：支持用户进行技术合同登记，技术合同登记信息包含但不限于甲方信息、乙方信息、合同名称、签订日期等，填完所有必填信息后，点击提交，等待平台人员进行审核即可。</w:t>
      </w:r>
    </w:p>
    <w:p w14:paraId="256E480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技术合同扫描件信息表：设计技术合同扫描件信息表，展示所有技术合同文件信息，包含文件名称、上传时间、上传人等信息。</w:t>
      </w:r>
    </w:p>
    <w:p w14:paraId="7B89053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技术合同扫描件信息导出：向管理员或有权限的运营人员提供技术合同扫描件数据导出功能，支持数据的批量导出或全量导出，导出的格式为zip格式。</w:t>
      </w:r>
    </w:p>
    <w:p w14:paraId="07C76D5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技术合同扫描件信息查看：支持用户查看技术合同扫描件信息，点击查看详情，系统将打开扫描件查看整个技术合同的内容。</w:t>
      </w:r>
    </w:p>
    <w:p w14:paraId="4C4A170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技术合同扫描件信息统计：系统根据用户上传的技术合同扫描件，以统计图表的形式按照年份或月份统计每年/月上传的数量。</w:t>
      </w:r>
    </w:p>
    <w:p w14:paraId="7DDB7E2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j. 技术合同电子版附件上传：支持用户上传技术合同扫描件，支持格式包含但不限于pdf、word等，用户上传提交后，系统自定保存到技术合同电子版附件信息表。</w:t>
      </w:r>
    </w:p>
    <w:p w14:paraId="25728684">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技术合同认定</w:t>
      </w:r>
    </w:p>
    <w:p w14:paraId="7103118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sz w:val="32"/>
          <w:szCs w:val="32"/>
        </w:rPr>
        <w:t>技</w:t>
      </w:r>
      <w:r>
        <w:rPr>
          <w:rFonts w:hint="eastAsia" w:ascii="仿宋_GB2312" w:hAnsi="仿宋" w:eastAsia="仿宋_GB2312" w:cs="仿宋"/>
          <w:sz w:val="32"/>
          <w:szCs w:val="32"/>
        </w:rPr>
        <w:t>术合同认定包括技术合同认定审核、审核信息表功能。</w:t>
      </w:r>
    </w:p>
    <w:p w14:paraId="3207616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技术合同认定审核：支持管理员或有权限的运营人员对用户提交的技术合同认定申请进行审核，审核不通过需要填写原因，审核结果通过系统或短信消息发送给用户。</w:t>
      </w:r>
    </w:p>
    <w:p w14:paraId="6B96E66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b. 审核信息表：设计技术合同信息列表，支持管理员或有权限的运营人员审核平台的技术合同信息，包含但不限于合同名称、甲方、乙方、签订时间、合同类型、合同状态等信息</w:t>
      </w:r>
      <w:r>
        <w:rPr>
          <w:rFonts w:hint="eastAsia" w:ascii="仿宋_GB2312" w:hAnsi="仿宋" w:eastAsia="仿宋_GB2312"/>
          <w:sz w:val="32"/>
          <w:szCs w:val="32"/>
        </w:rPr>
        <w:t>。</w:t>
      </w:r>
    </w:p>
    <w:p w14:paraId="1AAD056B">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技术合同认定审核证明</w:t>
      </w:r>
    </w:p>
    <w:p w14:paraId="1402A0C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技术合同认定审核证明包括电子版认定证明信息表、电子版认定证明信息查看、电子版认定证明信息统计、电子版认定证明信息导出、纸质证明扫描功能。</w:t>
      </w:r>
    </w:p>
    <w:p w14:paraId="33136C5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电子版认定证明信息表：设计技术合同电子版认定证明信息表，展示所有技术合同相关证明文件信息，包含文件名称、上传时间、上传人等信息。</w:t>
      </w:r>
    </w:p>
    <w:p w14:paraId="5C5C02F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电子版认定证明信息查看：支持用户查看电子版认定证明信息，点击查看详情，系统将打开电子版查看整个技术合同的内容。</w:t>
      </w:r>
    </w:p>
    <w:p w14:paraId="05EAA4B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电子版认定证明信息统计：系统根据用户上传的技术合同电子版认定证明，以统计图表的形式按照年份或月份统计每年/月上传的数量。</w:t>
      </w:r>
    </w:p>
    <w:p w14:paraId="1ADF0ED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电子版认定证明信息导出：向管理员或有权限的运营人员提供电子版认定证明数据导出功能，支持数据的批量导出或全量导出，导出的格式为zip格式。</w:t>
      </w:r>
    </w:p>
    <w:p w14:paraId="5EFA34C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e. 纸质证明扫描：系统提供纸质证明扫描功能，能将纸质证明扫描生成电子版格式</w:t>
      </w:r>
    </w:p>
    <w:p w14:paraId="04CB2CCE">
      <w:pPr>
        <w:pStyle w:val="12"/>
        <w:numPr>
          <w:ilvl w:val="0"/>
          <w:numId w:val="6"/>
        </w:numPr>
        <w:spacing w:after="0" w:line="600" w:lineRule="exact"/>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科技成果转化</w:t>
      </w:r>
    </w:p>
    <w:p w14:paraId="67F375FD">
      <w:pPr>
        <w:pStyle w:val="12"/>
        <w:numPr>
          <w:ilvl w:val="0"/>
          <w:numId w:val="7"/>
        </w:numPr>
        <w:spacing w:after="0" w:line="600" w:lineRule="exact"/>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 xml:space="preserve"> 资源数据管理</w:t>
      </w:r>
    </w:p>
    <w:p w14:paraId="4ED8335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资源数据管理包括资源数据信息表、资源数据治理、资源数据分类、资源数据检索、资源数据加密、资源数据修改、资源数据删除、资源数据数据导出功能。</w:t>
      </w:r>
    </w:p>
    <w:p w14:paraId="1D47D8B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科技成果信息表国产化适配：科技成果、技术需求、科研单位、技术转移、成果路演、科技人才、科技金融、科研仪器、科技政策、科技文献信息表，根据既定规则进行自动适配数据</w:t>
      </w:r>
    </w:p>
    <w:p w14:paraId="06A226B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资源数据治理：收集、整理和展示资源数据，并做国产化适配</w:t>
      </w:r>
    </w:p>
    <w:p w14:paraId="1D85DF6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资源数据分类：按资源数据进行分类存储和管理，并做国产化适配</w:t>
      </w:r>
    </w:p>
    <w:p w14:paraId="3166ED1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资源数据检索：提供多样化检索方式，方便快速查找资源数据，并做国产化适配，优化查找效率</w:t>
      </w:r>
    </w:p>
    <w:p w14:paraId="12302A8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资源数据加密：支持加密方案，保证资源数据安全，并做国产化适配</w:t>
      </w:r>
    </w:p>
    <w:p w14:paraId="36CE452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资源数据修改：支持对数据进行修改，并做国产化适配</w:t>
      </w:r>
    </w:p>
    <w:p w14:paraId="4FAA829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资源数据删除：满足安全规则情况下，可对数据进行删除，并做国产化诗佩妮</w:t>
      </w:r>
    </w:p>
    <w:p w14:paraId="4E99F33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h. 资源数据数据导出：支持批量或全量导出数据，并满足国产化适配</w:t>
      </w:r>
    </w:p>
    <w:p w14:paraId="08AC214E">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国产化标准</w:t>
      </w:r>
      <w:r>
        <w:rPr>
          <w:rFonts w:hint="eastAsia" w:ascii="仿宋_GB2312" w:hAnsi="仿宋" w:eastAsia="仿宋_GB2312" w:cs="仿宋"/>
          <w:sz w:val="32"/>
          <w:szCs w:val="32"/>
          <w:lang w:eastAsia="zh-CN"/>
        </w:rPr>
        <w:t>分析</w:t>
      </w:r>
      <w:r>
        <w:rPr>
          <w:rFonts w:hint="eastAsia" w:ascii="仿宋_GB2312" w:hAnsi="仿宋" w:eastAsia="仿宋_GB2312"/>
          <w:sz w:val="32"/>
          <w:szCs w:val="32"/>
          <w:lang w:eastAsia="zh-CN"/>
        </w:rPr>
        <w:t>与认证</w:t>
      </w:r>
    </w:p>
    <w:p w14:paraId="432CF37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国产化标准分析与认证包括国产化标准分析、权威认证服务功能。</w:t>
      </w:r>
    </w:p>
    <w:p w14:paraId="6B6A37E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国产化标准分析：支持对科技成果的技术水平、市场潜力、经济效益等进行全面分析，确保科技成果的质量和可信度。</w:t>
      </w:r>
    </w:p>
    <w:p w14:paraId="77C4C33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权威认证服务：提供科技成果的认证服务，增强科技成果的市场认可度和竞争力</w:t>
      </w:r>
    </w:p>
    <w:p w14:paraId="76BC073A">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资源数据的匹配和转化</w:t>
      </w:r>
    </w:p>
    <w:p w14:paraId="5712203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资源数据的匹配和转化包括匹配推荐算法国产化适配、科技成果信息匹配、技术需求信息匹配、高等院校信息表国产化适配、科研单位信息表国产化适配、技术转移服务机构信息表国产化适配、成果路演活动信息表国产化适配、科技人才信息表国产化适配、科技金融产品信息表国产化适配、科研仪器信息表国产化适配、科技政策信息表国产化适配、科技文献信息表国产化适配、交易撮合、转化支持功能。</w:t>
      </w:r>
    </w:p>
    <w:p w14:paraId="473DF21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匹配推荐算法国产化适配：设计匹配算法结果索引数据表，系统允许管理员或运营人员查看相关数据</w:t>
      </w:r>
    </w:p>
    <w:p w14:paraId="7385FEF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科技成果信息匹配：设计科技成果信息匹配算法结果数据表，系统允许管理员或运营人员查看相关数据</w:t>
      </w:r>
    </w:p>
    <w:p w14:paraId="75E42C9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技术需求信息匹配：设计技术需求信息匹配算法结果数据表，系统允许管理员或运营人员查看相关数据</w:t>
      </w:r>
    </w:p>
    <w:p w14:paraId="0AE99BD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高等院校信息表国产化适配：设计高等院校信息匹配算法结果数据表，系统允许管理员或运营人员查看相关数据</w:t>
      </w:r>
    </w:p>
    <w:p w14:paraId="697DF18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科研单位信息表国产化适配：设计科研单位信息匹配算法结果数据表，系统允许管理员或运营人员查看相关数据</w:t>
      </w:r>
    </w:p>
    <w:p w14:paraId="5DBB72D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技术转移服务机构信息表国产化适配：设计技术转移服务机构信息匹配算法结果数据表，系统允许管理员或运营人员查看相关数据</w:t>
      </w:r>
    </w:p>
    <w:p w14:paraId="18D396B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成果路演活动信息表国产化适配：设计成果路演活动信息匹配算法结果数据表，系统允许管理员或运营人员查看相关数据</w:t>
      </w:r>
    </w:p>
    <w:p w14:paraId="1CF0BA9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科技人才信息表国产化适配：设计科技人才信息匹配算法结果数据表，系统允许管理员或运营人员查看相关数据</w:t>
      </w:r>
    </w:p>
    <w:p w14:paraId="0A3AAD9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科技金融产品信息表国产化适配：设计科技金融产品信息匹配算法结果数据表，系统允许管理员或运营人员查看相关数据</w:t>
      </w:r>
    </w:p>
    <w:p w14:paraId="0946DF0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j. 科研仪器信息表国产化适配：设计科研仪器信息匹配算法结果数据表，系统允许管理员或运营人员查看相关数据</w:t>
      </w:r>
    </w:p>
    <w:p w14:paraId="7E1ADC8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k. 科技政策信息表国产化适配：设计科技政策信息匹配算法结果数据表，系统允许管理员或运营人员查看相关数据</w:t>
      </w:r>
    </w:p>
    <w:p w14:paraId="51A0C0C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l. 科技文献信息表国产化适配：设计科技文献信息匹配算法结果数据表，系统允许管理员或运营人员查看相关数据</w:t>
      </w:r>
    </w:p>
    <w:p w14:paraId="6EDEA11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m. 交易撮合：支持利用大数据、人工智能等技术手段，精准匹配科技成果供给方和需求方，提供交易撮合服务</w:t>
      </w:r>
    </w:p>
    <w:p w14:paraId="6BDF65F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n. 转化支持：提供科技成果转化过程中的一系列支持服务，包括法律咨询、知识产权保护、投融资对接等</w:t>
      </w:r>
    </w:p>
    <w:p w14:paraId="3AE06791">
      <w:pPr>
        <w:pStyle w:val="12"/>
        <w:numPr>
          <w:ilvl w:val="0"/>
          <w:numId w:val="6"/>
        </w:numPr>
        <w:spacing w:after="0" w:line="600" w:lineRule="exact"/>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平台适配调整</w:t>
      </w:r>
    </w:p>
    <w:p w14:paraId="276C52AE">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国产化环境搭建与配置</w:t>
      </w:r>
    </w:p>
    <w:p w14:paraId="6B5F0A2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国产化环境搭建与配置包括统一运行环境部署、自动化配置功能。</w:t>
      </w:r>
    </w:p>
    <w:p w14:paraId="07A42D3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统一运行环境部署：提供基于云底座的统一运行环境，将国产操作系统、国产数据库及中间件进行虚拟化和容器化改造，屏蔽底层环境差异，建立统一的环境部署方式</w:t>
      </w:r>
    </w:p>
    <w:p w14:paraId="6AF1D4C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b. 自动化配置：支持用户通过简单选择操作系统、国产数据库型号、依赖中间件等相关配置参数，系统能自动部署并配置好相应的运行环境</w:t>
      </w:r>
    </w:p>
    <w:p w14:paraId="48951AD6">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数据迁移与适配</w:t>
      </w:r>
    </w:p>
    <w:p w14:paraId="217E120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数据迁移与适配包括数据迁移工具、SQL语法适配功能。</w:t>
      </w:r>
    </w:p>
    <w:p w14:paraId="01CB6CF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数据迁移工具：提供高效的数据迁移工具，支持从原有系统到国产化系统的数据迁移，确保数据的完整性和一致性</w:t>
      </w:r>
    </w:p>
    <w:p w14:paraId="6A32383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b. SQL语法适配：针对不同数据库之间的SQL语法差异，提供SQL语法适配功能，包括自动转换和人工辅助修改，以确保应用系统在国产化数据库中的正常运行</w:t>
      </w:r>
    </w:p>
    <w:p w14:paraId="467C7E31">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适配</w:t>
      </w:r>
      <w:r>
        <w:rPr>
          <w:rFonts w:hint="eastAsia" w:ascii="仿宋_GB2312" w:hAnsi="仿宋" w:eastAsia="仿宋_GB2312" w:cs="仿宋"/>
          <w:sz w:val="32"/>
          <w:szCs w:val="32"/>
          <w:lang w:eastAsia="zh-CN"/>
        </w:rPr>
        <w:t>分析</w:t>
      </w:r>
      <w:r>
        <w:rPr>
          <w:rFonts w:hint="eastAsia" w:ascii="仿宋_GB2312" w:hAnsi="仿宋" w:eastAsia="仿宋_GB2312"/>
          <w:sz w:val="32"/>
          <w:szCs w:val="32"/>
          <w:lang w:eastAsia="zh-CN"/>
        </w:rPr>
        <w:t>与测试</w:t>
      </w:r>
    </w:p>
    <w:p w14:paraId="3CFA094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适配分析与测试包括适配分析、适配测试功能。</w:t>
      </w:r>
    </w:p>
    <w:p w14:paraId="651348E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适配分析：基于代码插装技术，对业务应用进行适配分析，统计出需要修改的不兼容SQL语句，并给出改动建议</w:t>
      </w:r>
    </w:p>
    <w:p w14:paraId="1295C7B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适配测试：提供全面的适配测试功能，包括功能测试、性能测试、兼容性测试等，确保适配后的系统满足业务需求</w:t>
      </w:r>
    </w:p>
    <w:p w14:paraId="3AD20D0E">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④ 适配中间件与协议转换</w:t>
      </w:r>
    </w:p>
    <w:p w14:paraId="156A3F4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适配中间件与协议转换包括适配中间件、协议转换功能。</w:t>
      </w:r>
    </w:p>
    <w:p w14:paraId="4697D4B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适配中间件：提供适配中间件，支持驱动协议的转换和SQL语法的修改，以确保应用系统与国产化数据库的顺畅交互</w:t>
      </w:r>
    </w:p>
    <w:p w14:paraId="53315B6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b. 协议转换：对源数据库的协议进行解析，同时将解析出的数据按照目标数据库的协议进行传输，确保数据在传输过程中的准确性和完整性</w:t>
      </w:r>
    </w:p>
    <w:p w14:paraId="7FB27D56">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⑤ 国产化适配服务</w:t>
      </w:r>
    </w:p>
    <w:p w14:paraId="6C73CE3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国产化适配服务包括用户手册与培训、技术适配咨询功能。</w:t>
      </w:r>
    </w:p>
    <w:p w14:paraId="63295CE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用户手册与培训：提供详细的用户手册和操作培训，帮助用户快速上手和掌握平台的各项功能</w:t>
      </w:r>
    </w:p>
    <w:p w14:paraId="7570C01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b. 技术适配咨询：为科技成果转化提供国产化适配咨询服务，帮助用户了解国产技术、设备、软件等在科技成果转化中的应用情况，制定合适的国产化替代方案。</w:t>
      </w:r>
    </w:p>
    <w:p w14:paraId="79B7F6E4">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⑥ 信息安全与数据保护</w:t>
      </w:r>
    </w:p>
    <w:p w14:paraId="1F40133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信息安全与数据保护包括国产化安全防护、数据合规管理功能。</w:t>
      </w:r>
    </w:p>
    <w:p w14:paraId="5D4952E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国产化安全防护：采用国产化的加密技术、防火墙等安全产品，保障用户数据和科技成果的安全</w:t>
      </w:r>
    </w:p>
    <w:p w14:paraId="5E0E32F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b. 数据合规管理：对平台上的数据进行合规管理，确保用户隐私和商业秘密的安全</w:t>
      </w:r>
    </w:p>
    <w:p w14:paraId="6B5EB66E">
      <w:pPr>
        <w:pStyle w:val="12"/>
        <w:numPr>
          <w:ilvl w:val="0"/>
          <w:numId w:val="1"/>
        </w:numPr>
        <w:spacing w:after="0" w:line="600" w:lineRule="exact"/>
        <w:ind w:left="0" w:firstLine="640" w:firstLineChars="200"/>
        <w:outlineLvl w:val="3"/>
        <w:rPr>
          <w:rFonts w:hint="eastAsia" w:ascii="仿宋_GB2312" w:hAnsi="仿宋" w:eastAsia="仿宋_GB2312"/>
          <w:sz w:val="32"/>
          <w:szCs w:val="32"/>
          <w:lang w:eastAsia="zh-CN"/>
        </w:rPr>
      </w:pPr>
      <w:r>
        <w:rPr>
          <w:rFonts w:hint="eastAsia" w:ascii="仿宋_GB2312" w:hAnsi="仿宋" w:eastAsia="仿宋_GB2312"/>
          <w:sz w:val="32"/>
          <w:szCs w:val="32"/>
          <w:lang w:eastAsia="zh-CN"/>
        </w:rPr>
        <w:t>科技成果技术转移强化管理系统</w:t>
      </w:r>
    </w:p>
    <w:p w14:paraId="3F424332">
      <w:pPr>
        <w:spacing w:line="600" w:lineRule="exact"/>
        <w:ind w:firstLine="640" w:firstLineChars="200"/>
        <w:rPr>
          <w:rFonts w:hint="eastAsia" w:ascii="仿宋_GB2312" w:hAnsi="仿宋" w:eastAsia="仿宋_GB2312"/>
          <w:sz w:val="32"/>
          <w:szCs w:val="32"/>
        </w:rPr>
      </w:pPr>
      <w:r>
        <w:rPr>
          <w:rFonts w:ascii="仿宋_GB2312" w:hAnsi="仿宋" w:eastAsia="仿宋_GB2312" w:cs="仿宋"/>
          <w:sz w:val="32"/>
          <w:szCs w:val="32"/>
        </w:rPr>
        <w:t>科技成果技术转移强化管理系统是面向技术转移全生命周期的综合管理平台，旨在提升科技成果转移效率与规范化水平。系统涵盖成果筛选、项目评估、技术匹配、合同管理及转移跟踪等核心功能，通过智能算法对科技成果与市场需求进行精准匹配，实现技术供需双方的高效对接。平台还提供数据监控与动态分析功能，对转移过程进行实时跟踪和绩效评估，确保技术转移的质量与效率，助力科技成果向产业化和市场化的快速推进。</w:t>
      </w:r>
    </w:p>
    <w:p w14:paraId="00069141">
      <w:pPr>
        <w:pStyle w:val="12"/>
        <w:numPr>
          <w:ilvl w:val="0"/>
          <w:numId w:val="8"/>
        </w:numPr>
        <w:spacing w:after="0" w:line="600" w:lineRule="exact"/>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成果“尽职免责”转化管理</w:t>
      </w:r>
    </w:p>
    <w:p w14:paraId="74B72C10">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科技成果转化申请</w:t>
      </w:r>
    </w:p>
    <w:p w14:paraId="695E634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科技成果转化申请包括用户注册、科研人员认证、科技成果转化申请信息表、提交科技成果转化申请、转化申请查询、转化申请修改、转化申请删除、转化申请下架、管理部门审核转化申请、申请、审核流程记录信息表、申请、审核流程记录查询、外部成果库数据表、提交的科技成果数据同步到外部功能。</w:t>
      </w:r>
    </w:p>
    <w:p w14:paraId="0F0065B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用户注册：系统提供注册功能，用户点击注册，填写相关注册信息，包含但不限于手机号码、用户账号、密码等信息。</w:t>
      </w:r>
    </w:p>
    <w:p w14:paraId="000C509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科研人员认证：设计科研人员信息列表，展示所有在平台上注册的科研人员信息，包含但不限于用户名、所在地、用户账号、注册时间等信息。</w:t>
      </w:r>
    </w:p>
    <w:p w14:paraId="33C3319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科技成果转化申请信息表：设计科技成果转化申请信息表，用于存放平台用户提交的科技成果转化申请信息，包含但不限于成果名称、申请原因、联系人、联系电话等信息。</w:t>
      </w:r>
    </w:p>
    <w:p w14:paraId="2F00B77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提交科技成果转化申请：系统提供科技成果转化申请功能，平台用户可以申请科技成果转化，提交后，平台人员将会与用户对接，进一步了解科技成果转化相关事项。</w:t>
      </w:r>
    </w:p>
    <w:p w14:paraId="60CAFB8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转化申请查询：支持通过成果名称、联系人检索某条科技成果转化申请的信息，输入或选择相应的内容后，点击“查询”或按enter键，系统将根据用户输入的条件检索数据库相关信息并返回相关查询结果</w:t>
      </w:r>
    </w:p>
    <w:p w14:paraId="69C47D1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转化申请修改：向管理员或有权限的运营人员提供科技成果转化申请修改功能，支持修改用户提交的信息，包含但不限于申请原因、联系人、联系电话等信息。</w:t>
      </w:r>
    </w:p>
    <w:p w14:paraId="33C49BA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转化申请删除：向管理员或有权限的运营人员提供删除科技成果转化申请功能，支持单个删除和批量删除，点击删除操作后，系统显示删除提示，再次确认即可删除。</w:t>
      </w:r>
    </w:p>
    <w:p w14:paraId="0999FAE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转化申请下架：向管理员或有权限的运营人员提供科技成果转化申请下架功能，支持下架一些已失效或无价值的申请数据。</w:t>
      </w:r>
    </w:p>
    <w:p w14:paraId="29A8A85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管理部门审核转化申请：向管理部门或有权限的运营人员提供科技成果转化申请审核功能，审核科技成果转化申请信息，包含但不限于成果名称、申请原因等信息。审核通过后，将通过系统或短信消息通知用户，审核不通过，需要填写原因，并通过系统或短信消息告知用户。</w:t>
      </w:r>
    </w:p>
    <w:p w14:paraId="3394E4A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j. 申请、审核流程记录信息表：设计申请、审核流程记录信息表，记录整个从用户申请到审核完成的过程，包含但不限于提交人、提交时间、审核人、审核时间、审核状态等信息。</w:t>
      </w:r>
    </w:p>
    <w:p w14:paraId="1F845AA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k. 申请、审核流程记录查询：支持通过提交人、审核状态检索某条申请、审核流程记录的信息，输入或选择相应的内容后，点击“查询”或按enter键，系统将根据用户输入的条件检索数据库相关信息并返回相关查询结果</w:t>
      </w:r>
    </w:p>
    <w:p w14:paraId="04990FA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l. 外部成果库数据表：设计外部成果库数据表，用于存放外部成果信息，包含但不限于成果名称、成果描述、所属单位、转化方式等信息。</w:t>
      </w:r>
    </w:p>
    <w:p w14:paraId="31BA713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m. 提交的科技成果数据同步到外部：系统自行将用户提交的科技成果数据同步到外部平台，将内外部平台的成果数据打通，实现成果数据共享。</w:t>
      </w:r>
    </w:p>
    <w:p w14:paraId="32B59298">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“尽责免责”审核</w:t>
      </w:r>
    </w:p>
    <w:p w14:paraId="188EC10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“尽责免责”审核包括成果尽责免责审核信息表、查询成果尽责免责审核数据、成果尽责免责审核、删除审核记录功能。</w:t>
      </w:r>
    </w:p>
    <w:p w14:paraId="3220620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成果尽责免责审核信息表：设计成果尽责免责审核信息表，用于存放用户提交的成果尽责免责申请信息，包含但不限于成果名称、申请原因、责任人等信息。</w:t>
      </w:r>
    </w:p>
    <w:p w14:paraId="42FD4A9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询成果尽责免责审核数据：支持通过成果名称、责任人、审核状态条件查询成果尽责免责审核数据，输入或选择相应的内容后，点击“查询”或按enter键，系统将根据用户输入的条件检索数据库相关信息并返回相关查询结果</w:t>
      </w:r>
    </w:p>
    <w:p w14:paraId="6F77A2A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成果尽责免责审核：支持各级部门对成果尽责免责进行审核，包含但不限于成果名称、申请原因、责任人等信息。审核通过后，将通过系统或短信消息通知用户，审核不通过，需要填写原因，并通过系统或短信消息告知用户。</w:t>
      </w:r>
    </w:p>
    <w:p w14:paraId="0408F78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删除审核记录：向管理员或有权限的运营人员提供删除审核不通过的数据记录功能，支持单个删除和批量删除，点击删除操作后，系统显示删除提示，再次确认即可删除。</w:t>
      </w:r>
    </w:p>
    <w:p w14:paraId="41E230FF">
      <w:pPr>
        <w:pStyle w:val="12"/>
        <w:numPr>
          <w:ilvl w:val="0"/>
          <w:numId w:val="8"/>
        </w:numPr>
        <w:spacing w:after="0" w:line="600" w:lineRule="exact"/>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“尽职免责”转化合同管理</w:t>
      </w:r>
    </w:p>
    <w:p w14:paraId="465A5EC7">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科技成果转化合同提交</w:t>
      </w:r>
    </w:p>
    <w:p w14:paraId="162EB2C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科技成果转化合同提交包括转化意向用户、提交转化意向用户信息、确定转化对象、转化合同数据、提交转化合同、查询转化合同、修改转化合同、删除转化合同、审核转化合同功能。</w:t>
      </w:r>
    </w:p>
    <w:p w14:paraId="7112512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转化意向用户：设计转化意向用户表，用于存放用户申请转化的信息，包含但不限于用户姓名、联系电话、申请原因等信息</w:t>
      </w:r>
    </w:p>
    <w:p w14:paraId="1ADC5BA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提交转化意向用户信息：系统提供转化意向登记功能，支持对成果有转化意向的用户提交意向申请，登记为意向用户。</w:t>
      </w:r>
    </w:p>
    <w:p w14:paraId="10FC870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确定转化对象：支持成果方从意向用户中选择转化对象，可通过竞拍等方式确定转化对象。</w:t>
      </w:r>
    </w:p>
    <w:p w14:paraId="42D7926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转化合同数据：设计转化合同数据表，用于存放平台成果转化合同信息，包含但不限于合同名称、成果名称、合同甲方信息、合同乙方信息等数据。</w:t>
      </w:r>
    </w:p>
    <w:p w14:paraId="10DF1E6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提交转化合同：支持科研人员提交转化合同功能，科研人员最终确定转化对象后，提交转化合同，包含但不限于合同名称、合同附件等信息。</w:t>
      </w:r>
    </w:p>
    <w:p w14:paraId="566C8D9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查询转化合同：支持通过合同名称查询转化合同数据，输入或选择相应的内容后，点击“查询”或按enter键，系统将根据用户输入的条件检索数据库相关信息并返回相关查询结果</w:t>
      </w:r>
    </w:p>
    <w:p w14:paraId="6CA46E3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修改转化合同：向管理员或有权限的运营人员提供修改转化合同功能，包含但不限于合同名称、合同附件等信息。</w:t>
      </w:r>
    </w:p>
    <w:p w14:paraId="0DCA585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删除转化合同：向管理员或有权限的运营人员提供删除转化合同功能，支持单个删除和批量删除，点击删除操作后，系统显示删除提示，再次确认即可删除。</w:t>
      </w:r>
    </w:p>
    <w:p w14:paraId="62DE2B4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审核转化合同：支持管理部门对转化合同进行审核，包含但不限于合同名称、合同附件、提交人等信息。审核通过后，将通过系统或短信消息通知用户，审核不通过，需要填写原因，并通过系统或短信消息告知用户。</w:t>
      </w:r>
    </w:p>
    <w:p w14:paraId="03508FAA">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科技成果转化合同签署</w:t>
      </w:r>
    </w:p>
    <w:p w14:paraId="34430E5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科技成果转化合同签署包括合同签署、转化合同登记数据、转化合同登记、转化合同登记信息查询、转化合同登记信息修改、转化合同登记信息删除、转化合同登记信息审核功能。</w:t>
      </w:r>
    </w:p>
    <w:p w14:paraId="6BC0EE0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合同签署：转化双方签署通过审核的科技成果转化合同，包含但不限于合同名称、甲方、乙方、签订时间、合同附件等信息</w:t>
      </w:r>
    </w:p>
    <w:p w14:paraId="67141E7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转化合同登记数据：设计转化合同登记数据表，包含但不限于合同名称、签订时间、甲方名称、乙方名称等信息</w:t>
      </w:r>
    </w:p>
    <w:p w14:paraId="40050AD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转化合同登记：提交转化双方已签署的转化合同，包含但不限于合同名称、签订时间、甲方名称、乙方名称等信息</w:t>
      </w:r>
    </w:p>
    <w:p w14:paraId="2F2A684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转化合同登记信息查询：支持通过合同名称查询转化合同数据，输入或选择相应的内容后，点击“查询”或按enter键，系统将根据用户输入的条件检索数据库相关信息并返回相关查询结果</w:t>
      </w:r>
    </w:p>
    <w:p w14:paraId="3910E1C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转化合同登记信息修改：支持修改转化合同登记信息，包含但不限于合同名称、签订时间、甲方名称、乙方名称等信息</w:t>
      </w:r>
    </w:p>
    <w:p w14:paraId="39C9221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转化合同登记信息删除：向管理员或有权限的运营人员提供删除转化合同登记信息功能，支持单个删除和批量删除，点击删除操作后，系统显示删除提示，再次确认即可删除。</w:t>
      </w:r>
    </w:p>
    <w:p w14:paraId="54FEE44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转化合同登记信息审核：管理部门审核转化合同登记信息，包含但不限于合同名称、签订时间、甲方名称、乙方名称等信息</w:t>
      </w:r>
    </w:p>
    <w:p w14:paraId="48A7845A">
      <w:pPr>
        <w:pStyle w:val="12"/>
        <w:numPr>
          <w:ilvl w:val="0"/>
          <w:numId w:val="8"/>
        </w:numPr>
        <w:spacing w:after="0" w:line="600" w:lineRule="exact"/>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“尽职免责”收益分配管理</w:t>
      </w:r>
    </w:p>
    <w:p w14:paraId="23A5D8C3">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收益分配在线登记</w:t>
      </w:r>
    </w:p>
    <w:p w14:paraId="0CD18A1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收益分配在线登记包括收益分配登记信息、在线登记、收益分配登记信息查询、收益分配登记信息修改、收益分配登记信息删除、收益分配登记信息审核功能。</w:t>
      </w:r>
    </w:p>
    <w:p w14:paraId="70099DA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收益分配登记信息：设计收益分配登记信息表，包含但不限于成果名称、转化方式、收益分配成员、分配金额等信息</w:t>
      </w:r>
    </w:p>
    <w:p w14:paraId="6EDA494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在线登记：成果所属方在线登记成果转化收益分配信息，包含但不限于成果名称、转化方式、收益分配成员、分配金额等信息</w:t>
      </w:r>
    </w:p>
    <w:p w14:paraId="5F74586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收益分配登记信息查询：通过成果名称、收益分配成员查询收益分配登记信息，输入或选择相应的内容后，点击“查询”或按enter键，系统将根据用户输入的条件检索数据库相关信息并返回相关查询结果</w:t>
      </w:r>
    </w:p>
    <w:p w14:paraId="53FBAA0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收益分配登记信息修改：修改收益分配登记信息，包含但不限于成果名称、转化方式、收益分配成员、分配金额等信息</w:t>
      </w:r>
    </w:p>
    <w:p w14:paraId="50E9B3C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收益分配登记信息删除：向管理员或有权限的运营人员提供删除收益分配登记信息功能，支持单个删除和批量删除，点击删除操作后，系统显示删除提示，再次确认即可删除。</w:t>
      </w:r>
    </w:p>
    <w:p w14:paraId="4588527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f. 收益分配登记信息审核：审核收益分配登记信息，包含但不限于成果名称、转化方式、收益分配成员、分配金额等信息</w:t>
      </w:r>
    </w:p>
    <w:p w14:paraId="020AD2E0">
      <w:pPr>
        <w:pStyle w:val="12"/>
        <w:numPr>
          <w:ilvl w:val="0"/>
          <w:numId w:val="8"/>
        </w:numPr>
        <w:spacing w:after="0" w:line="600" w:lineRule="exact"/>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成果“先用后转”申请</w:t>
      </w:r>
    </w:p>
    <w:p w14:paraId="771DB9B7">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申请“先用后转”成果</w:t>
      </w:r>
    </w:p>
    <w:p w14:paraId="79505B8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申请“先用后转”成果包括“先用后转”成果信息表、发布“先用后转”成果、查看“先用后转”成果、编辑“先用后转”成果、删除“先用后转”成果、审核“先用后转”成果、下架“先用后转”成果功能。</w:t>
      </w:r>
    </w:p>
    <w:p w14:paraId="17831E0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“先用后转”成果信息表：“先用后转”服务规则展示并关联最新成果信息表，包含但不限于成果名称、转化方式、成果描述等信息</w:t>
      </w:r>
    </w:p>
    <w:p w14:paraId="744C2AA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发布“先用后转”成果：发布成果申请“先用后转服务”，包含但不限于成果名称、转化方式、成果描述等信息</w:t>
      </w:r>
    </w:p>
    <w:p w14:paraId="267EE8B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查看“先用后转”成果：查看“先用后转”成果详细信息，包含但不限于成果名称、转化方式、成果描述等信息</w:t>
      </w:r>
    </w:p>
    <w:p w14:paraId="467F42A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编辑“先用后转”成果：编辑“先用后转”成果，包含但不限于成果名称、转化方式、成果描述等信息</w:t>
      </w:r>
    </w:p>
    <w:p w14:paraId="0375B64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删除“先用后转”成果：向管理员或有权限的运营人员提供删除“先用后转”成果功能，支持单个删除和批量删除，点击删除操作后，系统显示删除提示，再次确认即可删除。</w:t>
      </w:r>
    </w:p>
    <w:p w14:paraId="333042D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审核“先用后转”成果：审核“先用后转”成果，包含但不限于成果名称、转化方式、成果描述等信息</w:t>
      </w:r>
    </w:p>
    <w:p w14:paraId="6285149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g. 下架“先用后转”成果：支持管理员下架“先用后转”成果，下架后，该成果需要重新申请先用后转权限</w:t>
      </w:r>
    </w:p>
    <w:p w14:paraId="6E4A0D0F">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企业“先用后转”需求对接</w:t>
      </w:r>
    </w:p>
    <w:p w14:paraId="27B81B4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企业“先用后转”需求对接包括企业需求信息、发布技术需求、技术需求查询、技术需求修改、技术需求删除、技术需求审核、技术需求下架、企业需求对接、技术需求对接记录、对接记录查询功能。</w:t>
      </w:r>
    </w:p>
    <w:p w14:paraId="15748B8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企业需求信息：设计企业“先用后转”需求信息表，包含但不限于企业名称、联系人、联系电话等信息</w:t>
      </w:r>
    </w:p>
    <w:p w14:paraId="6FD5B8C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发布技术需求：企业发布技术需求信息，包含但不限于需求名称、需求描述、企业名称、联系人、联系电话等信息</w:t>
      </w:r>
    </w:p>
    <w:p w14:paraId="67A02CA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技术需求查询：支持通过需求名称查询技术需求信息，输入或选择相应的内容后，点击“查询”或按enter键，系统将根据用户输入的条件检索数据库相关信息并返回相关查询结果</w:t>
      </w:r>
    </w:p>
    <w:p w14:paraId="625ED7B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技术需求修改：修改技术需求信息，包含但不限于需求名称、需求描述、企业名称、联系人、联系电话等信息</w:t>
      </w:r>
    </w:p>
    <w:p w14:paraId="622561B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技术需求删除：向管理员或有权限的运营人员提供删除“先用后转”成果功能，支持单个删除和批量删除，点击删除操作后，系统显示删除提示，再次确认即可删除。</w:t>
      </w:r>
    </w:p>
    <w:p w14:paraId="3641925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技术需求审核：审核技术需求信息，包含但不限于需求名称、需求描述、企业名称、联系人、联系电话等信息</w:t>
      </w:r>
    </w:p>
    <w:p w14:paraId="6258E98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技术需求下架：支持管理员下架技术需求信息，下架后，平台其他用户将无法查看该技术需求</w:t>
      </w:r>
    </w:p>
    <w:p w14:paraId="4CA71B2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企业需求对接：系统通过大数据模型智能匹配成果-需求</w:t>
      </w:r>
    </w:p>
    <w:p w14:paraId="75C4AE8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技术需求对接记录：技术需求对接记录信息表，包含但不限于需求名称、企业名称、联系人、联系电话、对接状态等信息</w:t>
      </w:r>
    </w:p>
    <w:p w14:paraId="3739527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j. 对接记录查询：支持通过企业名称、联系人查询技术需求对接记录，输入或选择相应的内容后，点击“查询”或按enter键，系统将根据用户输入的条件检索数据库相关信息并返回相关查询结果</w:t>
      </w:r>
    </w:p>
    <w:p w14:paraId="38A4B833">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“先用后转”申请登记</w:t>
      </w:r>
    </w:p>
    <w:p w14:paraId="0EA7121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先用后转”申请登记包括“先用后转”申请信息、申请使用“先用后转”服务、查询申请信息、修改申请信息、删除申请信息、审核申请信息、“先用后转”登记信息、登记申请信息、查询登记信息、修改登记信息、删除登记信息、审核登记信息功能。</w:t>
      </w:r>
    </w:p>
    <w:p w14:paraId="5CEF2F8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“先用后转”申请信息：“先用后转”申请信息表，包含但不限于成果名称、申请人、联系电话、申请原因等信息</w:t>
      </w:r>
    </w:p>
    <w:p w14:paraId="58AACE1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申请使用“先用后转”服务：完成对接，申请使用“先用后转”服务，包含但不限于成果名称、申请人、联系电话、申请原因等信息</w:t>
      </w:r>
    </w:p>
    <w:p w14:paraId="41BBEFF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查询申请信息：查询“先用后转”服务申请信息，输入或选择相应的内容后，点击“查询”或按enter键，系统将根据用户输入的条件检索数据库相关信息并返回相关查询结果</w:t>
      </w:r>
    </w:p>
    <w:p w14:paraId="5D5927D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修改申请信息：修改“先用后转”服务申请信息，包含但不限于成果名称、申请人、联系电话、申请原因等信息</w:t>
      </w:r>
    </w:p>
    <w:p w14:paraId="2FDA028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删除申请信息：向管理员或有权限的运营人员提供删除“先用后转”申请功能，支持单个删除和批量删除，点击删除操作后，系统显示删除提示，再次确认即可删除。</w:t>
      </w:r>
    </w:p>
    <w:p w14:paraId="7E22E4D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审核申请信息：管理部门审核“先用后转”服务申请信息，包含但不限于成果名称、申请人、联系电话、申请原因等信息</w:t>
      </w:r>
    </w:p>
    <w:p w14:paraId="410A16B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“先用后转”登记信息：“先用后转”登记信息表，包含但不限于成果名称、申请人、联系电话等信息</w:t>
      </w:r>
    </w:p>
    <w:p w14:paraId="25F03B2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登记申请信息：提交“先用后转”服务登记信息，包含但不限于成果名称、申请人、联系电话等信息</w:t>
      </w:r>
    </w:p>
    <w:p w14:paraId="254A378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查询登记信息：查询“先用后转”服务登记信息，包含但不限于成果名称、申请人、联系电话等信息</w:t>
      </w:r>
    </w:p>
    <w:p w14:paraId="011CE43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j. 修改登记信息：修改“先用后转”服务登记信息，包含但不限于成果名称、申请人、联系电话等信息</w:t>
      </w:r>
    </w:p>
    <w:p w14:paraId="3656140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k. 删除登记信息：向管理员或有权限的运营人员提供删除“先用后转”登记功能，支持单个删除和批量删除，点击删除操作后，系统显示删除提示，再次确认即可删除。</w:t>
      </w:r>
    </w:p>
    <w:p w14:paraId="61B7FE3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l. 审核登记信息：管理部门审核“先用后转”服务登记信息，包含但不限于成果名称、申请人、联系电话等信息</w:t>
      </w:r>
    </w:p>
    <w:p w14:paraId="60453D28">
      <w:pPr>
        <w:pStyle w:val="12"/>
        <w:numPr>
          <w:ilvl w:val="0"/>
          <w:numId w:val="8"/>
        </w:numPr>
        <w:spacing w:after="0" w:line="600" w:lineRule="exact"/>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成果“先用后转”试用</w:t>
      </w:r>
    </w:p>
    <w:p w14:paraId="4108BF53">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试用过程记录</w:t>
      </w:r>
    </w:p>
    <w:p w14:paraId="2DC59A4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试用过程记录包括试用进度信息、试用进度信息查询、试用进度修改、试用进度删除、试用问题记录、试用问题查询、试用问题修改、试用问题删除、试用优化建议、试用优化建议查询、试用优化建议修改、试用优化建议删除功能。</w:t>
      </w:r>
    </w:p>
    <w:p w14:paraId="672F3D6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试用进度信息：试用进度信息表，记录试用阶段及每阶段情况，包含但不限于阶段名称、阶段时间、阶段内容等信息</w:t>
      </w:r>
    </w:p>
    <w:p w14:paraId="7E6A017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试用进度信息查询：支持通过阶段时间查询试用进度信息，包含但不限于阶段名称、阶段时间、阶段内容等信息</w:t>
      </w:r>
    </w:p>
    <w:p w14:paraId="3804718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试用进度修改：修改试用进度信息，包含但不限于阶段名称、阶段时间、阶段内容等信息</w:t>
      </w:r>
    </w:p>
    <w:p w14:paraId="7B6F394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试用进度删除：向管理员或有权限的运营人员提供删除试用进度功能，支持单个删除和批量删除，点击删除操作后，系统显示删除提示，再次确认即可删除。</w:t>
      </w:r>
    </w:p>
    <w:p w14:paraId="10A7930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试用问题记录：试用问题记录信息表，包含但不限于成果名称、试用人、试用时间、联系电话、问题描述等信息</w:t>
      </w:r>
    </w:p>
    <w:p w14:paraId="6D782BA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试用问题查询：支持通过试用时间、问题描述查询试用问题，输入或选择相应的内容后，点击“查询”或按enter键，系统将根据用户输入的条件检索数据库相关信息并返回相关查询结果</w:t>
      </w:r>
    </w:p>
    <w:p w14:paraId="1AE036A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试用问题修改：修改试用问题，包含但不限于成果名称、试用人、试用时间、联系电话、问题描述等信息</w:t>
      </w:r>
    </w:p>
    <w:p w14:paraId="5A1BF87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试用问题删除：向管理员或有权限的运营人员提供删除试用问题功能，支持单个删除和批量删除，点击删除操作后，系统显示删除提示，再次确认即可删除。</w:t>
      </w:r>
    </w:p>
    <w:p w14:paraId="411992A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试用优化建议：试用优化建议信息表，包含但不限于成果名称、试用人、试用时间、联系电话、建议内容等信息</w:t>
      </w:r>
    </w:p>
    <w:p w14:paraId="4B52939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j. 试用优化建议查询：支持通过试用时间、建议内容查询试用问题，输入或选择相应的内容后，点击“查询”或按enter键，系统将根据用户输入的条件检索数据库相关信息并返回相关查询结果</w:t>
      </w:r>
    </w:p>
    <w:p w14:paraId="0817860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k. 试用优化建议修改：修改试用优化建议，包含但不限于成果名称、试用人、试用时间、联系电话、建议内容等信息</w:t>
      </w:r>
    </w:p>
    <w:p w14:paraId="2F73B75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l. 试用优化建议删除：向管理员或有权限的运营人员提供删除试用优化建议功能，支持单个删除和批量删除，点击删除操作后，系统显示删除提示，再次确认即可删除</w:t>
      </w:r>
      <w:r>
        <w:rPr>
          <w:rFonts w:hint="eastAsia" w:ascii="仿宋_GB2312" w:hAnsi="仿宋" w:eastAsia="仿宋_GB2312"/>
          <w:sz w:val="32"/>
          <w:szCs w:val="32"/>
        </w:rPr>
        <w:t>。</w:t>
      </w:r>
    </w:p>
    <w:p w14:paraId="60966EB9">
      <w:pPr>
        <w:pStyle w:val="12"/>
        <w:numPr>
          <w:ilvl w:val="0"/>
          <w:numId w:val="8"/>
        </w:numPr>
        <w:spacing w:after="0" w:line="600" w:lineRule="exact"/>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成果“先用后转”转化交易管理</w:t>
      </w:r>
    </w:p>
    <w:p w14:paraId="4EA4F8F5">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转化意向</w:t>
      </w:r>
    </w:p>
    <w:p w14:paraId="72C653E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转化意向包括双方转化意向、转化意向统计功能。</w:t>
      </w:r>
    </w:p>
    <w:p w14:paraId="581CBD2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双方转化意向：双方记录转化意向，包含但不限于联系人、联系电话、转化意向描述等信息</w:t>
      </w:r>
    </w:p>
    <w:p w14:paraId="72857D5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b. 转化意向统计：以统计图表的形式统计双方的转化意向情况</w:t>
      </w:r>
    </w:p>
    <w:p w14:paraId="3F8AA977">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转化流程</w:t>
      </w:r>
    </w:p>
    <w:p w14:paraId="5BE2A0E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转化流程包括转化合同信息、转化合同创建、转化合同查询、转化合同修改、转化合同删除、转化合同审核、转化合同签署、转化费用支付、知识产权转移功能。</w:t>
      </w:r>
    </w:p>
    <w:p w14:paraId="00EF1F2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转化合同信息：设计转化合同信息表，包含但不限于合同名称、甲方、乙方、签订时间、合同附件等信息</w:t>
      </w:r>
    </w:p>
    <w:p w14:paraId="1B86365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转化合同创建：支持用户创建成果转化合同，包含但不限于合同名称、甲方、乙方、签订时间、合同附件等信息</w:t>
      </w:r>
    </w:p>
    <w:p w14:paraId="16D90DD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转化合同查询：支持通过合同名称查询成果转化合同，输入或选择相应的内容后，点击“查询”或按enter键，系统将根据用户输入的条件检索数据库相关信息并返回相关查询结果</w:t>
      </w:r>
    </w:p>
    <w:p w14:paraId="4C76DF7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转化合同修改：支持修改成果转化合同信息，包含但不限于合同名称、签订时间、甲方名称、乙方名称等信息</w:t>
      </w:r>
    </w:p>
    <w:p w14:paraId="1EB953E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转化合同删除：向管理员或有权限的运营人员提供删除转化合同功能，支持单个删除和批量删除，点击删除操作后，系统显示删除提示，再次确认即可删除。</w:t>
      </w:r>
    </w:p>
    <w:p w14:paraId="159C0B1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转化合同审核：管理部门审核转化合同信息，包含但不限于合同名称、签订时间、甲方名称、乙方名称等信息</w:t>
      </w:r>
    </w:p>
    <w:p w14:paraId="7A6F79A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转化合同签署：转化双方签署成果转化合同，包含但不限于合同名称、甲方、乙方、签订时间、合同附件等信息</w:t>
      </w:r>
    </w:p>
    <w:p w14:paraId="10FE6F7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转化费用支付：通过线线下进行支付，记录费用支付信息，包含但不限于交易时间、交易金额、交易账户、联系人、联系电话等信息</w:t>
      </w:r>
    </w:p>
    <w:p w14:paraId="0270967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i. 知识产权转移：办理知识产权转移，记录知识产权转移记录，包含但不限于知识产权名称、转移时间、联系人、联系电话等信息</w:t>
      </w:r>
    </w:p>
    <w:p w14:paraId="505D1EBA">
      <w:pPr>
        <w:pStyle w:val="12"/>
        <w:numPr>
          <w:ilvl w:val="0"/>
          <w:numId w:val="8"/>
        </w:numPr>
        <w:spacing w:after="0" w:line="600" w:lineRule="exact"/>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技术成果交易会管理</w:t>
      </w:r>
    </w:p>
    <w:p w14:paraId="5B015FBB">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技术成果交易会创建</w:t>
      </w:r>
    </w:p>
    <w:p w14:paraId="1BFADE8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技术成果交易会创建包括成果交易会信息表、成果交易会提交、发布、成果交易会信息查看、成果交易会信息导出、成果交易会信息统计功能。</w:t>
      </w:r>
    </w:p>
    <w:p w14:paraId="75A7FBE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成果交易会信息表：设计技术成果交易会列表，展示平台上所有的技术成果交易会信息，包含但不限于交易会名称、举办时间、会议介绍等信息</w:t>
      </w:r>
    </w:p>
    <w:p w14:paraId="396033D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成果交易会提交：支持管理员或运营人员提交成果交易会信息，包含但不限于交易会名称、举办时间、会议介绍等信息</w:t>
      </w:r>
    </w:p>
    <w:p w14:paraId="31BB577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发布：成果交易会发布后用户即可进行报名，未发布状态下则不显示</w:t>
      </w:r>
    </w:p>
    <w:p w14:paraId="10B67AF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成果交易会信息查看：支持管理员或运营人员查看成果交易会详细信息，包含但不限于交易会名称、举办时间、会议介绍等信息。</w:t>
      </w:r>
    </w:p>
    <w:p w14:paraId="695AA12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成果交易会信息导出：向管理员或有权限的运营人员提供技术成果交易会数据导出功能，支持数据的批量导出或全量导出，导出的格式为xlsx格式。</w:t>
      </w:r>
    </w:p>
    <w:p w14:paraId="6597649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f. 成果交易会信息统计：系统根据发布的成果交易会数据统计每年/每月成果交易会举办的情况，包含报名情况统计、参加人数统计</w:t>
      </w:r>
    </w:p>
    <w:p w14:paraId="618369E9">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技术成果交易会审核</w:t>
      </w:r>
    </w:p>
    <w:p w14:paraId="0E59B2F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技术成果交易会审核包括技术成果交易会审核信息表、技术成果交易会审核功能。</w:t>
      </w:r>
    </w:p>
    <w:p w14:paraId="7EAC5A8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技术成果交易会审核信息表：设计技术成果交易会信息列表，支持管理员或有权限的运营人员审核平台的技术成果交易会信息，包含但不限于交易会名称、举办时间等信息。</w:t>
      </w:r>
    </w:p>
    <w:p w14:paraId="54AE0AD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技术成果交易会审核：支持管理部门对转化合同进行审核，包含但不限于交易会名称、举办时间等信息。审核通过后，将通过系统或短信消息通知用户，审核不通过，需要填写原因，并通过系统或短信消息告知用户。</w:t>
      </w:r>
    </w:p>
    <w:p w14:paraId="3454B95C">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技术成果交易会报名</w:t>
      </w:r>
    </w:p>
    <w:p w14:paraId="5DA33EE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技术成果交易会报名包括技术成果交易会报名信息表、成果交易会报名、技术成果交易会报名信息查看、技术成果交易会报名信息导出、技术成果交易会报名信息统计功能。</w:t>
      </w:r>
    </w:p>
    <w:p w14:paraId="1310CBF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技术成果交易会报名信息表：设计技术成果交易会报名信息表，展示报名参加技术成果交易会的用户信息，包含但不限于用户姓名、联系电话、企业名称等信息。</w:t>
      </w:r>
    </w:p>
    <w:p w14:paraId="26D8901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成果交易会报名：支持用户报名参加成果交易会，用户选择想要参加的交易会点击报名，填写相关信息，包含但不限于联系人、联系电话、企业名称等，填写完成后，提交即可</w:t>
      </w:r>
    </w:p>
    <w:p w14:paraId="57D7151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技术成果交易会报名信息查看：支持管理员或运营人员查看技术成果交易会报名情况</w:t>
      </w:r>
    </w:p>
    <w:p w14:paraId="4D419E0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技术成果交易会报名信息导出：向管理员或有权限的运营人员提供技术成果交易会报名数据导出功能，支持数据的批量导出或全量导出，导出的格式为xlsx格式。</w:t>
      </w:r>
    </w:p>
    <w:p w14:paraId="77043EC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e. 技术成果交易会报名信息统计：系统根据用户报名参加成果交易会数据统计技术成果交易会报名情况</w:t>
      </w:r>
    </w:p>
    <w:p w14:paraId="7AADA42D">
      <w:pPr>
        <w:pStyle w:val="12"/>
        <w:numPr>
          <w:ilvl w:val="0"/>
          <w:numId w:val="8"/>
        </w:numPr>
        <w:spacing w:after="0" w:line="600" w:lineRule="exact"/>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技术经理人培训</w:t>
      </w:r>
    </w:p>
    <w:p w14:paraId="3311499F">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培训管理</w:t>
      </w:r>
    </w:p>
    <w:p w14:paraId="4103DBF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培训管理包括培训信息表、查询培训、查看培训内容、新增培训、编辑培训、删除培训、发布培训、培训情况统计、导出培训名单、查看学员培训情况功能。</w:t>
      </w:r>
    </w:p>
    <w:p w14:paraId="26D697E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培训信息表：设计培训信息表，展示平台所有的培训信息，包含培训名称、培训时间、培训内容等信息。</w:t>
      </w:r>
    </w:p>
    <w:p w14:paraId="4F61FE8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查询培训：支持通过培训名称、培训时间检索某个培训的信息，输入或选择相应的内容后，点击“查询”或按enter键，系统将根据用户输入的条件检索数据库相关信息并返回相关查询结果</w:t>
      </w:r>
    </w:p>
    <w:p w14:paraId="4DED7ED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查看培训内容：支持管理员或有权限的运营人员在系统内查看培训详细信息，包含培训名称、培训时间、培训内容等信息。</w:t>
      </w:r>
    </w:p>
    <w:p w14:paraId="3172301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新增培训：支持管理员或有权限的运营人员在系统内新增培训信息，包含培训名称、培训时间、培训内容等信息。</w:t>
      </w:r>
    </w:p>
    <w:p w14:paraId="03E5C2F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编辑培训：支持管理员或有权限的运营人员在系统内编辑培训信息，包含培训名称、培训时间、培训内容等信息。</w:t>
      </w:r>
    </w:p>
    <w:p w14:paraId="7F91132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删除培训：管理员或有权限的运营人员在系统内删除培训计划，支持单个删除或批量删除，点击删除时，显示删除提示，用户再次确认方可删除数据</w:t>
      </w:r>
    </w:p>
    <w:p w14:paraId="22BD1AB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发布培训：支持管理员或有权限的运营人员自行发布培训计划，发布后，平台用户能查看该培训计划的内容。</w:t>
      </w:r>
    </w:p>
    <w:p w14:paraId="4CE8AD2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培训情况统计：系统自动统计报名参与培训的学员的人数</w:t>
      </w:r>
    </w:p>
    <w:p w14:paraId="36A3FB3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导出培训名单：向管理员或有权限的运营人员提供培训名单数据导出功能，支持数据的批量导出或全量导出，导出的格式为xlsx格式。</w:t>
      </w:r>
    </w:p>
    <w:p w14:paraId="3EE8883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j. 查看学员培训情况：支持查看每个学员培训情况，包含培训学习时长，培训考试成绩等</w:t>
      </w:r>
    </w:p>
    <w:p w14:paraId="1741D367">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试题管理</w:t>
      </w:r>
    </w:p>
    <w:p w14:paraId="76220A5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试题管理包括题库信息表、查询题目、查看题目内容、新增题目、编辑题目、删除题目、导入题目功能。</w:t>
      </w:r>
    </w:p>
    <w:p w14:paraId="1F8B178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题库信息表：设计试题信息表，展示所有管理端用户创建的试题信息，包含试题名称、试题类型、创建人、创建时间等信息。</w:t>
      </w:r>
    </w:p>
    <w:p w14:paraId="3C0CBB6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查询题目：支持通过题目名称、题目类型检索某个题目的信息，输入或选择相应的内容后，点击“查询”或按enter键，系统将根据用户输入的条件检索数据库相关信息并返回相关查询结果</w:t>
      </w:r>
    </w:p>
    <w:p w14:paraId="4CE1111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查看题目内容：支持管理员或有权限的运营人员在系统内查看题目详细信息，包含试题名称、试题类型、创建人、创建时间等信息。</w:t>
      </w:r>
    </w:p>
    <w:p w14:paraId="3F6087A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新增题目：支持管理员或有权限的运营人员在系统内新增题目信息，包含试题名称、试题类型、创建人、创建时间等信息。</w:t>
      </w:r>
    </w:p>
    <w:p w14:paraId="6127864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编辑题目：支持管理员或有权限的运营人员在系统内编辑题目信息，包含试题名称、试题类型、创建人、创建时间等信息。</w:t>
      </w:r>
    </w:p>
    <w:p w14:paraId="0169E82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删除题目：管理员或有权限的运营人员在系统内删除题目，支持单个删除或批量删除，点击删除时，显示删除提示，用户再次确认方可删除数据</w:t>
      </w:r>
    </w:p>
    <w:p w14:paraId="7C7D96F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导入题目：向管理员或有权限的运营人员提供数据导入模版，支持批量导入题目，导入模板的内容包含题目名称、题目类型、问题、答案等信息。</w:t>
      </w:r>
    </w:p>
    <w:p w14:paraId="5D5F3D5C">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试卷管理</w:t>
      </w:r>
    </w:p>
    <w:p w14:paraId="36F6C90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试卷管理包括试卷信息表、查询试卷、查看试卷内容、新增试卷、编辑试卷、删除试卷、添加试题、删除试题、考试情况统计、查看学员考试情况功能。</w:t>
      </w:r>
    </w:p>
    <w:p w14:paraId="54AE1A8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试卷信息表：设计试卷信息表，展示所有管理端用户创建的试题信息，包含试卷名称、题目数量、考试时间、创建人、创建时间等信息。</w:t>
      </w:r>
    </w:p>
    <w:p w14:paraId="2E6A260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查询试卷：支持通过试卷名称、试卷状态、创建人检索某份试卷的信息，输入或选择相应的内容后，点击“查询”或按enter键，系统将根据用户输入的条件检索数据库相关信息并返回相关查询结果</w:t>
      </w:r>
    </w:p>
    <w:p w14:paraId="3CAF797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查看试卷内容：支持管理员或有权限的运营人员在系统内查看试卷详细信息，包含试卷名称、题目数量、考试时间、创建人、创建时间等信息。</w:t>
      </w:r>
    </w:p>
    <w:p w14:paraId="29FEA0F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新增试卷：支持管理员或有权限的运营人员在系统内新增试卷信息，包含试卷名称、题目数量、考试时间、创建人、创建时间等信息。</w:t>
      </w:r>
    </w:p>
    <w:p w14:paraId="4D4E5C5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编辑试卷：支持管理员或有权限的运营人员在系统内编辑试卷信息，包含试卷名称、题目数量、考试时间、创建人、创建时间等信息。</w:t>
      </w:r>
    </w:p>
    <w:p w14:paraId="017F634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删除试卷：管理员或有权限的运营人员在系统内删除已完成或未开始状态的试卷，支持单个删除或批量删除，点击删除时，显示删除提示，用户再次确认方可删除数据</w:t>
      </w:r>
    </w:p>
    <w:p w14:paraId="662D6C0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添加试题：支持管理员给对应的试卷添加试题，点击添加试题，系统获取题库数据，用户可从题库中选择题目进行添加。</w:t>
      </w:r>
    </w:p>
    <w:p w14:paraId="3270680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删除试题：管理员或有权限的运营人员在系统内删除试题，支持单个删除或批量删除，点击删除时，显示删除提示，用户再次确认方可删除数据</w:t>
      </w:r>
    </w:p>
    <w:p w14:paraId="2755D64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考试情况统计：系统统计参与考试学员名单，包含已考试和未考试的学员。</w:t>
      </w:r>
    </w:p>
    <w:p w14:paraId="1472F86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j. 查看学员考试情况：查看参与考试学员的考试情况，如考试成绩、答案等</w:t>
      </w:r>
    </w:p>
    <w:p w14:paraId="55073E36">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④ 证书管理</w:t>
      </w:r>
    </w:p>
    <w:p w14:paraId="47C986F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证书管理包括证书信息表、查询证书、新增证书、编辑证书、删除证书、颁发证书、查看颁发证书名单功能。</w:t>
      </w:r>
    </w:p>
    <w:p w14:paraId="33F339C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证书信息表：设计证书信息表，展示所有管理端用户创建的证书信息，包含证书名称、是否颁发、颁发人数、创建人、创建时间等信息。</w:t>
      </w:r>
    </w:p>
    <w:p w14:paraId="70599CC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查询证书：支持通过证书名称、证书状态检索某个证书的信息，输入或选择相应的内容后，点击“查询”或按enter键，系统将根据用户输入的条件检索数据库相关信息并返回相关查询结果</w:t>
      </w:r>
    </w:p>
    <w:p w14:paraId="21FB0F9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新增证书：支持管理员或有权限的运营人员在系统内新增证书信息，包含证书名称、是否颁发、颁发人数、创建人、创建时间等信息。</w:t>
      </w:r>
    </w:p>
    <w:p w14:paraId="317D088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编辑证书：支持管理员或有权限的运营人员在系统内编辑证书信息，包含证书名称、是否颁发、颁发人数、创建人、创建时间等信息。</w:t>
      </w:r>
    </w:p>
    <w:p w14:paraId="1968571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删除证书：管理员或有权限的运营人员在系统内删除证书，支持单个删除或批量删除，点击删除时，显示删除提示，用户再次确认方可删除数据</w:t>
      </w:r>
    </w:p>
    <w:p w14:paraId="5DB536B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颁发证书：支持管理员颁发证书，点击颁发证书，选择颁发的对象后，点击提交即可。</w:t>
      </w:r>
    </w:p>
    <w:p w14:paraId="084ABC0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g. 查看颁发证书名单：支持管理员查看颁发证书名单，包含用户姓名、颁发时间等信息</w:t>
      </w:r>
    </w:p>
    <w:p w14:paraId="552C350E">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⑤ 培训课程</w:t>
      </w:r>
    </w:p>
    <w:p w14:paraId="13D49A9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培训课程包括查询培训课程、查看培训课程、立即参与培训、加入我的培训、参加考试功能。</w:t>
      </w:r>
    </w:p>
    <w:p w14:paraId="642C0B4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查询培训课程：支持通过培训名称、课程状态检索某个培训课程的信息，输入或选择相应的内容后，点击“查询”或按enter键，系统将根据用户输入的条件检索数据库相关信息并返回相关查询结果</w:t>
      </w:r>
    </w:p>
    <w:p w14:paraId="696BC8D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查看培训课程：支持平台用户查看试卷详细信息，包含培训名称、培训时间、培训内容等信息。</w:t>
      </w:r>
    </w:p>
    <w:p w14:paraId="5BD7B18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立即参与培训：支持平台用户参与培训，点击参加培训，填写相关信息，包含联系人、联系电话等信息，填写完所有必填信息后，点击提交即可。</w:t>
      </w:r>
    </w:p>
    <w:p w14:paraId="1E4F1CF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加入我的培训：支持平台用户将培训课程加入到用户的培训列表中</w:t>
      </w:r>
    </w:p>
    <w:p w14:paraId="61FC267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参加考试：支持平台用户参加考试，点击立即考试，即可进入考试页面进行考试，考试完成后，平台管理员完成阅卷则向学员公布考试成绩。</w:t>
      </w:r>
    </w:p>
    <w:p w14:paraId="52FC2A6F">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⑥ 我的培训</w:t>
      </w:r>
    </w:p>
    <w:p w14:paraId="47506B7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我的培训包括培训信息表、查询培训课程、删除培训课程功能。</w:t>
      </w:r>
    </w:p>
    <w:p w14:paraId="170B440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培训信息表：设计培训信息表，展示当前用户所有的培训信息，包含培训名称、培训时间、培训内容等信息。</w:t>
      </w:r>
    </w:p>
    <w:p w14:paraId="4D816F4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查询培训课程：支持通过培训名称、课程状态检索某个培训课程的信息，输入或选择相应的内容后，点击“查询”或按enter键，系统将根据用户输入的条件检索数据库相关信息并返回相关查询结果</w:t>
      </w:r>
    </w:p>
    <w:p w14:paraId="5CC71F8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删除培训课程：用户在系统内删除已完成的培训课程，支持单个删除或批量删除，点击删除时，显示删除提示，用户再次确认方可删除数据</w:t>
      </w:r>
    </w:p>
    <w:p w14:paraId="6B7AFFE6">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⑦ 我的考试</w:t>
      </w:r>
    </w:p>
    <w:p w14:paraId="48095AA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我的考试包括考试信息表、查询考试、删除考试功能。</w:t>
      </w:r>
    </w:p>
    <w:p w14:paraId="1CD8018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考试信息表：设计试卷信息表，展示当前用户未参加或已参加的考试信息，包含试卷名称、题目数量、考试时间等信息。</w:t>
      </w:r>
    </w:p>
    <w:p w14:paraId="1E165B1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查询考试：支持通过考试名称、考试状态检索某个考试的信息，输入或选择相应的内容后，点击“查询”或按enter键，系统将根据用户输入的条件检索数据库相关信息并返回相关查询结果</w:t>
      </w:r>
    </w:p>
    <w:p w14:paraId="5482E81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c. 删除考试：用户在系统内删除已完成的考试，支持单个删除或批量删除，点击删除时，显示删除提示，用户再次确认方可删除数据</w:t>
      </w:r>
    </w:p>
    <w:p w14:paraId="586DDB3C">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⑧ 我的证书</w:t>
      </w:r>
    </w:p>
    <w:p w14:paraId="49B7271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我的证书包括证书信息表、查询证书、查看证书、下载证书功能。</w:t>
      </w:r>
    </w:p>
    <w:p w14:paraId="2848B67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证书信息表：设计证书信息表，展示当前用户所有的证书信息，包含证书名称、颁发时间等信息。</w:t>
      </w:r>
    </w:p>
    <w:p w14:paraId="70C6DCB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查询证书：支持通过证书名称检索某个证书的信息，输入或选择相应的内容后，点击“查询”或按enter键，系统将根据用户输入的条件检索数据库相关信息并返回相关查询结果</w:t>
      </w:r>
    </w:p>
    <w:p w14:paraId="5269139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查看证书：支持用户查看证书详情，包含证书名称、证书附件、颁发时间等。</w:t>
      </w:r>
    </w:p>
    <w:p w14:paraId="1FC20951">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d. 下载证书：支持用户下载证书，用户点击下载功能，即可将证书附件下载到本地</w:t>
      </w:r>
    </w:p>
    <w:p w14:paraId="37E3AABD">
      <w:pPr>
        <w:pStyle w:val="12"/>
        <w:numPr>
          <w:ilvl w:val="0"/>
          <w:numId w:val="8"/>
        </w:numPr>
        <w:spacing w:after="0" w:line="600" w:lineRule="exact"/>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技术转移服务体系</w:t>
      </w:r>
    </w:p>
    <w:p w14:paraId="4EE1A88E">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技术经理人注册、登录</w:t>
      </w:r>
    </w:p>
    <w:p w14:paraId="24858D4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技术经理人注册、登录包括技术经理人注册、技术经理人登录功能。</w:t>
      </w:r>
    </w:p>
    <w:p w14:paraId="7015D46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技术经理人注册：提供技术经理人注册功能，点击注册、填写相关信息，包含用户姓名、证件号等信息，并上传经理人相关证明文件，提交后等待平台人员进行审核即可</w:t>
      </w:r>
    </w:p>
    <w:p w14:paraId="14D2E1A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技术经理人登录：提供技术经理人登录入口，平台审核通过后，即可使用技术经理人身份进行登录</w:t>
      </w:r>
    </w:p>
    <w:p w14:paraId="3299F831">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技术经理人信息管理</w:t>
      </w:r>
    </w:p>
    <w:p w14:paraId="0C8D5D8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技术经理人信息管理包括技术经理人审核、技术经理人信息表、技术经理人信息查询、加入黑名单、移出黑名单功能。</w:t>
      </w:r>
    </w:p>
    <w:p w14:paraId="18622B4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技术经理人审核：向管理员或有权限的运营人员提供技术经理人注册审核功能，审核技术经理人注册信息，包含但不限于用户姓名、证件号、证明材料等信息。审核通过后，将通过系统或短信消息通知用户，审核不通过，需要填写原因，并通过系统或短信消息告知用户。</w:t>
      </w:r>
    </w:p>
    <w:p w14:paraId="37390C0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技术经理人信息表：设计技术经理人信息表，展示平台上所有已认证技术经理人的用户信息，包含用户姓名、认证时间、证明材料、擅长领域等信息。</w:t>
      </w:r>
    </w:p>
    <w:p w14:paraId="47A342B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技术经理人信息查询：支持通过经理人姓名、所属领域检索某个技术经理人的信息，输入或选择相应的内容后，点击“查询”或按enter键，系统将根据用户输入的条件检索数据库相关信息并返回相关查询结果</w:t>
      </w:r>
    </w:p>
    <w:p w14:paraId="5712C38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加入黑名单：支持管理员或有权限的运营人员将技术经理人用户加入黑名单后，该用户不能正常登录或不能正常使用技术经理人身份。</w:t>
      </w:r>
    </w:p>
    <w:p w14:paraId="0AE1461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移出黑名单：支持管理员或有权限的运营人员将技术经理人用户移出黑名单后，该用户恢复正常登录或正常使用技术经理人身份。</w:t>
      </w:r>
    </w:p>
    <w:p w14:paraId="3A4D151C">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技术经理人列表</w:t>
      </w:r>
    </w:p>
    <w:p w14:paraId="5A8C1BE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技术经理人列表包括技术经理人查询、技术经理人推荐功能。</w:t>
      </w:r>
    </w:p>
    <w:p w14:paraId="2DAC730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技术经理人查询：支持通过经理人姓名、所属领域检索某个技术经理人的信息，输入或选择相应的内容后，点击“查询”或按enter键，系统将根据用户输入的条件检索数据库相关信息并返回相关查询结果</w:t>
      </w:r>
    </w:p>
    <w:p w14:paraId="7D4368B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技术经理人推荐：系统根据用户的行为轨迹、偏好及历史互动数据，运用算法模型，智能推荐符合用户需求的技术经理人。</w:t>
      </w:r>
    </w:p>
    <w:p w14:paraId="25541D89">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④ 技术经理人详情</w:t>
      </w:r>
    </w:p>
    <w:p w14:paraId="7E88D8E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技术经理人详情包括技术经理人对接、收藏功能。</w:t>
      </w:r>
    </w:p>
    <w:p w14:paraId="7E7F61C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技术经理人对接：提供意一键对接功能，支持用户寻找技术经理人进行对接，点击对接，填写相关信息，包含但不限于联系人、联系电话、需求描述等信息，填写完成后，点击提交，等待技术经理人联系即可。</w:t>
      </w:r>
    </w:p>
    <w:p w14:paraId="57AF489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收藏：提供收藏功能，用户对某个技术经理人有兴趣时，点击收藏技术经理人。</w:t>
      </w:r>
    </w:p>
    <w:p w14:paraId="30989545">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⑤ 技术经理人工作台</w:t>
      </w:r>
    </w:p>
    <w:p w14:paraId="3C17DB2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技术经理人工作台包括经理人基本信息修改、修改手机号、修改密码、绑定机构、更换机构、发布成果、发布需求功能。</w:t>
      </w:r>
    </w:p>
    <w:p w14:paraId="5A6AA59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经理人基本信息修改：支持用户修改经理人注册信息，包含但不限于证件号、证明材料等信息。</w:t>
      </w:r>
    </w:p>
    <w:p w14:paraId="6D461B5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修改手机号：支持用户修改手机号码，点击修改手机号，第一步先验证当前手机号，再更换新手机号。</w:t>
      </w:r>
    </w:p>
    <w:p w14:paraId="6732CCD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修改密码：支持用户修改登录密码，点击修改密码，第一步先验证当前手机号，验证通过后，再输入新密码。</w:t>
      </w:r>
    </w:p>
    <w:p w14:paraId="0138190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绑定机构：支持技术经理人绑定所属机构，点击绑定机构，选择平台已注册的机构，提交后等待平台人员进行审核即可。</w:t>
      </w:r>
    </w:p>
    <w:p w14:paraId="48DCB01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更换机构：支持技术经理人更换所属机构，解绑当前绑定的机构后，即可重新绑定其他机构</w:t>
      </w:r>
    </w:p>
    <w:p w14:paraId="0F47F2D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发布成果：提供发布成果入口，供技术经理人发布自己的成果信息，包含但不限于成果名称、转化方式、所属单位、成果描述等信息</w:t>
      </w:r>
    </w:p>
    <w:p w14:paraId="49BFE2E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g. 发布需求：提供发布需求入口，供技术经理人发布自己的需求信息，包含但不限于需求名称、合作方式、所属单位、需求描述等信息</w:t>
      </w:r>
    </w:p>
    <w:p w14:paraId="4F180B33">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⑥ 技术转移服务机构认定</w:t>
      </w:r>
    </w:p>
    <w:p w14:paraId="6AF4AED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技术转移服务机构认定包括提交认证信息、修改认证信息、查看认证信息功能。</w:t>
      </w:r>
    </w:p>
    <w:p w14:paraId="2DB822A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提交认证信息：支持用户提交技术转移服务机构认证信息，包含机构所在地服务机构类型、证明材料等信息</w:t>
      </w:r>
    </w:p>
    <w:p w14:paraId="0D48984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修改认证信息：平台审核通过后，支持用户修改认证信息，包含但不限于机构所在地服务机构类型、证明材料等信息，提交修改后，将再次进行审核</w:t>
      </w:r>
    </w:p>
    <w:p w14:paraId="3B336B4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c. 查看认证信息：支持用户查看自己提交的认证信息，包含但不限于机构所在地服务机构类型、证明材料等信息</w:t>
      </w:r>
    </w:p>
    <w:p w14:paraId="5A7EB41F">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⑦ 技术转移服务机构管理</w:t>
      </w:r>
    </w:p>
    <w:p w14:paraId="0D6F447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技术转移服务机构管理包括技术转移服务机构信息表、查询技术转移服务机构、查看技术转移服务机构信息、技术转移服务机构审核、关停技术转移服务机构、导出技术转移服务机构数据功能。</w:t>
      </w:r>
    </w:p>
    <w:p w14:paraId="09CDF03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技术转移服务机构信息表：设计技术转移服务机构信息表，展示平台所有技术转移服务机构信息，包含机构名称、机构类型、服务领域等信息</w:t>
      </w:r>
    </w:p>
    <w:p w14:paraId="2E88AC9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查询技术转移服务机构：支持通过机构名称、服务领域检索某个技术转移服务机构，输入或选择相应的内容后，点击“查询”或按enter键，系统将根据用户输入的条件检索数据库相关信息并返回相关查询结果</w:t>
      </w:r>
    </w:p>
    <w:p w14:paraId="10F2FCE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查看技术转移服务机构信息：支持管理员查看技术转移服务机构详细信息，包含机构名称、机构类型、服务领域等信息</w:t>
      </w:r>
    </w:p>
    <w:p w14:paraId="20E1F6F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技术转移服务机构审核：支持管理员审核用户提交的技术转移服务机构认证信息，包含机构名称、机构类型、服务领域等信息。审核通过后，将通过系统或短信消息通知用户，审核不通过，需要填写原因，并通过系统或短信消息告知用户。</w:t>
      </w:r>
    </w:p>
    <w:p w14:paraId="48B2A34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关停技术转移服务机构：支持管理员或有权限的运营人员关停技术转移服务机构认证信息，点击关停，填写原因后提交，系统将会通过系统或短信消息告知用户</w:t>
      </w:r>
    </w:p>
    <w:p w14:paraId="1F6DB96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f. 导出技术转移服务机构数据：支持管理员或有权限的运营人员批量或全量导出技术转移服务机构数据，导出的文件格式为xlsx格式</w:t>
      </w:r>
    </w:p>
    <w:p w14:paraId="1FFD4CBE">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⑧ 成果交易</w:t>
      </w:r>
    </w:p>
    <w:p w14:paraId="74F111A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成果交易包括成果交易信息表、发起洽谈、签署合同、合同确认、完成交易、服务跟踪、服务结果、信用档案信息表、查看信用档案、信用档案导出、信用档案统计、交易推荐功能。</w:t>
      </w:r>
    </w:p>
    <w:p w14:paraId="247AEC4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成果交易信息表：设计成果交易信息表，展示平台上所有成果的交易信用档案信息，包含成果名称、交易时间、交易金额、转化方式等信息。</w:t>
      </w:r>
    </w:p>
    <w:p w14:paraId="7917480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发起洽谈：支持有需求的用户对成果发起洽谈，点击洽谈，填写相关信息，包含但不限于企业名称、联系人、联系电话、需求描述等信息，填写完所有必填信息后，点击提交，等待成果方联系即可。</w:t>
      </w:r>
    </w:p>
    <w:p w14:paraId="6CC263E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签署合同：支持供需双方签署合同，点击签署合同，填写相关信息，包含但不限于合同名称、甲方信息、乙方信息、合同附件等信息，填写完所有必填信息后，点击提交即可</w:t>
      </w:r>
    </w:p>
    <w:p w14:paraId="1FE3CBD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合同确认：一方发起签署合同后，另一方需要进行合同确认，点击合同确认，查看合同详细信息，确认无误后，点击同意签署即可</w:t>
      </w:r>
    </w:p>
    <w:p w14:paraId="16C94BB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完成交易：双方确认双方签署合同后，确认已完成交易，则点击完成交易</w:t>
      </w:r>
    </w:p>
    <w:p w14:paraId="363C882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服务跟踪：交易完成后，技术经理人不定时跟踪成果交易情况，并进行服务跟踪记录登记信息，包含但不限于跟踪时间、跟踪方式、跟踪内容等信息</w:t>
      </w:r>
    </w:p>
    <w:p w14:paraId="3C570A3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服务结果：完成整个交易跟踪后，技术经理人确认最终服务结果</w:t>
      </w:r>
    </w:p>
    <w:p w14:paraId="0688DA2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信用档案信息表：设计信用档案信息表，展示平台上所有成果交易用户的交易信用档案信息，包含用户姓名、交易时间、信用等级等信息</w:t>
      </w:r>
    </w:p>
    <w:p w14:paraId="658B6F1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查看信用档案：支持管理员查看成果交易信用档案详情信息，包含用户姓名、交易时间、信用等级等信息</w:t>
      </w:r>
    </w:p>
    <w:p w14:paraId="0C8E36A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j. 信用档案导出：向管理员或有权限的运营人员提供成果交易信用档案数据导出功能，支持数据的批量导出或全量导出，导出的格式为xlsx格式。</w:t>
      </w:r>
    </w:p>
    <w:p w14:paraId="0BFAFA3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k. 信用档案统计：系统自动统计每年/每月的信用档案数量并以统计图表的形式呈现</w:t>
      </w:r>
    </w:p>
    <w:p w14:paraId="0FEFCFA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l. 交易推荐：系统自动根据信用档案内容智能推荐优质交易用户</w:t>
      </w:r>
    </w:p>
    <w:p w14:paraId="1802B2B2">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⑨ 成果需求代理管理</w:t>
      </w:r>
    </w:p>
    <w:p w14:paraId="50348B4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成果需求代理管理包括</w:t>
      </w:r>
      <w:bookmarkStart w:id="17" w:name="OLE_LINK1"/>
      <w:r>
        <w:rPr>
          <w:rFonts w:hint="eastAsia" w:ascii="仿宋_GB2312" w:hAnsi="仿宋" w:eastAsia="仿宋_GB2312" w:cs="仿宋"/>
          <w:sz w:val="32"/>
          <w:szCs w:val="32"/>
        </w:rPr>
        <w:t>代理发布成果</w:t>
      </w:r>
      <w:bookmarkEnd w:id="17"/>
      <w:r>
        <w:rPr>
          <w:rFonts w:hint="eastAsia" w:ascii="仿宋_GB2312" w:hAnsi="仿宋" w:eastAsia="仿宋_GB2312" w:cs="仿宋"/>
          <w:sz w:val="32"/>
          <w:szCs w:val="32"/>
        </w:rPr>
        <w:t>、</w:t>
      </w:r>
      <w:bookmarkStart w:id="18" w:name="OLE_LINK2"/>
      <w:r>
        <w:rPr>
          <w:rFonts w:hint="eastAsia" w:ascii="仿宋_GB2312" w:hAnsi="仿宋" w:eastAsia="仿宋_GB2312" w:cs="仿宋"/>
          <w:sz w:val="32"/>
          <w:szCs w:val="32"/>
        </w:rPr>
        <w:t>全权代理发布成果</w:t>
      </w:r>
      <w:bookmarkEnd w:id="18"/>
      <w:r>
        <w:rPr>
          <w:rFonts w:hint="eastAsia" w:ascii="仿宋_GB2312" w:hAnsi="仿宋" w:eastAsia="仿宋_GB2312" w:cs="仿宋"/>
          <w:sz w:val="32"/>
          <w:szCs w:val="32"/>
        </w:rPr>
        <w:t>、代理发布</w:t>
      </w:r>
      <w:bookmarkStart w:id="19" w:name="OLE_LINK3"/>
      <w:r>
        <w:rPr>
          <w:rFonts w:hint="eastAsia" w:ascii="仿宋_GB2312" w:hAnsi="仿宋" w:eastAsia="仿宋_GB2312" w:cs="仿宋"/>
          <w:sz w:val="32"/>
          <w:szCs w:val="32"/>
        </w:rPr>
        <w:t>需求</w:t>
      </w:r>
      <w:bookmarkEnd w:id="19"/>
      <w:r>
        <w:rPr>
          <w:rFonts w:hint="eastAsia" w:ascii="仿宋_GB2312" w:hAnsi="仿宋" w:eastAsia="仿宋_GB2312" w:cs="仿宋"/>
          <w:sz w:val="32"/>
          <w:szCs w:val="32"/>
        </w:rPr>
        <w:t>、全权代理发布需求、代理成果对接、代理需求对接、查询对接数据、需求代理申请、取消需求代理申请、取消成果代理申请、删除对接数据功能。</w:t>
      </w:r>
    </w:p>
    <w:p w14:paraId="1F4D6E07">
      <w:pPr>
        <w:spacing w:line="600" w:lineRule="exact"/>
        <w:ind w:firstLine="640" w:firstLineChars="200"/>
        <w:rPr>
          <w:rFonts w:ascii="仿宋_GB2312" w:hAnsi="仿宋" w:eastAsia="仿宋_GB2312" w:cs="仿宋"/>
          <w:sz w:val="32"/>
          <w:szCs w:val="32"/>
        </w:rPr>
      </w:pPr>
      <w:r>
        <w:rPr>
          <w:rFonts w:hint="eastAsia" w:ascii="仿宋_GB2312" w:hAnsi="仿宋" w:eastAsia="仿宋_GB2312" w:cs="仿宋"/>
          <w:sz w:val="32"/>
          <w:szCs w:val="32"/>
        </w:rPr>
        <w:t>a. 代理发布成果：提供技术经理人代理发布其他用户的成果信息，包含但不限于成果名称、转化方式、所属单位、成果描述等信息（成果方需进行相关审核）</w:t>
      </w:r>
    </w:p>
    <w:p w14:paraId="227B7A9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全权代理发布成果：提供服务机构、技术经理人全权代理发布其他用户的成果信息，包含但不限于成果名称、转化方式、所属单位、成果描述等信息（成果方无需进行相关审核）</w:t>
      </w:r>
    </w:p>
    <w:p w14:paraId="0185E380">
      <w:pPr>
        <w:spacing w:line="600" w:lineRule="exact"/>
        <w:ind w:firstLine="640" w:firstLineChars="200"/>
        <w:rPr>
          <w:rFonts w:ascii="仿宋_GB2312" w:hAnsi="仿宋" w:eastAsia="仿宋_GB2312" w:cs="仿宋"/>
          <w:sz w:val="32"/>
          <w:szCs w:val="32"/>
        </w:rPr>
      </w:pPr>
      <w:r>
        <w:rPr>
          <w:rFonts w:hint="eastAsia" w:ascii="仿宋_GB2312" w:hAnsi="仿宋" w:eastAsia="仿宋_GB2312" w:cs="仿宋"/>
          <w:sz w:val="32"/>
          <w:szCs w:val="32"/>
        </w:rPr>
        <w:t>c. 代理发布需求：提供服务机构、技术经理人代理发布其他用户的需求信息，包含但不限于需求名称、合作方式、所属单位、需求描述等信息（需求方需进行相关审核）</w:t>
      </w:r>
    </w:p>
    <w:p w14:paraId="4AA5106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全权代理发布需求：提供服务机构、技术经理人全权代理发布其他用户的需求信息，包含但不限于需求名称、合作方式、所属单位、需求描述等信息（需求方需进行相关审核）</w:t>
      </w:r>
    </w:p>
    <w:p w14:paraId="023528D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成果对接：提供代理成果对接服务，支持技术经理人为自己代理的成果进行对接，完成成果转化交易</w:t>
      </w:r>
    </w:p>
    <w:p w14:paraId="4542048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需求对接：提供代理需求对接服务，支持技术经理人为自己代理的需求进行对接，为需求找到合适的解决方案。</w:t>
      </w:r>
    </w:p>
    <w:p w14:paraId="54C7E21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查询对接数据：支持通过成果或需求名称、对接状态检索某个成果或需求的对接信息，输入或选择相应的内容后，点击“查询”或按enter键，系统将根据用户输入的条件检索数据库相关信息并返回相关查询结果</w:t>
      </w:r>
    </w:p>
    <w:p w14:paraId="4AB33A9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需求代理申请：为技术经理人提供处理需求发布方发起的需求代理请求的功能，点击代理申请，若选择同意则表示同意代理该需求，若拒绝则表示不同意代理该需求。</w:t>
      </w:r>
    </w:p>
    <w:p w14:paraId="53D457E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取消需求代理申请：为技术经理人提供用户发起取消需求代理请求功能，技术经理人有权同意或拒绝取消代理申请</w:t>
      </w:r>
    </w:p>
    <w:p w14:paraId="7096572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j. 取消成果代理申请：为技术经理人提供用户发起取消成果代理请求功能，技术经理人有权同意或拒绝取消代理申请</w:t>
      </w:r>
    </w:p>
    <w:p w14:paraId="61A5233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k. 删除对接数据：管理员或有权限的运营人员在系统内删除成果需求对接数据，支持单个删除或批量删除，点击删除时，显示删除提示，用户再次确认方可删除数据</w:t>
      </w:r>
    </w:p>
    <w:p w14:paraId="59449952">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⑩ 技术经理人对接流程</w:t>
      </w:r>
    </w:p>
    <w:p w14:paraId="15CB93C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技术经理人对接流程包括记录对接过程、创建成果分析报告、创建需求分析报告、智能匹配需求、智能匹配成果、发起对接、洽谈记录、取消对接、终止对接、签订合同、服务跟踪记录、服务结果登记功能。</w:t>
      </w:r>
    </w:p>
    <w:p w14:paraId="4CCAF69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记录对接过程：系统根据技术经理人的操作记录整个成果需求对接过程</w:t>
      </w:r>
    </w:p>
    <w:p w14:paraId="0D5021D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创建成果分析报告：技术经理人对代理的成果进行分析，包含成果成熟度、经济效益等，创建成果分析报告</w:t>
      </w:r>
    </w:p>
    <w:p w14:paraId="1A586F3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创建需求分析报告：技术经理人对代理的需求进行分析，包含需求难度、解决方式等，创建成果分析报告</w:t>
      </w:r>
    </w:p>
    <w:p w14:paraId="20BD95F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智能匹配需求：系统根据成果信息，如成果所属领域、转化方式、成果描述等内容，利用算法模型进行分析，智能匹配出合适的需求</w:t>
      </w:r>
    </w:p>
    <w:p w14:paraId="5EA8394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智能匹配成果：系统根据需求信息，如需求所属领域、需求描述等内容，利用算法模型进行分析，智能匹配出合适的成果</w:t>
      </w:r>
    </w:p>
    <w:p w14:paraId="60F9319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发起对接：技术经理人向成果或需求方发起对接申请</w:t>
      </w:r>
    </w:p>
    <w:p w14:paraId="064BA46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洽谈记录：支持技术经理人记录与需求方或者成果方对接的内容，包含但不限于对接时间、对接人、联系电话、对接内容、对接方式等信息</w:t>
      </w:r>
    </w:p>
    <w:p w14:paraId="30C55A6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取消对接：在对方未处理对接前，支持技术经理人可以取消成果需求对接</w:t>
      </w:r>
    </w:p>
    <w:p w14:paraId="60A17F0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终止对接：若双方无意愿对接时，任意一方可终止对接</w:t>
      </w:r>
    </w:p>
    <w:p w14:paraId="513DB84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j. 签订合同：支持技术经理人发起签署合同，技术经理人点击签署合同，填写相关信息，包含但不限于合同名称、甲方信息、乙方信息、合同附件等信息，填写完所有必填信息后，点击提交即可</w:t>
      </w:r>
    </w:p>
    <w:p w14:paraId="6210F34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k. 服务跟踪记录：成果需求成交后，技术经理人需记录后续的跟踪服务情况</w:t>
      </w:r>
    </w:p>
    <w:p w14:paraId="7AB1661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l. 服务结果登记：技术经理人促成交易后，登记服务结果</w:t>
      </w:r>
    </w:p>
    <w:p w14:paraId="73996972">
      <w:pPr>
        <w:pStyle w:val="12"/>
        <w:numPr>
          <w:ilvl w:val="0"/>
          <w:numId w:val="1"/>
        </w:numPr>
        <w:spacing w:after="0" w:line="600" w:lineRule="exact"/>
        <w:ind w:left="0" w:firstLine="640" w:firstLineChars="200"/>
        <w:outlineLvl w:val="3"/>
        <w:rPr>
          <w:rFonts w:hint="eastAsia" w:ascii="仿宋_GB2312" w:hAnsi="仿宋" w:eastAsia="仿宋_GB2312"/>
          <w:sz w:val="32"/>
          <w:szCs w:val="32"/>
          <w:lang w:eastAsia="zh-CN"/>
        </w:rPr>
      </w:pPr>
      <w:r>
        <w:rPr>
          <w:rFonts w:hint="eastAsia" w:ascii="仿宋_GB2312" w:hAnsi="仿宋" w:eastAsia="仿宋_GB2312"/>
          <w:sz w:val="32"/>
          <w:szCs w:val="32"/>
          <w:lang w:eastAsia="zh-CN"/>
        </w:rPr>
        <w:t>科技成果转化创新生态服务系统手机端</w:t>
      </w:r>
    </w:p>
    <w:p w14:paraId="541DDA23">
      <w:pPr>
        <w:pStyle w:val="12"/>
        <w:numPr>
          <w:ilvl w:val="0"/>
          <w:numId w:val="9"/>
        </w:numPr>
        <w:spacing w:after="0" w:line="600" w:lineRule="exact"/>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技术标准公共服务</w:t>
      </w:r>
    </w:p>
    <w:p w14:paraId="23EB1C9A">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技术标准转化</w:t>
      </w:r>
    </w:p>
    <w:p w14:paraId="72F7B7B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技术标准转化包括技术提交、可视化展示、动态通知、状态查看功能。</w:t>
      </w:r>
    </w:p>
    <w:p w14:paraId="1B3EB64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技术提交：允许用户在前台点击新增后，填写技术表单内容，保存上传</w:t>
      </w:r>
    </w:p>
    <w:p w14:paraId="185A7CC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可视化展示：平台支持通过可视化方式展示流程，用户可通过更直观的方式维护流程</w:t>
      </w:r>
    </w:p>
    <w:p w14:paraId="7829A12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动态通知：平台新增相关标准后根据既定规则自动通知用户查看</w:t>
      </w:r>
    </w:p>
    <w:p w14:paraId="7F7B475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状态查看：支持用户在前台查看当时技术转化的各个流程的状态情况</w:t>
      </w:r>
    </w:p>
    <w:p w14:paraId="1ADED1E7">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智能化服务</w:t>
      </w:r>
    </w:p>
    <w:p w14:paraId="31AF7E2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智能化服务包括智能推荐、自动提醒功能。</w:t>
      </w:r>
    </w:p>
    <w:p w14:paraId="05313B1C">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智能推荐：系统根据用户数据和填写的相关信息智能推荐合适的转化路径</w:t>
      </w:r>
    </w:p>
    <w:p w14:paraId="0A98693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自动提醒：系统根据具体技术内容自动提醒流程中的关键节点</w:t>
      </w:r>
    </w:p>
    <w:p w14:paraId="6F715BAF">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检验检测与分析</w:t>
      </w:r>
    </w:p>
    <w:p w14:paraId="0C1073B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检验检测与分析包括检验检测机构查看、检验检测机构查询、分析师查看、分析师筛选功能。</w:t>
      </w:r>
    </w:p>
    <w:p w14:paraId="06F89E1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检验检测机构查看：支持用户于平台端查看检验检测机构信息，包括但不限于检验检测机构名称、检验检测机构简介等</w:t>
      </w:r>
    </w:p>
    <w:p w14:paraId="191CF51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检验检测机构查询：支持用户于平台端根据不同维度筛选条件查询检验检测机构 数据信息</w:t>
      </w:r>
    </w:p>
    <w:p w14:paraId="63102B71">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分析师查看：支持用户于平台端查看分析师信息，包括但不限于分析师名称、所属检验检测机构等</w:t>
      </w:r>
    </w:p>
    <w:p w14:paraId="3B50CBD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分析师筛选：支持管理员根据不同维度筛选条件查询分析师数据信息</w:t>
      </w:r>
    </w:p>
    <w:p w14:paraId="0C57B596">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④ 考核</w:t>
      </w:r>
    </w:p>
    <w:p w14:paraId="29586C4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考核包括查看考核结果功能。</w:t>
      </w:r>
    </w:p>
    <w:p w14:paraId="725D7FE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查看考核结果：管理端提交考核结果后，支持用户于平台查看相应结果</w:t>
      </w:r>
    </w:p>
    <w:p w14:paraId="7EEE3A12">
      <w:pPr>
        <w:pStyle w:val="12"/>
        <w:spacing w:after="0" w:line="600" w:lineRule="exact"/>
        <w:ind w:left="0"/>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⑤ 标准宣传推广</w:t>
      </w:r>
    </w:p>
    <w:p w14:paraId="2833FD8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标准宣传推广包括查询标准动态、查看标准动态、查询标准宣传、标准宣传分享、标准动态收藏、标准宣传收藏、标准宣传收藏列表、查看标准宣传功能。</w:t>
      </w:r>
    </w:p>
    <w:p w14:paraId="18BB804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查询标准动态：支持用户于平台端根据不同维度筛选条件查询标准动态信息</w:t>
      </w:r>
    </w:p>
    <w:p w14:paraId="0E6E8CA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查看标准动态：系统支持用户查看标准动态信息,包括但不限于标准动态名称、上传时间等</w:t>
      </w:r>
    </w:p>
    <w:p w14:paraId="5C96388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查询标准宣传：支持用户于平台端根据不同维度筛选条件查询标准宣传信息</w:t>
      </w:r>
    </w:p>
    <w:p w14:paraId="23C61D1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标准宣传分享：平台支持用户将以链接或者二维码形式将标准宣传分享给其他用户</w:t>
      </w:r>
    </w:p>
    <w:p w14:paraId="57F1BD5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标准动态收藏：平台支持用户收藏标准动态，收藏后可于我的收藏内进行查看</w:t>
      </w:r>
    </w:p>
    <w:p w14:paraId="01EA458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标准宣传收藏：平台支持用户收藏标准宣传，收藏后可于我的收藏内进行查看</w:t>
      </w:r>
    </w:p>
    <w:p w14:paraId="7A16637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g. 标准宣传收藏列表：用户可查看已收藏的宣传数据列表</w:t>
      </w:r>
    </w:p>
    <w:p w14:paraId="29AF2B5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h. 查看标准宣传：系统支持用户查看标准宣传信息,包括但不限于标准宣传名称、宣传内容等</w:t>
      </w:r>
    </w:p>
    <w:p w14:paraId="30723F91">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⑥咨询服务</w:t>
      </w:r>
    </w:p>
    <w:p w14:paraId="2B9CCE9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咨询服务包括标准解读、应用指导、定制化服务功能。</w:t>
      </w:r>
    </w:p>
    <w:p w14:paraId="659F5E01">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标准解读：对技术标准的条款和内容进行详细解读和说明。</w:t>
      </w:r>
    </w:p>
    <w:p w14:paraId="64808D5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应用指导：平台支持为企业提供技术标准的应用指导和建议</w:t>
      </w:r>
    </w:p>
    <w:p w14:paraId="5147F38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定制化服务：根据企业的具体需求，提供定制化的技术标准咨询服务</w:t>
      </w:r>
    </w:p>
    <w:p w14:paraId="2BE8B0D2">
      <w:pPr>
        <w:pStyle w:val="12"/>
        <w:numPr>
          <w:ilvl w:val="0"/>
          <w:numId w:val="9"/>
        </w:numPr>
        <w:spacing w:after="0" w:line="600" w:lineRule="exact"/>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创新积分系统</w:t>
      </w:r>
    </w:p>
    <w:p w14:paraId="57044EB6">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资源信息</w:t>
      </w:r>
    </w:p>
    <w:p w14:paraId="09F5C45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资源信息包括资源类型查询、资源领域查询、资源查询、资源查看、资源提交、审核情况查看、资源编辑、资源删除、资源发布、资源收藏、资源收藏查询、取消资源收藏、查看资源分析报告、资源分析报告下载、资源分析报告分享、查看资源智能推荐功能。</w:t>
      </w:r>
    </w:p>
    <w:p w14:paraId="7AB5A26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资源类型查询：系统支持按照资源类型进行查询检索资源数据，输入或选择相应的内容后，点击“查询”或按enter键，系统将根据用户输入的条件检索数据库的信息并返回相关查询结果</w:t>
      </w:r>
    </w:p>
    <w:p w14:paraId="61A392A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资源领域查询：系统支持按照资源领域进行查询检索资源数据，输入或选择相应的内容后，点击“查询”或按enter键，系统将根据用户输入的条件检索数据库的信息并返回相关查询结果</w:t>
      </w:r>
    </w:p>
    <w:p w14:paraId="0BE26D4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资源查询：系统支持按照资源关键词进行查询检索资源数据，输入或选择相应的内容后，点击“查询”或按enter键，系统将根据用户输入的条件检索数据库的信息并返回相关查询结果</w:t>
      </w:r>
    </w:p>
    <w:p w14:paraId="6F67D6B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资源查看：系统支持用户查看资源详细信息,包括但不限于资源名称、资源简介等</w:t>
      </w:r>
    </w:p>
    <w:p w14:paraId="2263E0E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资源提交：系统支持用户根据实际情况填写表单包含但不限于资源名称、资源、资源介绍、联系人、联系电话等，填写完成后，点击提交即可</w:t>
      </w:r>
    </w:p>
    <w:p w14:paraId="28C2828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审核情况查看：系统支持管理员查待审核资源详情,包括但不限于资源名称、资源简介等</w:t>
      </w:r>
    </w:p>
    <w:p w14:paraId="05080FF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资源编辑：编允许管理员在查看资源数据后，针对具体的情况，点击编辑资源数据后，编辑表单内容，保存上传辑已上传的资源数据</w:t>
      </w:r>
    </w:p>
    <w:p w14:paraId="50C6793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资源删除：允许管理员在查看资源数据后，针对具体的情况，删除具体的资源，删除后不可恢复</w:t>
      </w:r>
    </w:p>
    <w:p w14:paraId="5D7B6CF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资源发布：允许管理员在查看资源数据后，针对具体的情况，修改资源状态，发布后即可显示，改为未发布后则不显示</w:t>
      </w:r>
    </w:p>
    <w:p w14:paraId="11325C8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j. 资源收藏：支持用户收藏资源，点击收藏即可一键收藏到个人中心的收藏记录中</w:t>
      </w:r>
    </w:p>
    <w:p w14:paraId="1846AF8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k. 资源收藏查询：根据收藏数据类型进行查询某个数据资源信息，输入或选择相应的内容后，点击“查询”或按enter键，系统将根据用户输入的条件检索数据库的信息并返回相关查询结果</w:t>
      </w:r>
    </w:p>
    <w:p w14:paraId="74F9DCB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l. 取消资源收藏：点击取消收藏后，收藏的数据将会从收藏列表中删除</w:t>
      </w:r>
    </w:p>
    <w:p w14:paraId="1061562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m. 查看资源分析报告：系统支持用查看已生成的资源分析报告详情</w:t>
      </w:r>
    </w:p>
    <w:p w14:paraId="2C28CDB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n. 资源分析报告下载：系统提供报告下载功能，用户可将报告下载到本地</w:t>
      </w:r>
    </w:p>
    <w:p w14:paraId="50985B9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o. 资源分析报告分享：系统支持把报告分享给更多的用户进行浏览观看</w:t>
      </w:r>
    </w:p>
    <w:p w14:paraId="17366F4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p. 查看资源智能推荐：基于用户的搜索历史、使用习惯等信息，智能推荐相关的创新资源，提高资源匹配度</w:t>
      </w:r>
    </w:p>
    <w:p w14:paraId="1F3F5E80">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资源交易与合作</w:t>
      </w:r>
    </w:p>
    <w:p w14:paraId="3430A49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资源交易与合作包括下单资源、资源订单查询、删除资源订单、买卖资源记录列表、买卖资源查看、租赁资源记录列表、租赁资源查看、共享资源记录列表、共享资源查看、资源买卖、资源租赁、资源共享功能。</w:t>
      </w:r>
    </w:p>
    <w:p w14:paraId="4FDEE4D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下单资源：系统提供在线交易平台，支持用户创新资源下单交易</w:t>
      </w:r>
    </w:p>
    <w:p w14:paraId="6F215F0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资源订单查询：支持用户于平台端根据不同维度筛选条件查询资源订单数据信息</w:t>
      </w:r>
    </w:p>
    <w:p w14:paraId="6D14739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删除资源订单：允许用户在查看资源订单数据后，针对具体的情况，删除具体的资源订单，删除后不可恢复</w:t>
      </w:r>
    </w:p>
    <w:p w14:paraId="096F5DB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买卖资源记录列表：系统支持用户查看已买卖的资源，并根据规则进行排序展示</w:t>
      </w:r>
    </w:p>
    <w:p w14:paraId="2F1463B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买卖资源查看：系统支持用户查看资源买卖信息详情,包括但不限于资源名称、交易时间等详细信息</w:t>
      </w:r>
    </w:p>
    <w:p w14:paraId="2D5CD74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租赁资源记录列表：系统支持用户查看已租赁的资源，并根据规则进行排序展示</w:t>
      </w:r>
    </w:p>
    <w:p w14:paraId="0F6C9F4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租赁资源查看：系统支持用户查看资源租赁信息详情,包括但不限于资源名称、租赁时间等详细信息</w:t>
      </w:r>
    </w:p>
    <w:p w14:paraId="1B5384B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共享资源记录列表：系统支持用户查看已共享的资源，并根据规则进行排序展示</w:t>
      </w:r>
    </w:p>
    <w:p w14:paraId="5933F04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共享资源查看：系统支持用户查看资源共享信息详情,包括但不限于资源名称、共享时间等详细信息</w:t>
      </w:r>
    </w:p>
    <w:p w14:paraId="1512F39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j. 资源买卖：提供在线交易平台，支持创新资源买卖，填写买卖信息，包含但不限于交易类型、卖方/买方、联系电话等信息</w:t>
      </w:r>
    </w:p>
    <w:p w14:paraId="3D4ECC3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k. 资源租赁：提供在线交易平台，支持创新资源租赁，填写租赁信息，包含但不限于企业名称、联系人、联系电话、资源用途等信息，点击提交，等待管理员或资源拥有方进行审核。</w:t>
      </w:r>
    </w:p>
    <w:p w14:paraId="030BBCB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l. 资源共享：提供在线交易平台，支持用户共享创新资源，填写相关信息，包含但不限于企业名称、联系人、联系电话、资源用途等信息，点击提交，等待管理员或资源拥有方进行审核。</w:t>
      </w:r>
    </w:p>
    <w:p w14:paraId="37E92B24">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申领申请</w:t>
      </w:r>
    </w:p>
    <w:p w14:paraId="2D3B0D6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申领申请包括积分申领信息表、用户查询积分信息、提交申请信息、查询申请信息、修改申请信息、删除申请信息功能。</w:t>
      </w:r>
    </w:p>
    <w:p w14:paraId="174843B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积分申领信息表：设计积分申领信息列表，支持管理员或有权限的运营人员维护平台的积分申领信息，包括但不限于id、申领用户名称、上传时间等数据</w:t>
      </w:r>
    </w:p>
    <w:p w14:paraId="742F50B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用户查询积分信息：支持用户于平台端根据积分数量等条件查询积分信息，输入或选择相应的内容后，点击“查询”或按enter键，系统将根据用户输入的条件检索数据库的信息并返回相关查询结果</w:t>
      </w:r>
    </w:p>
    <w:p w14:paraId="6DE3F0B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提交申请信息：平台支持用户根据实际情况填写表单内容提交申请，包括金额、积分等</w:t>
      </w:r>
    </w:p>
    <w:p w14:paraId="44DEDDF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查询申请信息：支持用户于平台端根据申请时间等条件查询申请信息，输入或选择相应的内容后，点击“查询”或按enter键，系统将根据用户输入的条件检索数据库的信息并返回相关查询结果</w:t>
      </w:r>
    </w:p>
    <w:p w14:paraId="03CC40B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修改申请信息：用户可通过工作台或个人中心修改积分申请信息</w:t>
      </w:r>
    </w:p>
    <w:p w14:paraId="257567D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删除申请信息：用户可通过工作台或个人中心删除积分申请信息</w:t>
      </w:r>
    </w:p>
    <w:p w14:paraId="47BDC918">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④ 创新积分使用</w:t>
      </w:r>
    </w:p>
    <w:p w14:paraId="3259EF3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创新积分使用包括用户创新积分使用列表、积分记录、积分记录删除、查询功能。</w:t>
      </w:r>
    </w:p>
    <w:p w14:paraId="1236BD7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用户创新积分使用列表：用户创新积分使用列表，支持用户查看创新积分使用信息，包括但不限于使用分数、使用时间等数据</w:t>
      </w:r>
    </w:p>
    <w:p w14:paraId="232D5A7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积分记录：系统根据用户使用情况自动记录积分使用明细，方便管理员随时查看统计</w:t>
      </w:r>
    </w:p>
    <w:p w14:paraId="7043D51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积分记录删除：允许管理员在查看积分记录后，针对具体的情况，删除具体的积分记录，删除后不可恢复</w:t>
      </w:r>
    </w:p>
    <w:p w14:paraId="052A8B5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查询：支持管理员根据积分使用时间等条件查询标准数据信息，输入或选择相应的内容后，点击“查询”或按enter键，系统将根据用户输入的条件检索数据库的信息并返回相关查询结果</w:t>
      </w:r>
    </w:p>
    <w:p w14:paraId="24A074E5">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⑤  兑现申请</w:t>
      </w:r>
    </w:p>
    <w:p w14:paraId="3055B4D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兑现申请包括积分兑现申请列表、提交兑现申请、删除兑现申请、转化功能。</w:t>
      </w:r>
    </w:p>
    <w:p w14:paraId="273FA70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积分兑现申请列表：积分兑现申请列表，支持用户查看积分兑换申请信息，包括但不限于申请积分分值、申请时间等数据</w:t>
      </w:r>
    </w:p>
    <w:p w14:paraId="2B8BAA8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提交兑现申请：平台支持用户根据实际情况填写表单内容提交兑现申请进行转化报酬</w:t>
      </w:r>
    </w:p>
    <w:p w14:paraId="57AA3B3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删除兑现申请：平台支持用户查看兑现申请后，删除相应兑现申请记录，删除后不可恢复</w:t>
      </w:r>
    </w:p>
    <w:p w14:paraId="05B49771">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转化：管理端审核通过后，系统自动为用户发送相应报酬，用户方也会收到相应通知</w:t>
      </w:r>
    </w:p>
    <w:p w14:paraId="5F44E685">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⑥ 创新积分兑付</w:t>
      </w:r>
    </w:p>
    <w:p w14:paraId="179C83D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创新积分兑付包括兑现、记录功能。</w:t>
      </w:r>
    </w:p>
    <w:p w14:paraId="397DD61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兑现：管理员兑现申请审核通过后，用户可进行创新积分的兑付操作</w:t>
      </w:r>
    </w:p>
    <w:p w14:paraId="5C084661">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记录：系统自动记录用户兑付的过程和明细，方便后续运营是分析相关数据</w:t>
      </w:r>
    </w:p>
    <w:p w14:paraId="22F1C839">
      <w:pPr>
        <w:pStyle w:val="12"/>
        <w:numPr>
          <w:ilvl w:val="0"/>
          <w:numId w:val="9"/>
        </w:numPr>
        <w:spacing w:after="0" w:line="600" w:lineRule="exact"/>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科技成果转化创新活动管理</w:t>
      </w:r>
    </w:p>
    <w:p w14:paraId="42282E55">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活动信息</w:t>
      </w:r>
    </w:p>
    <w:p w14:paraId="27AB918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活动信息包括查看活动详细信息、活动推荐、活动报名/预约、活动签到、活动分享、查询活动报名信息、活动收藏、活动反馈功能。</w:t>
      </w:r>
    </w:p>
    <w:p w14:paraId="742DD68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查看活动详细信息：支持用户查看活动详细信息，包含但不限于活动名称、活动类型、活动时间、活动介绍、活动地点、主办方等信息</w:t>
      </w:r>
    </w:p>
    <w:p w14:paraId="5561464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活动推荐：支持根据用户行为轨迹推荐其他相关活动</w:t>
      </w:r>
    </w:p>
    <w:p w14:paraId="446DD00C">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活动报名/预约：支持活动报名或者预约参加活动，用户需要填写的信息包含但不限于用户姓名、企业名称、联系人、联系电话等，填写完成后提交即可</w:t>
      </w:r>
    </w:p>
    <w:p w14:paraId="6B90884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活动签到：支持用户在线签到参加活动，包含用户姓名、企业名称、联系电话、职务等信息</w:t>
      </w:r>
    </w:p>
    <w:p w14:paraId="1DF18C7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活动分享：系统支持把活动分享至社交平台或其他用户进行浏览观看，分享方式包含但不限于通过链接分享、通过扫描二维码分享。</w:t>
      </w:r>
    </w:p>
    <w:p w14:paraId="117854B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查询活动报名信息：支持通过活动名称、报名状态某个活动报名信息，输入或选择相应的内容后，点击“查询”或按enter键，系统将根据用户输入的条件检索数据库相关信息并返回相关查询结果</w:t>
      </w:r>
    </w:p>
    <w:p w14:paraId="55215F1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g. 活动收藏：支持用户收藏活动信息，点击收藏即可一键收藏到个人中心的收藏记录中</w:t>
      </w:r>
    </w:p>
    <w:p w14:paraId="7EA1473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h. 活动反馈：提供在线反馈渠道，收集参与者对活动的意见和建议</w:t>
      </w:r>
    </w:p>
    <w:p w14:paraId="44E8B120">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揭榜挂帅项目列表</w:t>
      </w:r>
    </w:p>
    <w:p w14:paraId="6C22EE5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揭榜挂帅项目列表包括查询揭榜挂帅项目信息、查看揭榜挂帅项目信息、收藏揭榜挂帅项目信息、立即揭榜、我要发榜功能。</w:t>
      </w:r>
    </w:p>
    <w:p w14:paraId="59E53D1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查询揭榜挂帅项目信息：支持通过项目名称、项目状态检索某个项目拨款交易记录信息，输入或选择相应的内容后，点击“查询”或按enter键，系统将根据用户输入的条件检索数据库相关信息并返回相关查询结果</w:t>
      </w:r>
    </w:p>
    <w:p w14:paraId="6E3FF28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查看揭榜挂帅项目信息：支持用户查看揭榜挂帅项目信息，包含项目名称、项目介绍、揭榜要求、联系人、联系电话等信息</w:t>
      </w:r>
    </w:p>
    <w:p w14:paraId="5FA7657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收藏揭榜挂帅项目信息：支持用户收藏揭榜挂帅项目，点击收藏即可一键收藏到个人中心的收藏记录中</w:t>
      </w:r>
    </w:p>
    <w:p w14:paraId="146C3E4C">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立即揭榜：支持用户提交项目揭榜信息，包含用户姓名、企业名称、联系电话、职务等信息，填写完信息后，点击提交即可。</w:t>
      </w:r>
    </w:p>
    <w:p w14:paraId="4388184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我要发榜：支持用户提交发榜信息</w:t>
      </w:r>
    </w:p>
    <w:p w14:paraId="6993E2E6">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我的发榜</w:t>
      </w:r>
    </w:p>
    <w:p w14:paraId="52607C4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我的发榜包括发榜项目需求信息表、查询发榜项目需求信息、查看发榜项目需求信息、撤回发榜项目需求、编辑发榜项目需求、删除发榜项目需求功能。</w:t>
      </w:r>
    </w:p>
    <w:p w14:paraId="4FFC418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发榜项目需求信息表：提供存放用户发榜项目需求信息表</w:t>
      </w:r>
    </w:p>
    <w:p w14:paraId="3242098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查询发榜项目需求信息：支持通过项目名称、项目状态检索某个项目拨款交易记录信息，输入或选择相应的内容后，点击“查询”或按enter键，系统将根据用户输入的条件检索数据库相关信息并返回相关查询结果</w:t>
      </w:r>
    </w:p>
    <w:p w14:paraId="5DFA2D0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查看发榜项目需求信息：支持用户查看揭榜挂帅项目信息，包含项目名称、项目介绍、揭榜要求、联系人、联系电话等信息</w:t>
      </w:r>
    </w:p>
    <w:p w14:paraId="13ECBDE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撤回发榜项目需求：管理员未审核之前，支持用户撤回自己的发榜项目需求信息</w:t>
      </w:r>
    </w:p>
    <w:p w14:paraId="70C0614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编辑发榜项目需求：支持用户编辑自己的发榜项目需求信息,包含项目名称、项目介绍、揭榜要求、联系人、联系电话等信息</w:t>
      </w:r>
    </w:p>
    <w:p w14:paraId="6CC5AD71">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删除发榜项目需求：用户在系统内删除自己的发榜项目需求数据，支持单个删除或批量删除，点击删除时，显示删除提示，用户再次确认方可删除数据。</w:t>
      </w:r>
    </w:p>
    <w:p w14:paraId="2642CF56">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④ 我的揭榜</w:t>
      </w:r>
    </w:p>
    <w:p w14:paraId="06E9A5E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我的揭榜包括揭榜项目表单信息表、查询揭榜项目、查看揭榜项目表单信息、取消揭榜、删除揭榜项目表单信息功能。</w:t>
      </w:r>
    </w:p>
    <w:p w14:paraId="5639BC2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揭榜项目表单信息表：提供存放用户揭榜项目填写的表单信息表，包含项目名称、项目介绍、揭榜要求、联系人、联系电话等信息</w:t>
      </w:r>
    </w:p>
    <w:p w14:paraId="4DB1A57C">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查询揭榜项目：支持通过项目名称检索某个发榜项目信息，输入或选择相应的内容后，点击“查询”或按enter键，系统将根据用户输入的条件检索数据库相关信息并返回相关查询结果</w:t>
      </w:r>
    </w:p>
    <w:p w14:paraId="250DCB61">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查看揭榜项目表单信息：支持用户查看自己的揭榜项目表单信息，包含项目名称、揭榜时间、揭榜状态等信息</w:t>
      </w:r>
    </w:p>
    <w:p w14:paraId="438FFB6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取消揭榜：支持用户取消自己的揭榜项目，点击取消揭榜后，平台人员需要进行审核</w:t>
      </w:r>
    </w:p>
    <w:p w14:paraId="7BBA017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删除揭榜项目表单信息：用户在系统内删除自己的揭榜项目数据记录，支持单个删除或批量删除，点击删除时，显示删除提示，用户再次确认方可删除数据。</w:t>
      </w:r>
    </w:p>
    <w:p w14:paraId="4D9A429F">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⑤  我参赛的项目</w:t>
      </w:r>
    </w:p>
    <w:p w14:paraId="62698B6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我参赛的项目包括参赛项目表单信息表、查询参赛项目、查看参赛项目表单信息、取消参赛、删除参赛项目表单信息功能。</w:t>
      </w:r>
    </w:p>
    <w:p w14:paraId="0788902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参赛项目表单信息表：提供存放用户参赛项目填写的表单信息表</w:t>
      </w:r>
    </w:p>
    <w:p w14:paraId="4BCD0E0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查询参赛项目：支持通过大赛名称、状态检索某个赛事参赛信息，输入或选择相应的内容后，点击“查询”或按enter键，系统将根据用户输入的条件检索数据库相关信息并返回相关查询结果</w:t>
      </w:r>
    </w:p>
    <w:p w14:paraId="30EE017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查看参赛项目表单信息：支持用户查看自己的参赛项目表单信息</w:t>
      </w:r>
    </w:p>
    <w:p w14:paraId="0C0C545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取消参赛：支持用户取消自己的参赛项目</w:t>
      </w:r>
    </w:p>
    <w:p w14:paraId="02B04E4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删除参赛项目表单信息：用户在系统内删除自己的参赛项目数据，支持单个删除或批量删除，点击删除时，显示删除提示，用户再次确认方可删除数据。</w:t>
      </w:r>
    </w:p>
    <w:p w14:paraId="76E389A9">
      <w:pPr>
        <w:pStyle w:val="12"/>
        <w:numPr>
          <w:ilvl w:val="0"/>
          <w:numId w:val="9"/>
        </w:numPr>
        <w:spacing w:after="0" w:line="600" w:lineRule="exact"/>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科技成果转化科技创新资源应用</w:t>
      </w:r>
    </w:p>
    <w:p w14:paraId="4B0579C8">
      <w:pPr>
        <w:pStyle w:val="12"/>
        <w:numPr>
          <w:ilvl w:val="0"/>
          <w:numId w:val="10"/>
        </w:numPr>
        <w:spacing w:after="0" w:line="600" w:lineRule="exact"/>
        <w:outlineLvl w:val="5"/>
        <w:rPr>
          <w:rFonts w:ascii="仿宋_GB2312" w:hAnsi="仿宋" w:eastAsia="仿宋_GB2312"/>
          <w:sz w:val="32"/>
          <w:szCs w:val="32"/>
          <w:lang w:eastAsia="zh-CN"/>
        </w:rPr>
      </w:pPr>
      <w:r>
        <w:rPr>
          <w:rFonts w:hint="eastAsia" w:ascii="仿宋_GB2312" w:hAnsi="仿宋" w:eastAsia="仿宋_GB2312"/>
          <w:sz w:val="32"/>
          <w:szCs w:val="32"/>
          <w:lang w:eastAsia="zh-CN"/>
        </w:rPr>
        <w:t>资源信息</w:t>
      </w:r>
    </w:p>
    <w:p w14:paraId="72EA3A37">
      <w:pPr>
        <w:spacing w:line="600" w:lineRule="exact"/>
        <w:ind w:firstLine="640" w:firstLineChars="200"/>
        <w:rPr>
          <w:rFonts w:hint="eastAsia" w:ascii="仿宋_GB2312" w:hAnsi="仿宋" w:eastAsia="仿宋_GB2312" w:cs="仿宋"/>
          <w:sz w:val="32"/>
          <w:szCs w:val="32"/>
        </w:rPr>
      </w:pPr>
      <w:r>
        <w:rPr>
          <w:rFonts w:ascii="仿宋_GB2312" w:hAnsi="仿宋" w:eastAsia="仿宋_GB2312" w:cs="仿宋"/>
          <w:sz w:val="32"/>
          <w:szCs w:val="32"/>
        </w:rPr>
        <w:t>资源信息包括资源类型查询、资源领域查询、资源查询、资源查看、资源提交、审核情况查看、资源编辑、资源删除、资源发布、资源收藏、资源收藏查询、取消资源收藏、查看资源评估分析报告、资源评估分析报告下载、资源评估分析报告分享、查看资源智能推荐功能。</w:t>
      </w:r>
    </w:p>
    <w:p w14:paraId="157F09FB">
      <w:pPr>
        <w:spacing w:line="600" w:lineRule="exact"/>
        <w:ind w:firstLine="640" w:firstLineChars="200"/>
        <w:rPr>
          <w:rFonts w:hint="eastAsia" w:ascii="仿宋_GB2312" w:hAnsi="仿宋" w:eastAsia="仿宋_GB2312" w:cs="仿宋"/>
          <w:sz w:val="32"/>
          <w:szCs w:val="32"/>
        </w:rPr>
      </w:pPr>
      <w:r>
        <w:rPr>
          <w:rFonts w:ascii="仿宋_GB2312" w:hAnsi="仿宋" w:eastAsia="仿宋_GB2312" w:cs="仿宋"/>
          <w:sz w:val="32"/>
          <w:szCs w:val="32"/>
        </w:rPr>
        <w:t>a. 资源类型查询：系统支持按照资源类型进行查询检索资源数据，输入或选择相应的内容后，点击“查询”或按enter键，系统将根据用户输入的条件检索数据库的信息并返回相关查询结果</w:t>
      </w:r>
    </w:p>
    <w:p w14:paraId="2AE6A9F7">
      <w:pPr>
        <w:spacing w:line="600" w:lineRule="exact"/>
        <w:ind w:firstLine="640" w:firstLineChars="200"/>
        <w:rPr>
          <w:rFonts w:hint="eastAsia" w:ascii="仿宋_GB2312" w:hAnsi="仿宋" w:eastAsia="仿宋_GB2312" w:cs="仿宋"/>
          <w:sz w:val="32"/>
          <w:szCs w:val="32"/>
        </w:rPr>
      </w:pPr>
      <w:r>
        <w:rPr>
          <w:rFonts w:ascii="仿宋_GB2312" w:hAnsi="仿宋" w:eastAsia="仿宋_GB2312" w:cs="仿宋"/>
          <w:sz w:val="32"/>
          <w:szCs w:val="32"/>
        </w:rPr>
        <w:t>b. 资源领域查询：系统支持按照资源领域进行查询检索资源数据，输入或选择相应的内容后，点击“查询”或按enter键，系统将根据用户输入的条件检索数据库的信息并返回相关查询结果</w:t>
      </w:r>
    </w:p>
    <w:p w14:paraId="6B3E2D53">
      <w:pPr>
        <w:spacing w:line="600" w:lineRule="exact"/>
        <w:ind w:firstLine="640" w:firstLineChars="200"/>
        <w:rPr>
          <w:rFonts w:hint="eastAsia" w:ascii="仿宋_GB2312" w:hAnsi="仿宋" w:eastAsia="仿宋_GB2312" w:cs="仿宋"/>
          <w:sz w:val="32"/>
          <w:szCs w:val="32"/>
        </w:rPr>
      </w:pPr>
      <w:r>
        <w:rPr>
          <w:rFonts w:ascii="仿宋_GB2312" w:hAnsi="仿宋" w:eastAsia="仿宋_GB2312" w:cs="仿宋"/>
          <w:sz w:val="32"/>
          <w:szCs w:val="32"/>
        </w:rPr>
        <w:t>c. 资源查询：系统支持按照资源关键词进行查询检索资源数据，输入或选择相应的内容后，点击“查询”或按enter键，系统将根据用户输入的条件检索数据库的信息并返回相关查询结果</w:t>
      </w:r>
    </w:p>
    <w:p w14:paraId="60504F0F">
      <w:pPr>
        <w:spacing w:line="600" w:lineRule="exact"/>
        <w:ind w:firstLine="640" w:firstLineChars="200"/>
        <w:rPr>
          <w:rFonts w:hint="eastAsia" w:ascii="仿宋_GB2312" w:hAnsi="仿宋" w:eastAsia="仿宋_GB2312" w:cs="仿宋"/>
          <w:sz w:val="32"/>
          <w:szCs w:val="32"/>
        </w:rPr>
      </w:pPr>
      <w:r>
        <w:rPr>
          <w:rFonts w:ascii="仿宋_GB2312" w:hAnsi="仿宋" w:eastAsia="仿宋_GB2312" w:cs="仿宋"/>
          <w:sz w:val="32"/>
          <w:szCs w:val="32"/>
        </w:rPr>
        <w:t>d. 资源查看：系统支持用户查看资源详细信息,包括但不限于资源名称、资源简介等</w:t>
      </w:r>
    </w:p>
    <w:p w14:paraId="056F241C">
      <w:pPr>
        <w:spacing w:line="600" w:lineRule="exact"/>
        <w:ind w:firstLine="640" w:firstLineChars="200"/>
        <w:rPr>
          <w:rFonts w:hint="eastAsia" w:ascii="仿宋_GB2312" w:hAnsi="仿宋" w:eastAsia="仿宋_GB2312" w:cs="仿宋"/>
          <w:sz w:val="32"/>
          <w:szCs w:val="32"/>
        </w:rPr>
      </w:pPr>
      <w:r>
        <w:rPr>
          <w:rFonts w:ascii="仿宋_GB2312" w:hAnsi="仿宋" w:eastAsia="仿宋_GB2312" w:cs="仿宋"/>
          <w:sz w:val="32"/>
          <w:szCs w:val="32"/>
        </w:rPr>
        <w:t>e. 资源提交：系统支持用户根据实际情况填写表单包含但不限于资源名称、资源、资源介绍、联系人、联系电话等，填写完成后，点击提交即可</w:t>
      </w:r>
    </w:p>
    <w:p w14:paraId="0F8A680A">
      <w:pPr>
        <w:spacing w:line="600" w:lineRule="exact"/>
        <w:ind w:firstLine="640" w:firstLineChars="200"/>
        <w:rPr>
          <w:rFonts w:hint="eastAsia" w:ascii="仿宋_GB2312" w:hAnsi="仿宋" w:eastAsia="仿宋_GB2312" w:cs="仿宋"/>
          <w:sz w:val="32"/>
          <w:szCs w:val="32"/>
        </w:rPr>
      </w:pPr>
      <w:r>
        <w:rPr>
          <w:rFonts w:ascii="仿宋_GB2312" w:hAnsi="仿宋" w:eastAsia="仿宋_GB2312" w:cs="仿宋"/>
          <w:sz w:val="32"/>
          <w:szCs w:val="32"/>
        </w:rPr>
        <w:t>f. 审核情况查看：系统支持管理员查待审核资源详情,包括但不限于资源名称、资源简介等</w:t>
      </w:r>
    </w:p>
    <w:p w14:paraId="42831B7E">
      <w:pPr>
        <w:spacing w:line="600" w:lineRule="exact"/>
        <w:ind w:firstLine="640" w:firstLineChars="200"/>
        <w:rPr>
          <w:rFonts w:hint="eastAsia" w:ascii="仿宋_GB2312" w:hAnsi="仿宋" w:eastAsia="仿宋_GB2312" w:cs="仿宋"/>
          <w:sz w:val="32"/>
          <w:szCs w:val="32"/>
        </w:rPr>
      </w:pPr>
      <w:r>
        <w:rPr>
          <w:rFonts w:ascii="仿宋_GB2312" w:hAnsi="仿宋" w:eastAsia="仿宋_GB2312" w:cs="仿宋"/>
          <w:sz w:val="32"/>
          <w:szCs w:val="32"/>
        </w:rPr>
        <w:t>g. 资源编辑：编允许管理员在查看资源数据后，针对具体的情况，点击编辑资源数据后，编辑表单内容，保存上传辑已上传的资源数据</w:t>
      </w:r>
    </w:p>
    <w:p w14:paraId="32A1D1DE">
      <w:pPr>
        <w:spacing w:line="600" w:lineRule="exact"/>
        <w:ind w:firstLine="640" w:firstLineChars="200"/>
        <w:rPr>
          <w:rFonts w:hint="eastAsia" w:ascii="仿宋_GB2312" w:hAnsi="仿宋" w:eastAsia="仿宋_GB2312" w:cs="仿宋"/>
          <w:sz w:val="32"/>
          <w:szCs w:val="32"/>
        </w:rPr>
      </w:pPr>
      <w:r>
        <w:rPr>
          <w:rFonts w:ascii="仿宋_GB2312" w:hAnsi="仿宋" w:eastAsia="仿宋_GB2312" w:cs="仿宋"/>
          <w:sz w:val="32"/>
          <w:szCs w:val="32"/>
        </w:rPr>
        <w:t>h. 资源删除：允许管理员在查看资源数据后，针对具体的情况，删除具体的资源，删除后不可恢复</w:t>
      </w:r>
    </w:p>
    <w:p w14:paraId="60A00988">
      <w:pPr>
        <w:spacing w:line="600" w:lineRule="exact"/>
        <w:ind w:firstLine="640" w:firstLineChars="200"/>
        <w:rPr>
          <w:rFonts w:hint="eastAsia" w:ascii="仿宋_GB2312" w:hAnsi="仿宋" w:eastAsia="仿宋_GB2312" w:cs="仿宋"/>
          <w:sz w:val="32"/>
          <w:szCs w:val="32"/>
        </w:rPr>
      </w:pPr>
      <w:r>
        <w:rPr>
          <w:rFonts w:ascii="仿宋_GB2312" w:hAnsi="仿宋" w:eastAsia="仿宋_GB2312" w:cs="仿宋"/>
          <w:sz w:val="32"/>
          <w:szCs w:val="32"/>
        </w:rPr>
        <w:t>i. 资源发布：允许管理员在查看资源数据后，针对具体的情况，修改资源状态，发布后即可显示，改为未发布后则不显示</w:t>
      </w:r>
    </w:p>
    <w:p w14:paraId="57C4C712">
      <w:pPr>
        <w:spacing w:line="600" w:lineRule="exact"/>
        <w:ind w:firstLine="640" w:firstLineChars="200"/>
        <w:rPr>
          <w:rFonts w:hint="eastAsia" w:ascii="仿宋_GB2312" w:hAnsi="仿宋" w:eastAsia="仿宋_GB2312" w:cs="仿宋"/>
          <w:sz w:val="32"/>
          <w:szCs w:val="32"/>
        </w:rPr>
      </w:pPr>
      <w:r>
        <w:rPr>
          <w:rFonts w:ascii="仿宋_GB2312" w:hAnsi="仿宋" w:eastAsia="仿宋_GB2312" w:cs="仿宋"/>
          <w:sz w:val="32"/>
          <w:szCs w:val="32"/>
        </w:rPr>
        <w:t>j. 资源收藏：支持用户收藏资源，点击收藏即可一键收藏到个人中心的收藏记录中</w:t>
      </w:r>
    </w:p>
    <w:p w14:paraId="3F8B7A96">
      <w:pPr>
        <w:spacing w:line="600" w:lineRule="exact"/>
        <w:ind w:firstLine="640" w:firstLineChars="200"/>
        <w:rPr>
          <w:rFonts w:hint="eastAsia" w:ascii="仿宋_GB2312" w:hAnsi="仿宋" w:eastAsia="仿宋_GB2312" w:cs="仿宋"/>
          <w:sz w:val="32"/>
          <w:szCs w:val="32"/>
        </w:rPr>
      </w:pPr>
      <w:r>
        <w:rPr>
          <w:rFonts w:ascii="仿宋_GB2312" w:hAnsi="仿宋" w:eastAsia="仿宋_GB2312" w:cs="仿宋"/>
          <w:sz w:val="32"/>
          <w:szCs w:val="32"/>
        </w:rPr>
        <w:t>k. 资源收藏查询：根据收藏数据类型进行查询某个数据资源信息，输入或选择相应的内容后，点击“查询”或按enter键，系统将根据用户输入的条件检索数据库的信息并返回相关查询结果</w:t>
      </w:r>
    </w:p>
    <w:p w14:paraId="67831B53">
      <w:pPr>
        <w:spacing w:line="600" w:lineRule="exact"/>
        <w:ind w:firstLine="640" w:firstLineChars="200"/>
        <w:rPr>
          <w:rFonts w:hint="eastAsia" w:ascii="仿宋_GB2312" w:hAnsi="仿宋" w:eastAsia="仿宋_GB2312" w:cs="仿宋"/>
          <w:sz w:val="32"/>
          <w:szCs w:val="32"/>
        </w:rPr>
      </w:pPr>
      <w:r>
        <w:rPr>
          <w:rFonts w:ascii="仿宋_GB2312" w:hAnsi="仿宋" w:eastAsia="仿宋_GB2312" w:cs="仿宋"/>
          <w:sz w:val="32"/>
          <w:szCs w:val="32"/>
        </w:rPr>
        <w:t>l. 取消资源收藏：点击取消收藏后，收藏的数据将会从收藏列表中删除</w:t>
      </w:r>
    </w:p>
    <w:p w14:paraId="06C7650A">
      <w:pPr>
        <w:spacing w:line="600" w:lineRule="exact"/>
        <w:ind w:firstLine="640" w:firstLineChars="200"/>
        <w:rPr>
          <w:rFonts w:hint="eastAsia" w:ascii="仿宋_GB2312" w:hAnsi="仿宋" w:eastAsia="仿宋_GB2312" w:cs="仿宋"/>
          <w:sz w:val="32"/>
          <w:szCs w:val="32"/>
        </w:rPr>
      </w:pPr>
      <w:r>
        <w:rPr>
          <w:rFonts w:ascii="仿宋_GB2312" w:hAnsi="仿宋" w:eastAsia="仿宋_GB2312" w:cs="仿宋"/>
          <w:sz w:val="32"/>
          <w:szCs w:val="32"/>
        </w:rPr>
        <w:t>m. 查看资源评估分析报告：系统支持用查看已生成的资源评估分析报告详情</w:t>
      </w:r>
    </w:p>
    <w:p w14:paraId="3CE70582">
      <w:pPr>
        <w:spacing w:line="600" w:lineRule="exact"/>
        <w:ind w:firstLine="640" w:firstLineChars="200"/>
        <w:rPr>
          <w:rFonts w:hint="eastAsia" w:ascii="仿宋_GB2312" w:hAnsi="仿宋" w:eastAsia="仿宋_GB2312" w:cs="仿宋"/>
          <w:sz w:val="32"/>
          <w:szCs w:val="32"/>
        </w:rPr>
      </w:pPr>
      <w:r>
        <w:rPr>
          <w:rFonts w:ascii="仿宋_GB2312" w:hAnsi="仿宋" w:eastAsia="仿宋_GB2312" w:cs="仿宋"/>
          <w:sz w:val="32"/>
          <w:szCs w:val="32"/>
        </w:rPr>
        <w:t>n. 资源评估分析报告下载：系统提供报告下载功能，用户可将报告下载到本地</w:t>
      </w:r>
    </w:p>
    <w:p w14:paraId="3C31CE88">
      <w:pPr>
        <w:spacing w:line="600" w:lineRule="exact"/>
        <w:ind w:firstLine="640" w:firstLineChars="200"/>
        <w:rPr>
          <w:rFonts w:hint="eastAsia" w:ascii="仿宋_GB2312" w:hAnsi="仿宋" w:eastAsia="仿宋_GB2312" w:cs="仿宋"/>
          <w:sz w:val="32"/>
          <w:szCs w:val="32"/>
        </w:rPr>
      </w:pPr>
      <w:r>
        <w:rPr>
          <w:rFonts w:ascii="仿宋_GB2312" w:hAnsi="仿宋" w:eastAsia="仿宋_GB2312" w:cs="仿宋"/>
          <w:sz w:val="32"/>
          <w:szCs w:val="32"/>
        </w:rPr>
        <w:t>o. 资源评估分析报告分享：系统支持把报告分享给更多的用户进行浏览观看</w:t>
      </w:r>
    </w:p>
    <w:p w14:paraId="6C16DE4A">
      <w:pPr>
        <w:spacing w:line="600" w:lineRule="exact"/>
        <w:ind w:firstLine="640" w:firstLineChars="200"/>
        <w:rPr>
          <w:rFonts w:hint="eastAsia" w:ascii="仿宋_GB2312" w:hAnsi="仿宋" w:eastAsia="仿宋_GB2312" w:cs="仿宋"/>
          <w:sz w:val="32"/>
          <w:szCs w:val="32"/>
        </w:rPr>
      </w:pPr>
      <w:r>
        <w:rPr>
          <w:rFonts w:ascii="仿宋_GB2312" w:hAnsi="仿宋" w:eastAsia="仿宋_GB2312" w:cs="仿宋"/>
          <w:sz w:val="32"/>
          <w:szCs w:val="32"/>
        </w:rPr>
        <w:t>p. 查看资源智能推荐：基于用户的搜索历史、使用习惯等信息，智能推荐相关的创新资源，提高资源匹配度</w:t>
      </w:r>
    </w:p>
    <w:p w14:paraId="3F2AFC35">
      <w:pPr>
        <w:pStyle w:val="12"/>
        <w:numPr>
          <w:ilvl w:val="0"/>
          <w:numId w:val="10"/>
        </w:numPr>
        <w:spacing w:after="0" w:line="600" w:lineRule="exact"/>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 xml:space="preserve"> 资源交易与合作</w:t>
      </w:r>
    </w:p>
    <w:p w14:paraId="33CAAE85">
      <w:pPr>
        <w:spacing w:line="600" w:lineRule="exact"/>
        <w:ind w:firstLine="640" w:firstLineChars="200"/>
        <w:rPr>
          <w:rFonts w:ascii="___WRD_EMBED_SUB_47" w:hAnsi="___WRD_EMBED_SUB_47" w:eastAsia="___WRD_EMBED_SUB_47" w:cs="___WRD_EMBED_SUB_47"/>
          <w:sz w:val="32"/>
          <w:szCs w:val="32"/>
        </w:rPr>
      </w:pPr>
      <w:r>
        <w:rPr>
          <w:rFonts w:ascii="仿宋_GB2312" w:hAnsi="仿宋" w:eastAsia="仿宋_GB2312"/>
          <w:sz w:val="32"/>
          <w:szCs w:val="32"/>
        </w:rPr>
        <w:t>资源交易与合作包括下单资源、资源订单查询、删除资源订单、</w:t>
      </w:r>
      <w:r>
        <w:rPr>
          <w:rFonts w:hint="eastAsia" w:ascii="微软雅黑" w:hAnsi="微软雅黑" w:eastAsia="微软雅黑" w:cs="微软雅黑"/>
          <w:sz w:val="32"/>
          <w:szCs w:val="32"/>
        </w:rPr>
        <w:t>买</w:t>
      </w:r>
      <w:r>
        <w:rPr>
          <w:rFonts w:hint="eastAsia" w:ascii="___WRD_EMBED_SUB_47" w:hAnsi="___WRD_EMBED_SUB_47" w:eastAsia="___WRD_EMBED_SUB_47" w:cs="___WRD_EMBED_SUB_47"/>
          <w:sz w:val="32"/>
          <w:szCs w:val="32"/>
        </w:rPr>
        <w:t>卖资源记录列表、</w:t>
      </w:r>
      <w:r>
        <w:rPr>
          <w:rFonts w:hint="eastAsia" w:ascii="微软雅黑" w:hAnsi="微软雅黑" w:eastAsia="微软雅黑" w:cs="微软雅黑"/>
          <w:sz w:val="32"/>
          <w:szCs w:val="32"/>
        </w:rPr>
        <w:t>买</w:t>
      </w:r>
      <w:r>
        <w:rPr>
          <w:rFonts w:hint="eastAsia" w:ascii="___WRD_EMBED_SUB_47" w:hAnsi="___WRD_EMBED_SUB_47" w:eastAsia="___WRD_EMBED_SUB_47" w:cs="___WRD_EMBED_SUB_47"/>
          <w:sz w:val="32"/>
          <w:szCs w:val="32"/>
        </w:rPr>
        <w:t>卖资源查看、租</w:t>
      </w:r>
      <w:r>
        <w:rPr>
          <w:rFonts w:hint="eastAsia" w:ascii="微软雅黑" w:hAnsi="微软雅黑" w:eastAsia="微软雅黑" w:cs="微软雅黑"/>
          <w:sz w:val="32"/>
          <w:szCs w:val="32"/>
        </w:rPr>
        <w:t>赁</w:t>
      </w:r>
      <w:r>
        <w:rPr>
          <w:rFonts w:hint="eastAsia" w:ascii="___WRD_EMBED_SUB_47" w:hAnsi="___WRD_EMBED_SUB_47" w:eastAsia="___WRD_EMBED_SUB_47" w:cs="___WRD_EMBED_SUB_47"/>
          <w:sz w:val="32"/>
          <w:szCs w:val="32"/>
        </w:rPr>
        <w:t>资源记录列表、租</w:t>
      </w:r>
      <w:r>
        <w:rPr>
          <w:rFonts w:hint="eastAsia" w:ascii="微软雅黑" w:hAnsi="微软雅黑" w:eastAsia="微软雅黑" w:cs="微软雅黑"/>
          <w:sz w:val="32"/>
          <w:szCs w:val="32"/>
        </w:rPr>
        <w:t>赁</w:t>
      </w:r>
      <w:r>
        <w:rPr>
          <w:rFonts w:hint="eastAsia" w:ascii="___WRD_EMBED_SUB_47" w:hAnsi="___WRD_EMBED_SUB_47" w:eastAsia="___WRD_EMBED_SUB_47" w:cs="___WRD_EMBED_SUB_47"/>
          <w:sz w:val="32"/>
          <w:szCs w:val="32"/>
        </w:rPr>
        <w:t>资源查看、共享资源记录列表、共享资源查看、资源</w:t>
      </w:r>
      <w:r>
        <w:rPr>
          <w:rFonts w:hint="eastAsia" w:ascii="微软雅黑" w:hAnsi="微软雅黑" w:eastAsia="微软雅黑" w:cs="微软雅黑"/>
          <w:sz w:val="32"/>
          <w:szCs w:val="32"/>
        </w:rPr>
        <w:t>买</w:t>
      </w:r>
      <w:r>
        <w:rPr>
          <w:rFonts w:hint="eastAsia" w:ascii="___WRD_EMBED_SUB_47" w:hAnsi="___WRD_EMBED_SUB_47" w:eastAsia="___WRD_EMBED_SUB_47" w:cs="___WRD_EMBED_SUB_47"/>
          <w:sz w:val="32"/>
          <w:szCs w:val="32"/>
        </w:rPr>
        <w:t>卖、资源租</w:t>
      </w:r>
      <w:r>
        <w:rPr>
          <w:rFonts w:hint="eastAsia" w:ascii="微软雅黑" w:hAnsi="微软雅黑" w:eastAsia="微软雅黑" w:cs="微软雅黑"/>
          <w:sz w:val="32"/>
          <w:szCs w:val="32"/>
        </w:rPr>
        <w:t>赁</w:t>
      </w:r>
      <w:r>
        <w:rPr>
          <w:rFonts w:hint="eastAsia" w:ascii="___WRD_EMBED_SUB_47" w:hAnsi="___WRD_EMBED_SUB_47" w:eastAsia="___WRD_EMBED_SUB_47" w:cs="___WRD_EMBED_SUB_47"/>
          <w:sz w:val="32"/>
          <w:szCs w:val="32"/>
        </w:rPr>
        <w:t>、资源共享功能。</w:t>
      </w:r>
    </w:p>
    <w:p w14:paraId="13AF19EC">
      <w:pPr>
        <w:spacing w:line="600" w:lineRule="exact"/>
        <w:ind w:firstLine="640" w:firstLineChars="200"/>
        <w:rPr>
          <w:rFonts w:hint="eastAsia" w:ascii="仿宋_GB2312" w:hAnsi="仿宋" w:eastAsia="仿宋_GB2312"/>
          <w:sz w:val="32"/>
          <w:szCs w:val="32"/>
        </w:rPr>
      </w:pPr>
      <w:r>
        <w:rPr>
          <w:rFonts w:ascii="仿宋_GB2312" w:hAnsi="仿宋" w:eastAsia="仿宋_GB2312"/>
          <w:sz w:val="32"/>
          <w:szCs w:val="32"/>
        </w:rPr>
        <w:t>a. 下单资源：系统提供在线交易平台，支持用户创新资源下单交易</w:t>
      </w:r>
    </w:p>
    <w:p w14:paraId="204585D8">
      <w:pPr>
        <w:spacing w:line="600" w:lineRule="exact"/>
        <w:ind w:firstLine="640" w:firstLineChars="200"/>
        <w:rPr>
          <w:rFonts w:hint="eastAsia" w:ascii="仿宋_GB2312" w:hAnsi="仿宋" w:eastAsia="仿宋_GB2312"/>
          <w:sz w:val="32"/>
          <w:szCs w:val="32"/>
        </w:rPr>
      </w:pPr>
      <w:r>
        <w:rPr>
          <w:rFonts w:ascii="仿宋_GB2312" w:hAnsi="仿宋" w:eastAsia="仿宋_GB2312"/>
          <w:sz w:val="32"/>
          <w:szCs w:val="32"/>
        </w:rPr>
        <w:t>b. 资源订单查询：支持用户于平台端根据不同维度筛选条件查询资源订单数据信息</w:t>
      </w:r>
    </w:p>
    <w:p w14:paraId="1D39DE55">
      <w:pPr>
        <w:spacing w:line="600" w:lineRule="exact"/>
        <w:ind w:firstLine="640" w:firstLineChars="200"/>
        <w:rPr>
          <w:rFonts w:hint="eastAsia" w:ascii="仿宋_GB2312" w:hAnsi="仿宋" w:eastAsia="仿宋_GB2312"/>
          <w:sz w:val="32"/>
          <w:szCs w:val="32"/>
        </w:rPr>
      </w:pPr>
      <w:r>
        <w:rPr>
          <w:rFonts w:ascii="仿宋_GB2312" w:hAnsi="仿宋" w:eastAsia="仿宋_GB2312"/>
          <w:sz w:val="32"/>
          <w:szCs w:val="32"/>
        </w:rPr>
        <w:t>c. 删除资源订单：允许用户在查看资源订单数据后，针对具体的情况，删除具体的资源订单，删除后不可恢复</w:t>
      </w:r>
    </w:p>
    <w:p w14:paraId="526CC679">
      <w:pPr>
        <w:spacing w:line="600" w:lineRule="exact"/>
        <w:ind w:firstLine="640" w:firstLineChars="200"/>
        <w:rPr>
          <w:rFonts w:hint="eastAsia" w:ascii="仿宋_GB2312" w:hAnsi="仿宋" w:eastAsia="仿宋_GB2312"/>
          <w:sz w:val="32"/>
          <w:szCs w:val="32"/>
        </w:rPr>
      </w:pPr>
      <w:r>
        <w:rPr>
          <w:rFonts w:ascii="仿宋_GB2312" w:hAnsi="仿宋" w:eastAsia="仿宋_GB2312"/>
          <w:sz w:val="32"/>
          <w:szCs w:val="32"/>
        </w:rPr>
        <w:t xml:space="preserve">d. </w:t>
      </w:r>
      <w:r>
        <w:rPr>
          <w:rFonts w:hint="eastAsia" w:ascii="微软雅黑" w:hAnsi="微软雅黑" w:eastAsia="微软雅黑" w:cs="微软雅黑"/>
          <w:sz w:val="32"/>
          <w:szCs w:val="32"/>
        </w:rPr>
        <w:t>买</w:t>
      </w:r>
      <w:r>
        <w:rPr>
          <w:rFonts w:hint="eastAsia" w:ascii="___WRD_EMBED_SUB_47" w:hAnsi="___WRD_EMBED_SUB_47" w:eastAsia="___WRD_EMBED_SUB_47" w:cs="___WRD_EMBED_SUB_47"/>
          <w:sz w:val="32"/>
          <w:szCs w:val="32"/>
        </w:rPr>
        <w:t>卖资源记录列表：系统支持用户查看已</w:t>
      </w:r>
      <w:r>
        <w:rPr>
          <w:rFonts w:hint="eastAsia" w:ascii="微软雅黑" w:hAnsi="微软雅黑" w:eastAsia="微软雅黑" w:cs="微软雅黑"/>
          <w:sz w:val="32"/>
          <w:szCs w:val="32"/>
        </w:rPr>
        <w:t>买</w:t>
      </w:r>
      <w:r>
        <w:rPr>
          <w:rFonts w:hint="eastAsia" w:ascii="___WRD_EMBED_SUB_47" w:hAnsi="___WRD_EMBED_SUB_47" w:eastAsia="___WRD_EMBED_SUB_47" w:cs="___WRD_EMBED_SUB_47"/>
          <w:sz w:val="32"/>
          <w:szCs w:val="32"/>
        </w:rPr>
        <w:t>卖的资源，并根据规则进行排序展示</w:t>
      </w:r>
    </w:p>
    <w:p w14:paraId="33A682E0">
      <w:pPr>
        <w:spacing w:line="600" w:lineRule="exact"/>
        <w:ind w:firstLine="640" w:firstLineChars="200"/>
        <w:rPr>
          <w:rFonts w:hint="eastAsia" w:ascii="仿宋_GB2312" w:hAnsi="仿宋" w:eastAsia="仿宋_GB2312"/>
          <w:sz w:val="32"/>
          <w:szCs w:val="32"/>
        </w:rPr>
      </w:pPr>
      <w:r>
        <w:rPr>
          <w:rFonts w:ascii="仿宋_GB2312" w:hAnsi="仿宋" w:eastAsia="仿宋_GB2312"/>
          <w:sz w:val="32"/>
          <w:szCs w:val="32"/>
        </w:rPr>
        <w:t xml:space="preserve">e. </w:t>
      </w:r>
      <w:r>
        <w:rPr>
          <w:rFonts w:hint="eastAsia" w:ascii="微软雅黑" w:hAnsi="微软雅黑" w:eastAsia="微软雅黑" w:cs="微软雅黑"/>
          <w:sz w:val="32"/>
          <w:szCs w:val="32"/>
        </w:rPr>
        <w:t>买</w:t>
      </w:r>
      <w:r>
        <w:rPr>
          <w:rFonts w:hint="eastAsia" w:ascii="___WRD_EMBED_SUB_47" w:hAnsi="___WRD_EMBED_SUB_47" w:eastAsia="___WRD_EMBED_SUB_47" w:cs="___WRD_EMBED_SUB_47"/>
          <w:sz w:val="32"/>
          <w:szCs w:val="32"/>
        </w:rPr>
        <w:t>卖资源查看：系统支持用户查看资源</w:t>
      </w:r>
      <w:r>
        <w:rPr>
          <w:rFonts w:hint="eastAsia" w:ascii="微软雅黑" w:hAnsi="微软雅黑" w:eastAsia="微软雅黑" w:cs="微软雅黑"/>
          <w:sz w:val="32"/>
          <w:szCs w:val="32"/>
        </w:rPr>
        <w:t>买</w:t>
      </w:r>
      <w:r>
        <w:rPr>
          <w:rFonts w:hint="eastAsia" w:ascii="___WRD_EMBED_SUB_47" w:hAnsi="___WRD_EMBED_SUB_47" w:eastAsia="___WRD_EMBED_SUB_47" w:cs="___WRD_EMBED_SUB_47"/>
          <w:sz w:val="32"/>
          <w:szCs w:val="32"/>
        </w:rPr>
        <w:t>卖信息详情</w:t>
      </w:r>
      <w:r>
        <w:rPr>
          <w:rFonts w:ascii="仿宋_GB2312" w:hAnsi="仿宋" w:eastAsia="仿宋_GB2312"/>
          <w:sz w:val="32"/>
          <w:szCs w:val="32"/>
        </w:rPr>
        <w:t>,包括但不限于资源名称、交易时间等详细信息</w:t>
      </w:r>
    </w:p>
    <w:p w14:paraId="4D4540F2">
      <w:pPr>
        <w:spacing w:line="600" w:lineRule="exact"/>
        <w:ind w:firstLine="640" w:firstLineChars="200"/>
        <w:rPr>
          <w:rFonts w:hint="eastAsia" w:ascii="仿宋_GB2312" w:hAnsi="仿宋" w:eastAsia="仿宋_GB2312"/>
          <w:sz w:val="32"/>
          <w:szCs w:val="32"/>
        </w:rPr>
      </w:pPr>
      <w:r>
        <w:rPr>
          <w:rFonts w:ascii="仿宋_GB2312" w:hAnsi="仿宋" w:eastAsia="仿宋_GB2312"/>
          <w:sz w:val="32"/>
          <w:szCs w:val="32"/>
        </w:rPr>
        <w:t>f. 租</w:t>
      </w:r>
      <w:r>
        <w:rPr>
          <w:rFonts w:hint="eastAsia" w:ascii="微软雅黑" w:hAnsi="微软雅黑" w:eastAsia="微软雅黑" w:cs="微软雅黑"/>
          <w:sz w:val="32"/>
          <w:szCs w:val="32"/>
        </w:rPr>
        <w:t>赁</w:t>
      </w:r>
      <w:r>
        <w:rPr>
          <w:rFonts w:hint="eastAsia" w:ascii="___WRD_EMBED_SUB_47" w:hAnsi="___WRD_EMBED_SUB_47" w:eastAsia="___WRD_EMBED_SUB_47" w:cs="___WRD_EMBED_SUB_47"/>
          <w:sz w:val="32"/>
          <w:szCs w:val="32"/>
        </w:rPr>
        <w:t>资源记录列表：系统支持用户查看已租</w:t>
      </w:r>
      <w:r>
        <w:rPr>
          <w:rFonts w:hint="eastAsia" w:ascii="微软雅黑" w:hAnsi="微软雅黑" w:eastAsia="微软雅黑" w:cs="微软雅黑"/>
          <w:sz w:val="32"/>
          <w:szCs w:val="32"/>
        </w:rPr>
        <w:t>赁</w:t>
      </w:r>
      <w:r>
        <w:rPr>
          <w:rFonts w:hint="eastAsia" w:ascii="___WRD_EMBED_SUB_47" w:hAnsi="___WRD_EMBED_SUB_47" w:eastAsia="___WRD_EMBED_SUB_47" w:cs="___WRD_EMBED_SUB_47"/>
          <w:sz w:val="32"/>
          <w:szCs w:val="32"/>
        </w:rPr>
        <w:t>的资源，并根据规则进行排序展示</w:t>
      </w:r>
    </w:p>
    <w:p w14:paraId="4F71FE67">
      <w:pPr>
        <w:spacing w:line="600" w:lineRule="exact"/>
        <w:ind w:firstLine="640" w:firstLineChars="200"/>
        <w:rPr>
          <w:rFonts w:hint="eastAsia" w:ascii="仿宋_GB2312" w:hAnsi="仿宋" w:eastAsia="仿宋_GB2312"/>
          <w:sz w:val="32"/>
          <w:szCs w:val="32"/>
        </w:rPr>
      </w:pPr>
      <w:r>
        <w:rPr>
          <w:rFonts w:ascii="仿宋_GB2312" w:hAnsi="仿宋" w:eastAsia="仿宋_GB2312"/>
          <w:sz w:val="32"/>
          <w:szCs w:val="32"/>
        </w:rPr>
        <w:t>g. 租</w:t>
      </w:r>
      <w:r>
        <w:rPr>
          <w:rFonts w:hint="eastAsia" w:ascii="微软雅黑" w:hAnsi="微软雅黑" w:eastAsia="微软雅黑" w:cs="微软雅黑"/>
          <w:sz w:val="32"/>
          <w:szCs w:val="32"/>
        </w:rPr>
        <w:t>赁</w:t>
      </w:r>
      <w:r>
        <w:rPr>
          <w:rFonts w:hint="eastAsia" w:ascii="___WRD_EMBED_SUB_47" w:hAnsi="___WRD_EMBED_SUB_47" w:eastAsia="___WRD_EMBED_SUB_47" w:cs="___WRD_EMBED_SUB_47"/>
          <w:sz w:val="32"/>
          <w:szCs w:val="32"/>
        </w:rPr>
        <w:t>资源查看：系统支持用户查看资源租</w:t>
      </w:r>
      <w:r>
        <w:rPr>
          <w:rFonts w:hint="eastAsia" w:ascii="微软雅黑" w:hAnsi="微软雅黑" w:eastAsia="微软雅黑" w:cs="微软雅黑"/>
          <w:sz w:val="32"/>
          <w:szCs w:val="32"/>
        </w:rPr>
        <w:t>赁</w:t>
      </w:r>
      <w:r>
        <w:rPr>
          <w:rFonts w:hint="eastAsia" w:ascii="___WRD_EMBED_SUB_47" w:hAnsi="___WRD_EMBED_SUB_47" w:eastAsia="___WRD_EMBED_SUB_47" w:cs="___WRD_EMBED_SUB_47"/>
          <w:sz w:val="32"/>
          <w:szCs w:val="32"/>
        </w:rPr>
        <w:t>信息详情</w:t>
      </w:r>
      <w:r>
        <w:rPr>
          <w:rFonts w:ascii="仿宋_GB2312" w:hAnsi="仿宋" w:eastAsia="仿宋_GB2312"/>
          <w:sz w:val="32"/>
          <w:szCs w:val="32"/>
        </w:rPr>
        <w:t>,包括但不限于资源名称、租</w:t>
      </w:r>
      <w:r>
        <w:rPr>
          <w:rFonts w:hint="eastAsia" w:ascii="微软雅黑" w:hAnsi="微软雅黑" w:eastAsia="微软雅黑" w:cs="微软雅黑"/>
          <w:sz w:val="32"/>
          <w:szCs w:val="32"/>
        </w:rPr>
        <w:t>赁</w:t>
      </w:r>
      <w:r>
        <w:rPr>
          <w:rFonts w:hint="eastAsia" w:ascii="___WRD_EMBED_SUB_47" w:hAnsi="___WRD_EMBED_SUB_47" w:eastAsia="___WRD_EMBED_SUB_47" w:cs="___WRD_EMBED_SUB_47"/>
          <w:sz w:val="32"/>
          <w:szCs w:val="32"/>
        </w:rPr>
        <w:t>时间等详细信息</w:t>
      </w:r>
    </w:p>
    <w:p w14:paraId="18D510AB">
      <w:pPr>
        <w:spacing w:line="600" w:lineRule="exact"/>
        <w:ind w:firstLine="640" w:firstLineChars="200"/>
        <w:rPr>
          <w:rFonts w:hint="eastAsia" w:ascii="仿宋_GB2312" w:hAnsi="仿宋" w:eastAsia="仿宋_GB2312"/>
          <w:sz w:val="32"/>
          <w:szCs w:val="32"/>
        </w:rPr>
      </w:pPr>
      <w:r>
        <w:rPr>
          <w:rFonts w:ascii="仿宋_GB2312" w:hAnsi="仿宋" w:eastAsia="仿宋_GB2312"/>
          <w:sz w:val="32"/>
          <w:szCs w:val="32"/>
        </w:rPr>
        <w:t>h. 共享资源记录列表：系统支持用户查看已共享的资源，并根据规则进行排序展示</w:t>
      </w:r>
    </w:p>
    <w:p w14:paraId="6954EECC">
      <w:pPr>
        <w:spacing w:line="600" w:lineRule="exact"/>
        <w:ind w:firstLine="640" w:firstLineChars="200"/>
        <w:rPr>
          <w:rFonts w:hint="eastAsia" w:ascii="仿宋_GB2312" w:hAnsi="仿宋" w:eastAsia="仿宋_GB2312"/>
          <w:sz w:val="32"/>
          <w:szCs w:val="32"/>
        </w:rPr>
      </w:pPr>
      <w:r>
        <w:rPr>
          <w:rFonts w:ascii="仿宋_GB2312" w:hAnsi="仿宋" w:eastAsia="仿宋_GB2312"/>
          <w:sz w:val="32"/>
          <w:szCs w:val="32"/>
        </w:rPr>
        <w:t>i. 共享资源查看：系统支持用户查看资源共享信息详情,包括但不限于资源名称、共享时间等详细信息</w:t>
      </w:r>
    </w:p>
    <w:p w14:paraId="6FF11CF3">
      <w:pPr>
        <w:spacing w:line="600" w:lineRule="exact"/>
        <w:ind w:firstLine="640" w:firstLineChars="200"/>
        <w:rPr>
          <w:rFonts w:hint="eastAsia" w:ascii="仿宋_GB2312" w:hAnsi="仿宋" w:eastAsia="仿宋_GB2312"/>
          <w:sz w:val="32"/>
          <w:szCs w:val="32"/>
        </w:rPr>
      </w:pPr>
      <w:r>
        <w:rPr>
          <w:rFonts w:ascii="仿宋_GB2312" w:hAnsi="仿宋" w:eastAsia="仿宋_GB2312"/>
          <w:sz w:val="32"/>
          <w:szCs w:val="32"/>
        </w:rPr>
        <w:t>j. 资源</w:t>
      </w:r>
      <w:r>
        <w:rPr>
          <w:rFonts w:hint="eastAsia" w:ascii="微软雅黑" w:hAnsi="微软雅黑" w:eastAsia="微软雅黑" w:cs="微软雅黑"/>
          <w:sz w:val="32"/>
          <w:szCs w:val="32"/>
        </w:rPr>
        <w:t>买</w:t>
      </w:r>
      <w:r>
        <w:rPr>
          <w:rFonts w:hint="eastAsia" w:ascii="___WRD_EMBED_SUB_47" w:hAnsi="___WRD_EMBED_SUB_47" w:eastAsia="___WRD_EMBED_SUB_47" w:cs="___WRD_EMBED_SUB_47"/>
          <w:sz w:val="32"/>
          <w:szCs w:val="32"/>
        </w:rPr>
        <w:t>卖：提供在线交易平台，支持创新资源</w:t>
      </w:r>
      <w:r>
        <w:rPr>
          <w:rFonts w:hint="eastAsia" w:ascii="微软雅黑" w:hAnsi="微软雅黑" w:eastAsia="微软雅黑" w:cs="微软雅黑"/>
          <w:sz w:val="32"/>
          <w:szCs w:val="32"/>
        </w:rPr>
        <w:t>买</w:t>
      </w:r>
      <w:r>
        <w:rPr>
          <w:rFonts w:hint="eastAsia" w:ascii="___WRD_EMBED_SUB_47" w:hAnsi="___WRD_EMBED_SUB_47" w:eastAsia="___WRD_EMBED_SUB_47" w:cs="___WRD_EMBED_SUB_47"/>
          <w:sz w:val="32"/>
          <w:szCs w:val="32"/>
        </w:rPr>
        <w:t>卖，填写</w:t>
      </w:r>
      <w:r>
        <w:rPr>
          <w:rFonts w:hint="eastAsia" w:ascii="微软雅黑" w:hAnsi="微软雅黑" w:eastAsia="微软雅黑" w:cs="微软雅黑"/>
          <w:sz w:val="32"/>
          <w:szCs w:val="32"/>
        </w:rPr>
        <w:t>买</w:t>
      </w:r>
      <w:r>
        <w:rPr>
          <w:rFonts w:hint="eastAsia" w:ascii="___WRD_EMBED_SUB_47" w:hAnsi="___WRD_EMBED_SUB_47" w:eastAsia="___WRD_EMBED_SUB_47" w:cs="___WRD_EMBED_SUB_47"/>
          <w:sz w:val="32"/>
          <w:szCs w:val="32"/>
        </w:rPr>
        <w:t>卖信息，包含但不限于交易类型、卖方</w:t>
      </w:r>
      <w:r>
        <w:rPr>
          <w:rFonts w:ascii="仿宋_GB2312" w:hAnsi="仿宋" w:eastAsia="仿宋_GB2312"/>
          <w:sz w:val="32"/>
          <w:szCs w:val="32"/>
        </w:rPr>
        <w:t>/</w:t>
      </w:r>
      <w:r>
        <w:rPr>
          <w:rFonts w:hint="eastAsia" w:ascii="微软雅黑" w:hAnsi="微软雅黑" w:eastAsia="微软雅黑" w:cs="微软雅黑"/>
          <w:sz w:val="32"/>
          <w:szCs w:val="32"/>
        </w:rPr>
        <w:t>买</w:t>
      </w:r>
      <w:r>
        <w:rPr>
          <w:rFonts w:hint="eastAsia" w:ascii="___WRD_EMBED_SUB_47" w:hAnsi="___WRD_EMBED_SUB_47" w:eastAsia="___WRD_EMBED_SUB_47" w:cs="___WRD_EMBED_SUB_47"/>
          <w:sz w:val="32"/>
          <w:szCs w:val="32"/>
        </w:rPr>
        <w:t>方、联系电话等信息</w:t>
      </w:r>
    </w:p>
    <w:p w14:paraId="3B70A507">
      <w:pPr>
        <w:spacing w:line="600" w:lineRule="exact"/>
        <w:ind w:firstLine="640" w:firstLineChars="200"/>
        <w:rPr>
          <w:rFonts w:hint="eastAsia" w:ascii="仿宋_GB2312" w:hAnsi="仿宋" w:eastAsia="仿宋_GB2312"/>
          <w:sz w:val="32"/>
          <w:szCs w:val="32"/>
        </w:rPr>
      </w:pPr>
      <w:r>
        <w:rPr>
          <w:rFonts w:ascii="仿宋_GB2312" w:hAnsi="仿宋" w:eastAsia="仿宋_GB2312"/>
          <w:sz w:val="32"/>
          <w:szCs w:val="32"/>
        </w:rPr>
        <w:t>k. 资源租</w:t>
      </w:r>
      <w:r>
        <w:rPr>
          <w:rFonts w:hint="eastAsia" w:ascii="微软雅黑" w:hAnsi="微软雅黑" w:eastAsia="微软雅黑" w:cs="微软雅黑"/>
          <w:sz w:val="32"/>
          <w:szCs w:val="32"/>
        </w:rPr>
        <w:t>赁</w:t>
      </w:r>
      <w:r>
        <w:rPr>
          <w:rFonts w:hint="eastAsia" w:ascii="___WRD_EMBED_SUB_47" w:hAnsi="___WRD_EMBED_SUB_47" w:eastAsia="___WRD_EMBED_SUB_47" w:cs="___WRD_EMBED_SUB_47"/>
          <w:sz w:val="32"/>
          <w:szCs w:val="32"/>
        </w:rPr>
        <w:t>：提供在线交易平台，支持创新资源租</w:t>
      </w:r>
      <w:r>
        <w:rPr>
          <w:rFonts w:hint="eastAsia" w:ascii="微软雅黑" w:hAnsi="微软雅黑" w:eastAsia="微软雅黑" w:cs="微软雅黑"/>
          <w:sz w:val="32"/>
          <w:szCs w:val="32"/>
        </w:rPr>
        <w:t>赁</w:t>
      </w:r>
      <w:r>
        <w:rPr>
          <w:rFonts w:hint="eastAsia" w:ascii="___WRD_EMBED_SUB_47" w:hAnsi="___WRD_EMBED_SUB_47" w:eastAsia="___WRD_EMBED_SUB_47" w:cs="___WRD_EMBED_SUB_47"/>
          <w:sz w:val="32"/>
          <w:szCs w:val="32"/>
        </w:rPr>
        <w:t>，填写租</w:t>
      </w:r>
      <w:r>
        <w:rPr>
          <w:rFonts w:hint="eastAsia" w:ascii="微软雅黑" w:hAnsi="微软雅黑" w:eastAsia="微软雅黑" w:cs="微软雅黑"/>
          <w:sz w:val="32"/>
          <w:szCs w:val="32"/>
        </w:rPr>
        <w:t>赁</w:t>
      </w:r>
      <w:r>
        <w:rPr>
          <w:rFonts w:hint="eastAsia" w:ascii="___WRD_EMBED_SUB_47" w:hAnsi="___WRD_EMBED_SUB_47" w:eastAsia="___WRD_EMBED_SUB_47" w:cs="___WRD_EMBED_SUB_47"/>
          <w:sz w:val="32"/>
          <w:szCs w:val="32"/>
        </w:rPr>
        <w:t>信息，包含但不限于企业名称、联系人、联系电话、资源用途等信息，点击提交，等待管理员或资源拥有方进行审核。</w:t>
      </w:r>
    </w:p>
    <w:p w14:paraId="75B1A3DA">
      <w:pPr>
        <w:spacing w:line="600" w:lineRule="exact"/>
        <w:ind w:firstLine="640" w:firstLineChars="200"/>
        <w:rPr>
          <w:rFonts w:hint="eastAsia" w:ascii="仿宋_GB2312" w:hAnsi="仿宋" w:eastAsia="仿宋_GB2312"/>
          <w:sz w:val="32"/>
          <w:szCs w:val="32"/>
        </w:rPr>
      </w:pPr>
      <w:r>
        <w:rPr>
          <w:rFonts w:ascii="仿宋_GB2312" w:hAnsi="仿宋" w:eastAsia="仿宋_GB2312"/>
          <w:sz w:val="32"/>
          <w:szCs w:val="32"/>
        </w:rPr>
        <w:t>l. 资源共享：提供在线交易平台，支持用户共享创新资源，填写相关信息，包含但不限于企业名称、联系人、联系电话、资源用途等信息，点击提交，等待管理员或资源拥有方进行审核。</w:t>
      </w:r>
    </w:p>
    <w:p w14:paraId="222CF253">
      <w:pPr>
        <w:pStyle w:val="12"/>
        <w:numPr>
          <w:ilvl w:val="0"/>
          <w:numId w:val="9"/>
        </w:numPr>
        <w:spacing w:after="0" w:line="600" w:lineRule="exact"/>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科技孵化基地创新服务</w:t>
      </w:r>
    </w:p>
    <w:p w14:paraId="740AEB2D">
      <w:pPr>
        <w:pStyle w:val="12"/>
        <w:numPr>
          <w:ilvl w:val="0"/>
          <w:numId w:val="11"/>
        </w:numPr>
        <w:spacing w:after="0" w:line="600" w:lineRule="exact"/>
        <w:ind w:firstLine="640" w:firstLineChars="200"/>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孵化空间</w:t>
      </w:r>
    </w:p>
    <w:p w14:paraId="508154F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孵化空间包括查看孵化空间信息、查询孵化空间、申请入驻功能。</w:t>
      </w:r>
    </w:p>
    <w:p w14:paraId="31FE429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查看孵化空间信息：平台用户可查看孵化空间/基地信息，包含但不限于基地名称、基地地址、占地面积、运营单位、基地相册、联系人、联系电话等信息</w:t>
      </w:r>
    </w:p>
    <w:p w14:paraId="42AD254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询孵化空间：支持通过孵化空间名称、孵化基地类型、所属产业检索某个孵化空间信息，输入或选择相应的内容后，点击“查询”或按enter键，系统将根据用户输入的条件检索数据库相关信息并返回相关查询结果</w:t>
      </w:r>
    </w:p>
    <w:p w14:paraId="181E171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申请入驻：平台端用户可预约租赁合适的办公场地，点击申请入驻，填写相关信息，包含但不限于企业名称、入驻基地、入驻原因、联系人、联系电话等，点击提交后，等待管理员进行审核</w:t>
      </w:r>
    </w:p>
    <w:p w14:paraId="2F8D0D22">
      <w:pPr>
        <w:pStyle w:val="12"/>
        <w:numPr>
          <w:ilvl w:val="0"/>
          <w:numId w:val="11"/>
        </w:numPr>
        <w:spacing w:after="0" w:line="600" w:lineRule="exact"/>
        <w:ind w:firstLine="640" w:firstLineChars="200"/>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办公场地</w:t>
      </w:r>
    </w:p>
    <w:p w14:paraId="060E687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办公场地包括查看办公场地信息、查询办公场地、申请入驻功能。</w:t>
      </w:r>
    </w:p>
    <w:p w14:paraId="2710E99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查看办公场地信息：平台端用户可查看已发布的办公场地信息，包含但不限于场地名称，所属基地、楼层、占地面积、出租价格、场地图片、联系人、联系电话等信息</w:t>
      </w:r>
    </w:p>
    <w:p w14:paraId="757593C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查询办公场地：支持通过办公场地名称、所属孵化基地检索某个办公场地信息，输入或选择相应的内容后，点击“查询”或按enter键，系统将根据用户输入的条件检索数据库相关信息并返回相关查询结果</w:t>
      </w:r>
    </w:p>
    <w:p w14:paraId="4E6F126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c. 申请入驻：平台端用户可预约租赁合适的办公场地，填写申请信息，包含但不限于企业名称、入驻基地、入驻原因、联系人、联系电话等，点击提交后，等待管理员进行审核</w:t>
      </w:r>
    </w:p>
    <w:p w14:paraId="0AE972B3">
      <w:pPr>
        <w:pStyle w:val="12"/>
        <w:numPr>
          <w:ilvl w:val="0"/>
          <w:numId w:val="11"/>
        </w:numPr>
        <w:spacing w:after="0" w:line="600" w:lineRule="exact"/>
        <w:ind w:firstLine="640" w:firstLineChars="200"/>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创业导师列表</w:t>
      </w:r>
    </w:p>
    <w:p w14:paraId="7538EE9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sz w:val="32"/>
          <w:szCs w:val="32"/>
        </w:rPr>
        <w:t>创</w:t>
      </w:r>
      <w:r>
        <w:rPr>
          <w:rFonts w:hint="eastAsia" w:ascii="仿宋_GB2312" w:hAnsi="仿宋" w:eastAsia="仿宋_GB2312" w:cs="仿宋"/>
          <w:sz w:val="32"/>
          <w:szCs w:val="32"/>
        </w:rPr>
        <w:t>业导师列表包括查询创业导师、查看创业导师详情、指导申请、查询指导记录功能。</w:t>
      </w:r>
    </w:p>
    <w:p w14:paraId="32BCB8A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查询创业导师：支持通过导师姓名、导师类型、擅长领域检索某个创业导师信息，输入或选择相应的内容后，点击“查询”或按enter键，系统将根据用户输入的条件检索数据库相关信息并返回相关查询结果</w:t>
      </w:r>
    </w:p>
    <w:p w14:paraId="0CF1F9B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查看创业导师详情：支持查看创业导师详情信息，包含但不限于导师姓名、擅长领域、头像、所在地、导师简介等信息</w:t>
      </w:r>
    </w:p>
    <w:p w14:paraId="6A464D8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指导申请：平台端用户可申请指导，填写申请信息，包含但不限于指导类型、问题描述、用户姓名、联系电话等信息，填写完成后提交即可</w:t>
      </w:r>
    </w:p>
    <w:p w14:paraId="229995C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查询指导记录：支持通过指导时间检索某个指导记录信息，输入或选择相应的内容后，点击“查询”或按enter键，系统将根据用户输入的条件检索数据库相关信息并返回相关查询结果</w:t>
      </w:r>
    </w:p>
    <w:p w14:paraId="351381D8">
      <w:pPr>
        <w:pStyle w:val="12"/>
        <w:numPr>
          <w:ilvl w:val="0"/>
          <w:numId w:val="11"/>
        </w:numPr>
        <w:spacing w:after="0" w:line="600" w:lineRule="exact"/>
        <w:ind w:firstLine="640" w:firstLineChars="200"/>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 xml:space="preserve"> 融资信息列表</w:t>
      </w:r>
    </w:p>
    <w:p w14:paraId="50A78CD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融资信息列表包括查询融资信息、查看融资信息、融资申请功能。</w:t>
      </w:r>
    </w:p>
    <w:p w14:paraId="44C9856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查询融资信息：支持通过融资标题、融资金额检索某个融资信息，输入或选择相应的内容后，点击“查询”或按enter键，系统将根据用户输入的条件检索数据库相关信息并返回相关查询结果</w:t>
      </w:r>
    </w:p>
    <w:p w14:paraId="2200065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查看融资信息：支持用户查看融资信息详情，包含但不限于融资类型、融资标题、融资内容、融资要求、融资金额等信息</w:t>
      </w:r>
    </w:p>
    <w:p w14:paraId="578F057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c. 融资申请：平台端用户申请融资对接，填写申请信息，包含但不限于用户姓名、企业名称、联系电话、融资描述、融资金额等，填写完成后，点击提交，等待管理员审核即可</w:t>
      </w:r>
    </w:p>
    <w:p w14:paraId="60E6D7B4">
      <w:pPr>
        <w:pStyle w:val="12"/>
        <w:numPr>
          <w:ilvl w:val="0"/>
          <w:numId w:val="11"/>
        </w:numPr>
        <w:spacing w:after="0" w:line="600" w:lineRule="exact"/>
        <w:ind w:firstLine="640" w:firstLineChars="200"/>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研发资源列表</w:t>
      </w:r>
    </w:p>
    <w:p w14:paraId="21416BA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研发资源列表包括查询研发资源、查看研发资源信息、预约功能。</w:t>
      </w:r>
    </w:p>
    <w:p w14:paraId="0A821F8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查询研发资源：支持通过资源名称、资源类型检索某个研发资源信息，输入或选择相应的内容后，点击“查询”或按enter键，系统将根据用户输入的条件检索数据库相关信息并返回相关查询结果</w:t>
      </w:r>
    </w:p>
    <w:p w14:paraId="3F1E338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查看研发资源信息：支持用户查看研发资源详细信息，包含但不限于资源名称、资源用途、资源描述、联系人、联系电话等信息。</w:t>
      </w:r>
    </w:p>
    <w:p w14:paraId="67242CD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c. 预约：平台端用户对研发资源进行预约使用，填写的信息包含但不限于用户姓名、联系电话、企业名称、预约时间等</w:t>
      </w:r>
    </w:p>
    <w:p w14:paraId="7563154E">
      <w:pPr>
        <w:pStyle w:val="12"/>
        <w:numPr>
          <w:ilvl w:val="0"/>
          <w:numId w:val="11"/>
        </w:numPr>
        <w:spacing w:after="0" w:line="600" w:lineRule="exact"/>
        <w:ind w:firstLine="640" w:firstLineChars="200"/>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产学研专区</w:t>
      </w:r>
    </w:p>
    <w:p w14:paraId="7BB6211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产学研专区包括查看产学研合作伙伴、立即加盟、查询科研项目、查看科研项目详情、查询产学研资讯、查看产学研资讯详情、分享产学研资讯功能。</w:t>
      </w:r>
    </w:p>
    <w:p w14:paraId="5C68C74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查看产学研合作伙伴：支持用户查看产学研合作伙伴信息，包含但不限于类型、名称、简介、所在地、联系电话、LOGO等信息</w:t>
      </w:r>
    </w:p>
    <w:p w14:paraId="40DEB9F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立即加盟：支持高校、企业、科研院所申请加入产学研合作，填写申请信息，包含但不限于名称、简介、LOGO、联系人、联系电话等信息，填写完成后，点击提交，等待管理员审核</w:t>
      </w:r>
    </w:p>
    <w:p w14:paraId="5627B88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查询科研项目：支持通过项目名称检索某个科研项目信息，输入或选择相应的内容后，点击“查询”或按enter键，系统将根据用户输入的条件检索数据库相关信息并返回相关查询结果</w:t>
      </w:r>
    </w:p>
    <w:p w14:paraId="269E6E7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查看科研项目详情：支持用户查看科研项目详情信息，包含但不限于项目名称、项目起止时间、项目描述、项目成员、项目负责人、联系电话等信息</w:t>
      </w:r>
    </w:p>
    <w:p w14:paraId="2608EDF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查询产学研资讯：支持通过资讯标题、资讯类型检索某条产学研资讯信息，输入或选择相应的内容后，点击“查询”或按enter键，系统将根据用户输入的条件检索数据库相关信息并返回相关查询结果</w:t>
      </w:r>
    </w:p>
    <w:p w14:paraId="2B7A4EB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查看产学研资讯详情：支持用户查看产学研资讯详情信息，包含但不限于资讯标题、资讯内容、发布时间等信息</w:t>
      </w:r>
    </w:p>
    <w:p w14:paraId="5F119A5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分享产学研资讯：系统支持把产学研资讯分享至社交平台或其他用户进行浏览观看，分享方式包含但不限于通过链接分享、通过扫描二维码分享。</w:t>
      </w:r>
    </w:p>
    <w:p w14:paraId="561B5D31">
      <w:pPr>
        <w:pStyle w:val="12"/>
        <w:numPr>
          <w:ilvl w:val="0"/>
          <w:numId w:val="11"/>
        </w:numPr>
        <w:spacing w:after="0" w:line="600" w:lineRule="exact"/>
        <w:ind w:firstLine="640" w:firstLineChars="200"/>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孵化基地产业链资源</w:t>
      </w:r>
    </w:p>
    <w:p w14:paraId="3459721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孵化基地产业链资源包括查看孵化基地产业链上各类资源功能。</w:t>
      </w:r>
    </w:p>
    <w:p w14:paraId="60E3CCA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a. 查看孵化基地产业链上各类资源：支持用户查看孵化基地产业链上各类资源，包含企业信息、政策信息等</w:t>
      </w:r>
    </w:p>
    <w:p w14:paraId="3B341E72">
      <w:pPr>
        <w:pStyle w:val="12"/>
        <w:numPr>
          <w:ilvl w:val="0"/>
          <w:numId w:val="11"/>
        </w:numPr>
        <w:spacing w:after="0" w:line="600" w:lineRule="exact"/>
        <w:ind w:firstLine="640" w:firstLineChars="200"/>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技术难题列表</w:t>
      </w:r>
    </w:p>
    <w:p w14:paraId="2BAC011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技术难题列表包括查询技术难题、查看技术难题信息、报名参加研讨会、研讨会签到功能。</w:t>
      </w:r>
    </w:p>
    <w:p w14:paraId="0B2CD9D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查询技术难题：支持通过难题名称、解决状态检索某个技术难题信息，输入或选择相应的内容后，点击“查询”或按enter键，系统将根据用户输入的条件检索数据库相关信息并返回相关查询结果</w:t>
      </w:r>
    </w:p>
    <w:p w14:paraId="4759A8F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查看技术难题信息：支持用户查看技术难题详细信息，包含但不限于标题、单位名称、难题描述、技术要求、联系人、联系电话等信息</w:t>
      </w:r>
    </w:p>
    <w:p w14:paraId="5A22ABB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报名参加研讨会：平台端用户报名参加交流会，泰西涅报名信息，包含但不限于用户姓名、企业名称、联系电话等信息</w:t>
      </w:r>
    </w:p>
    <w:p w14:paraId="02D044C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d. 研讨会签到：系统支持用户通过在线签到方式确认参加研讨会</w:t>
      </w:r>
    </w:p>
    <w:p w14:paraId="3E693C1D">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⑨ 产业链协同</w:t>
      </w:r>
    </w:p>
    <w:p w14:paraId="38423E4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产业链协同包括申请对接功能。</w:t>
      </w:r>
    </w:p>
    <w:p w14:paraId="14EB864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a. 申请对接：支持用户申请同产业链上的企业进行协同对接，共同解决技术、设备等难题</w:t>
      </w:r>
    </w:p>
    <w:p w14:paraId="10FDB794">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⑩ 招投标信息</w:t>
      </w:r>
    </w:p>
    <w:p w14:paraId="1FC55F6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招投标信息包括查询项目招投标数据、查看项目招投标详细信息、我要投标功能。</w:t>
      </w:r>
    </w:p>
    <w:p w14:paraId="75523CC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查询项目招投标数据：支持通过标题、类型检索某条项目招投标信息，输入或选择相应的内容后，点击“查询”或按enter键，系统将根据用户输入的条件检索数据库相关信息并返回相关查询结果</w:t>
      </w:r>
    </w:p>
    <w:p w14:paraId="006650C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查看项目招投标详细信息：查看项目招投标详细信息，包含但不限于项目名称、项目概况、采购方式、预算金额、采购需求、申请人资格要求、地点等信息</w:t>
      </w:r>
    </w:p>
    <w:p w14:paraId="0B77400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c. 我要投标：支持用户提交投标书参与投标，包含但不限于企业名称、联系人、联系电话、招标文件等信息</w:t>
      </w:r>
    </w:p>
    <w:p w14:paraId="1B652FDB">
      <w:pPr>
        <w:pStyle w:val="12"/>
        <w:spacing w:after="0" w:line="600" w:lineRule="exact"/>
        <w:ind w:left="641"/>
        <w:outlineLvl w:val="5"/>
        <w:rPr>
          <w:rFonts w:hint="eastAsia" w:ascii="仿宋_GB2312" w:hAnsi="仿宋" w:eastAsia="仿宋_GB2312"/>
          <w:sz w:val="32"/>
          <w:szCs w:val="32"/>
          <w:lang w:eastAsia="zh-CN"/>
        </w:rPr>
      </w:pPr>
      <w:r>
        <w:rPr>
          <w:rFonts w:ascii="Cambria Math" w:hAnsi="Cambria Math" w:eastAsia="仿宋_GB2312" w:cs="Cambria Math"/>
          <w:sz w:val="32"/>
          <w:szCs w:val="32"/>
          <w:lang w:eastAsia="zh-CN"/>
        </w:rPr>
        <w:t>⑪</w:t>
      </w:r>
      <w:r>
        <w:rPr>
          <w:rFonts w:hint="eastAsia" w:ascii="仿宋_GB2312" w:hAnsi="仿宋" w:eastAsia="仿宋_GB2312"/>
          <w:sz w:val="32"/>
          <w:szCs w:val="32"/>
          <w:lang w:eastAsia="zh-CN"/>
        </w:rPr>
        <w:t xml:space="preserve"> 企业孵化</w:t>
      </w:r>
    </w:p>
    <w:p w14:paraId="0507FEB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企业孵化包括申请入驻、分析企业、推荐资源和服务、定制我的辅导服务功能。</w:t>
      </w:r>
    </w:p>
    <w:p w14:paraId="35A051C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申请入驻：企业用户申请入驻，点击申请入驻，填写相关信息，包含但不限于企业名称、入驻基地、入驻原因、联系人、联系电话等，点击提交后，等待管理员进行审核</w:t>
      </w:r>
    </w:p>
    <w:p w14:paraId="0954C79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b.分析企业：系统根据现有企业信息智能分析企业的简介、主营产品、经营状况等各方面情况进行打分</w:t>
      </w:r>
    </w:p>
    <w:p w14:paraId="7C1B82B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推荐资源和服务：系统根据分析结果进行智能推荐合适的资源和服务</w:t>
      </w:r>
    </w:p>
    <w:p w14:paraId="33D2A18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定制我的辅导服务：根据入驻企业的不同发展阶段和需求，提供个性化的成长辅导服务，包括战略规划、市场定位、团队建设等方面的指导。</w:t>
      </w:r>
    </w:p>
    <w:p w14:paraId="3C788DD4">
      <w:pPr>
        <w:pStyle w:val="12"/>
        <w:spacing w:after="0" w:line="600" w:lineRule="exact"/>
        <w:ind w:left="641"/>
        <w:outlineLvl w:val="5"/>
        <w:rPr>
          <w:rFonts w:hint="eastAsia" w:ascii="仿宋_GB2312" w:hAnsi="Cambria Math" w:eastAsia="仿宋_GB2312" w:cs="Cambria Math"/>
          <w:sz w:val="32"/>
          <w:szCs w:val="32"/>
          <w:lang w:eastAsia="zh-CN"/>
        </w:rPr>
      </w:pPr>
      <w:r>
        <w:rPr>
          <w:rFonts w:ascii="Cambria Math" w:hAnsi="Cambria Math" w:eastAsia="仿宋_GB2312" w:cs="Cambria Math"/>
          <w:sz w:val="32"/>
          <w:szCs w:val="32"/>
          <w:lang w:eastAsia="zh-CN"/>
        </w:rPr>
        <w:t>⑫</w:t>
      </w:r>
      <w:r>
        <w:rPr>
          <w:rFonts w:hint="eastAsia" w:ascii="仿宋_GB2312" w:hAnsi="Cambria Math" w:eastAsia="仿宋_GB2312" w:cs="Cambria Math"/>
          <w:sz w:val="32"/>
          <w:szCs w:val="32"/>
          <w:lang w:eastAsia="zh-CN"/>
        </w:rPr>
        <w:t xml:space="preserve"> 高新技术企业培育</w:t>
      </w:r>
    </w:p>
    <w:p w14:paraId="6589C24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高新技术企业培育包括高新技术企业培育信息表、企业分析功能。</w:t>
      </w:r>
    </w:p>
    <w:p w14:paraId="48FA2FC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高新技术企业培育信息表：设计高新技术企业培育信息表，用于存放申请高新技术企业培育的用户信息表，包含但不限于企业名称、联系人、联系电话、提交时间等信息</w:t>
      </w:r>
    </w:p>
    <w:p w14:paraId="104EF27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企业分析：系统提供分析工具，用来分析企业的知识产权、科研人员比例等信息</w:t>
      </w:r>
    </w:p>
    <w:p w14:paraId="3E9178DD">
      <w:pPr>
        <w:pStyle w:val="12"/>
        <w:spacing w:after="0" w:line="600" w:lineRule="exact"/>
        <w:ind w:left="641"/>
        <w:outlineLvl w:val="5"/>
        <w:rPr>
          <w:rFonts w:hint="eastAsia" w:ascii="仿宋_GB2312" w:hAnsi="Cambria Math" w:eastAsia="仿宋_GB2312" w:cs="Cambria Math"/>
          <w:sz w:val="32"/>
          <w:szCs w:val="32"/>
          <w:lang w:eastAsia="zh-CN"/>
        </w:rPr>
      </w:pPr>
      <w:r>
        <w:rPr>
          <w:rFonts w:ascii="Cambria Math" w:hAnsi="Cambria Math" w:eastAsia="仿宋_GB2312" w:cs="Cambria Math"/>
          <w:sz w:val="32"/>
          <w:szCs w:val="32"/>
          <w:lang w:eastAsia="zh-CN"/>
        </w:rPr>
        <w:t>⑬</w:t>
      </w:r>
      <w:r>
        <w:rPr>
          <w:rFonts w:hint="eastAsia" w:ascii="仿宋_GB2312" w:hAnsi="Cambria Math" w:eastAsia="仿宋_GB2312" w:cs="Cambria Math"/>
          <w:sz w:val="32"/>
          <w:szCs w:val="32"/>
          <w:lang w:eastAsia="zh-CN"/>
        </w:rPr>
        <w:t xml:space="preserve"> 专精特新企业培育</w:t>
      </w:r>
    </w:p>
    <w:p w14:paraId="433C102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专精特新企业培育包括专精特新企业培育信息表、企业诊断与分析功能。</w:t>
      </w:r>
    </w:p>
    <w:p w14:paraId="77C92E9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专精特新企业培育信息表：提供用于存放申请专精特新企业培育的企业信息表，包含但不限于企业名称、联系人、联系电话、提交时间等信息</w:t>
      </w:r>
    </w:p>
    <w:p w14:paraId="0111317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企业诊断与分析：系统提供分析工具，用来分析企业的行业地位、技术实力、市场潜力等信息</w:t>
      </w:r>
    </w:p>
    <w:p w14:paraId="0F6983CF">
      <w:pPr>
        <w:pStyle w:val="12"/>
        <w:spacing w:after="0" w:line="600" w:lineRule="exact"/>
        <w:ind w:left="641"/>
        <w:outlineLvl w:val="5"/>
        <w:rPr>
          <w:rFonts w:hint="eastAsia" w:ascii="仿宋_GB2312" w:hAnsi="Cambria Math" w:eastAsia="仿宋_GB2312" w:cs="Cambria Math"/>
          <w:sz w:val="32"/>
          <w:szCs w:val="32"/>
          <w:lang w:eastAsia="zh-CN"/>
        </w:rPr>
      </w:pPr>
      <w:r>
        <w:rPr>
          <w:rFonts w:ascii="Cambria Math" w:hAnsi="Cambria Math" w:eastAsia="仿宋_GB2312" w:cs="Cambria Math"/>
          <w:sz w:val="32"/>
          <w:szCs w:val="32"/>
          <w:lang w:eastAsia="zh-CN"/>
        </w:rPr>
        <w:t>⑭</w:t>
      </w:r>
      <w:r>
        <w:rPr>
          <w:rFonts w:hint="eastAsia" w:ascii="仿宋_GB2312" w:hAnsi="Cambria Math" w:eastAsia="仿宋_GB2312" w:cs="Cambria Math"/>
          <w:sz w:val="32"/>
          <w:szCs w:val="32"/>
          <w:lang w:eastAsia="zh-CN"/>
        </w:rPr>
        <w:t xml:space="preserve"> 人才服务</w:t>
      </w:r>
    </w:p>
    <w:p w14:paraId="46FD627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人才服务包括人才认证、查询人才信息、寻求人才合作、收藏人才、创业指导、查询岗位需求、投递简历功能。</w:t>
      </w:r>
    </w:p>
    <w:p w14:paraId="422C8EE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人才认证：用户提交人才信息，包含但不限于姓名、专业、毕业院校、工作单位、人才简介、擅长领域等信息</w:t>
      </w:r>
    </w:p>
    <w:p w14:paraId="1D2BC18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查询人才信息：支持通过人才姓名、人才类型检索某个人才信息，输入或选择相应的内容后，点击“查询”或按enter键，系统将根据用户输入的条件检索数据库相关信息并返回相关查询结果</w:t>
      </w:r>
    </w:p>
    <w:p w14:paraId="6ED3377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寻求人才合作：企业用户可寻求人才合作，填写相关信息，包含但不限于企业名称、联系人、联系电话等信息</w:t>
      </w:r>
    </w:p>
    <w:p w14:paraId="4F5B64B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收藏人才：支持用户收藏人才信息，点击收藏即可一键收藏到个人中心的收藏记录中</w:t>
      </w:r>
    </w:p>
    <w:p w14:paraId="6AA65AB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创业指导：为有意创业的人才提供创业培训、项目孵化、风险分析等全方位服务</w:t>
      </w:r>
    </w:p>
    <w:p w14:paraId="70314A7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查询岗位需求：支持通过岗位名称、地区检索某个岗位需求信息，输入或选择相应的内容后，点击“查询”或按enter键，系统将根据用户输入的条件检索数据库相关信息并返回相关查询结果</w:t>
      </w:r>
    </w:p>
    <w:p w14:paraId="582367D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g. 投递简历：支持求职者投递简历，点击一键投递，填写相关信息，包含但不限于姓名、介绍、简历附件等信息</w:t>
      </w:r>
    </w:p>
    <w:p w14:paraId="294BC56E">
      <w:pPr>
        <w:pStyle w:val="12"/>
        <w:spacing w:after="0" w:line="600" w:lineRule="exact"/>
        <w:ind w:left="641"/>
        <w:outlineLvl w:val="5"/>
        <w:rPr>
          <w:rFonts w:hint="eastAsia" w:ascii="仿宋_GB2312" w:hAnsi="Cambria Math" w:eastAsia="仿宋_GB2312" w:cs="Cambria Math"/>
          <w:sz w:val="32"/>
          <w:szCs w:val="32"/>
          <w:lang w:eastAsia="zh-CN"/>
        </w:rPr>
      </w:pPr>
      <w:r>
        <w:rPr>
          <w:rFonts w:ascii="Cambria Math" w:hAnsi="Cambria Math" w:eastAsia="仿宋_GB2312" w:cs="Cambria Math"/>
          <w:sz w:val="32"/>
          <w:szCs w:val="32"/>
          <w:lang w:eastAsia="zh-CN"/>
        </w:rPr>
        <w:t>⑮</w:t>
      </w:r>
      <w:r>
        <w:rPr>
          <w:rFonts w:hint="eastAsia" w:ascii="仿宋_GB2312" w:hAnsi="Cambria Math" w:eastAsia="仿宋_GB2312" w:cs="Cambria Math"/>
          <w:sz w:val="32"/>
          <w:szCs w:val="32"/>
          <w:lang w:eastAsia="zh-CN"/>
        </w:rPr>
        <w:t xml:space="preserve"> 申报项目服务</w:t>
      </w:r>
    </w:p>
    <w:p w14:paraId="27C2E79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申报项目服务包括孵化基地申报项目推荐、查看申报项目详情、项目申报指导功能。</w:t>
      </w:r>
    </w:p>
    <w:p w14:paraId="5E38BCB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孵化基地申报项目推荐：根据孵化基地信息推荐孵化基地相关申报项目，便于企业进行申报</w:t>
      </w:r>
    </w:p>
    <w:p w14:paraId="01C320F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查看申报项目详情：查看具体项目详细信息，包含但不限于项目名称、所属产业、申报时间、申报条件、申报好处、历年奖补公示等信息</w:t>
      </w:r>
    </w:p>
    <w:p w14:paraId="60F44CC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项目申报指导：为用户提供在线申报指导服务，点击申报指导，填写相关信息，包含但不限于企业名称、联系人、联系电话、问题描述等信息</w:t>
      </w:r>
    </w:p>
    <w:p w14:paraId="33FBAD0B">
      <w:pPr>
        <w:pStyle w:val="12"/>
        <w:numPr>
          <w:ilvl w:val="0"/>
          <w:numId w:val="9"/>
        </w:numPr>
        <w:spacing w:after="0" w:line="600" w:lineRule="exact"/>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科技智能服务工具</w:t>
      </w:r>
    </w:p>
    <w:p w14:paraId="328B1E42">
      <w:pPr>
        <w:pStyle w:val="12"/>
        <w:numPr>
          <w:ilvl w:val="0"/>
          <w:numId w:val="12"/>
        </w:numPr>
        <w:spacing w:after="0" w:line="600" w:lineRule="exact"/>
        <w:ind w:firstLine="640" w:firstLineChars="200"/>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企业创新体检工具</w:t>
      </w:r>
    </w:p>
    <w:p w14:paraId="07BAD8A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企业创新体检工具包括选择企业、智能分析、报告生成、报告下载、报告分享、报告查看、补充分析功能。</w:t>
      </w:r>
    </w:p>
    <w:p w14:paraId="5A116DD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选择企业：选择一家企业进行体检</w:t>
      </w:r>
    </w:p>
    <w:p w14:paraId="4BF2EA5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智能分析：系统智能分析企业的知识产权、政策奖补、经营情况等信息</w:t>
      </w:r>
    </w:p>
    <w:p w14:paraId="02869D4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报告生成：系统自动生成创新能力分析报告，包含报告摘要、体检分数、报告分析、建议或相关服务推荐等信息</w:t>
      </w:r>
    </w:p>
    <w:p w14:paraId="4E08BA5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报告下载：支持用户下载报告，用户点击下载功能，即可将报告生成PDF格式下载到本地</w:t>
      </w:r>
    </w:p>
    <w:p w14:paraId="72BEE47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报告分享：系统支持把报告分享至社交平台或其他用户进行浏览观看，分享方式包含但不限于通过链接分享、通过扫描二维码分享。</w:t>
      </w:r>
    </w:p>
    <w:p w14:paraId="440E25D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报告查看：查看创新能力分析报告数据，包含分析的政策数据、知识产权数据等</w:t>
      </w:r>
    </w:p>
    <w:p w14:paraId="707EB24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补充分析：支持用户补充企业相关信息，包含但不限于财务状况、知识产权等信息，提交后，系统重新生成体检报告</w:t>
      </w:r>
    </w:p>
    <w:p w14:paraId="53865F99">
      <w:pPr>
        <w:pStyle w:val="12"/>
        <w:numPr>
          <w:ilvl w:val="0"/>
          <w:numId w:val="12"/>
        </w:numPr>
        <w:spacing w:after="0" w:line="600" w:lineRule="exact"/>
        <w:ind w:firstLine="640" w:firstLineChars="200"/>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高企分析工具</w:t>
      </w:r>
    </w:p>
    <w:p w14:paraId="5E4EE0E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高企分析工具包括选择企业、智能分析、报告生成、报告下载、报告分享、报告查看、补充分析功能。</w:t>
      </w:r>
    </w:p>
    <w:p w14:paraId="63DE36E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选择企业：选择一家企业</w:t>
      </w:r>
    </w:p>
    <w:p w14:paraId="021D6DB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智能分析：系统智能分析企业的知识产权、政策奖补、经营情况等信息</w:t>
      </w:r>
    </w:p>
    <w:p w14:paraId="0787129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报告生成：系统自动生成高企分析报告，包含报告摘要、分析分数、报告分析、建议或相关服务推荐等信息</w:t>
      </w:r>
    </w:p>
    <w:p w14:paraId="72494B1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报告下载：支持用户下载报告，用户点击下载功能，即可将报告生成PDF格式下载到本地</w:t>
      </w:r>
    </w:p>
    <w:p w14:paraId="4006216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报告分享：系统支持把报告分享至社交平台或其他用户进行浏览观看，分享方式包含但不限于通过链接分享、通过扫描二维码分享。</w:t>
      </w:r>
    </w:p>
    <w:p w14:paraId="47487EC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报告查看：查看高企分析报告数据，包含分析的政策数据、知识产权数据等</w:t>
      </w:r>
    </w:p>
    <w:p w14:paraId="6E4E470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g. 补充分析：支持用户补充企业相关信息，包含但不限于财务状况、知识产权等信息，提交后，系统重新生成体检报告</w:t>
      </w:r>
    </w:p>
    <w:p w14:paraId="09B177D1">
      <w:pPr>
        <w:pStyle w:val="12"/>
        <w:numPr>
          <w:ilvl w:val="0"/>
          <w:numId w:val="12"/>
        </w:numPr>
        <w:spacing w:after="0" w:line="600" w:lineRule="exact"/>
        <w:ind w:firstLine="640" w:firstLineChars="200"/>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企业发展行情分析工具</w:t>
      </w:r>
    </w:p>
    <w:p w14:paraId="3535189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sz w:val="32"/>
          <w:szCs w:val="32"/>
        </w:rPr>
        <w:t>企业发展行情分析</w:t>
      </w:r>
      <w:r>
        <w:rPr>
          <w:rFonts w:hint="eastAsia" w:ascii="仿宋_GB2312" w:hAnsi="仿宋" w:eastAsia="仿宋_GB2312" w:cs="仿宋"/>
          <w:sz w:val="32"/>
          <w:szCs w:val="32"/>
        </w:rPr>
        <w:t>工具包括信息提交、智能分析、输出分析结果、报告下载、报告查看、报告分享功能。</w:t>
      </w:r>
    </w:p>
    <w:p w14:paraId="4EA2F8D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信息提交：用户提交相关信息，包含企业名称、所属行业等内容</w:t>
      </w:r>
    </w:p>
    <w:p w14:paraId="1FE7346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智能分析：系统根据行情分析模型智能分析用户提交的信息</w:t>
      </w:r>
    </w:p>
    <w:p w14:paraId="4780E8D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输出分析结果：输出分析的结果，包含报告摘要、分析结果，相关建议或服务推荐等信息</w:t>
      </w:r>
    </w:p>
    <w:p w14:paraId="52139CF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报告下载：支持用户下载报告，用户点击下载功能，即可将报告生成PDF格式下载到本地</w:t>
      </w:r>
    </w:p>
    <w:p w14:paraId="36EF0A6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报告查看：查看行情分析报告内容，包含但不限于报告摘要、分析结果、相关建议或服务推荐等信息</w:t>
      </w:r>
    </w:p>
    <w:p w14:paraId="778BCAA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报告分享：系统支持把报告分享至社交平台或其他用户进行浏览观看，分享方式包含但不限于通过链接分享、通过扫描二维码分享。</w:t>
      </w:r>
    </w:p>
    <w:p w14:paraId="789D7642">
      <w:pPr>
        <w:pStyle w:val="12"/>
        <w:numPr>
          <w:ilvl w:val="0"/>
          <w:numId w:val="12"/>
        </w:numPr>
        <w:spacing w:after="0" w:line="600" w:lineRule="exact"/>
        <w:ind w:firstLine="640" w:firstLineChars="200"/>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企业对比工具</w:t>
      </w:r>
    </w:p>
    <w:p w14:paraId="18FD1AC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企业对比工具包括企业选择、对比分析、输出对比分析报告、报告下载、报告查看、报告分享功能。</w:t>
      </w:r>
    </w:p>
    <w:p w14:paraId="19A9D6A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企业选择：用户选择需要对比的企业</w:t>
      </w:r>
    </w:p>
    <w:p w14:paraId="27D7685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对比分析：系统智能比对分析企业的知识产权、主营产品、政策奖补、经营情况等信息</w:t>
      </w:r>
    </w:p>
    <w:p w14:paraId="0EB5C0B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输出对比分析报告：系统自动生成对比分析报告，包含报告摘要、政策奖补数据对比分析、知识产权对比分析、建议或相关服务推荐等信息</w:t>
      </w:r>
    </w:p>
    <w:p w14:paraId="4A4CC62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报告下载：支持用户下载报告，用户点击下载功能，即可将报告生成PDF格式下载到本地</w:t>
      </w:r>
    </w:p>
    <w:p w14:paraId="5F67B3B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报告查看：查看企业对比报告内容，包含报告摘要、政策奖补数据对比分析、知识产权对比分析、建议或相关服务推荐等信息</w:t>
      </w:r>
    </w:p>
    <w:p w14:paraId="5CC6F46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报告分享：系统支持把报告分享至社交平台或其他用户进行浏览观看，分享方式包含但不限于通过链接分享、通过扫描二维码分享。</w:t>
      </w:r>
    </w:p>
    <w:p w14:paraId="0566E287">
      <w:pPr>
        <w:pStyle w:val="12"/>
        <w:numPr>
          <w:ilvl w:val="0"/>
          <w:numId w:val="12"/>
        </w:numPr>
        <w:spacing w:after="0" w:line="600" w:lineRule="exact"/>
        <w:ind w:firstLine="640" w:firstLineChars="200"/>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专利查重工具</w:t>
      </w:r>
    </w:p>
    <w:p w14:paraId="67ABF1E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专利查重工具包括数据填写、查重结果功能。</w:t>
      </w:r>
    </w:p>
    <w:p w14:paraId="13DC085F">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数据填写：用户输入专利信息，包含但不限于专利名称、申请人、权利要求等信息</w:t>
      </w:r>
    </w:p>
    <w:p w14:paraId="13C4D4EC">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b. 查重结果：系统显示查重结果</w:t>
      </w:r>
    </w:p>
    <w:p w14:paraId="30FA1FA5">
      <w:pPr>
        <w:pStyle w:val="12"/>
        <w:numPr>
          <w:ilvl w:val="0"/>
          <w:numId w:val="12"/>
        </w:numPr>
        <w:spacing w:after="0" w:line="600" w:lineRule="exact"/>
        <w:ind w:firstLine="640" w:firstLineChars="200"/>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科技查新工具</w:t>
      </w:r>
    </w:p>
    <w:p w14:paraId="72E3E1D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科技查新工具包括科技查新、报告查看、报告下载、报告分享功能。</w:t>
      </w:r>
    </w:p>
    <w:p w14:paraId="3F5844E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科技查新：用户输入科技项目信息，包含但不限于项目名称、用户方信息、项目核心点、项目查新点等信息</w:t>
      </w:r>
    </w:p>
    <w:p w14:paraId="142ECA0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报告查看：查看科技查新报告，包含但不限于项目名称、报告摘要、查新结果等信息</w:t>
      </w:r>
    </w:p>
    <w:p w14:paraId="0347358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报告下载：支持用户下载报告，用户点击下载功能，即可将报告生成PDF格式下载到本地</w:t>
      </w:r>
    </w:p>
    <w:p w14:paraId="1896231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报告分享：系统支持把报告分享至社交平台或其他用户进行浏览观看，分享方式包含但不限于通过链接分享、通过扫描二维码分享。</w:t>
      </w:r>
    </w:p>
    <w:p w14:paraId="70745178">
      <w:pPr>
        <w:pStyle w:val="12"/>
        <w:numPr>
          <w:ilvl w:val="0"/>
          <w:numId w:val="12"/>
        </w:numPr>
        <w:spacing w:after="0" w:line="600" w:lineRule="exact"/>
        <w:ind w:firstLine="640" w:firstLineChars="200"/>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专利分析工具</w:t>
      </w:r>
    </w:p>
    <w:p w14:paraId="0127D93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专利分析工具包括专利分析、报告查看、报告下载功能。</w:t>
      </w:r>
    </w:p>
    <w:p w14:paraId="4BEFBFC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专利分析：用户输入输入专利公开号</w:t>
      </w:r>
    </w:p>
    <w:p w14:paraId="7918E23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报告查看：查看专利分析报告，包含但不限于专利名称、报告摘要、分析结果、相关建议或服务推荐等信息</w:t>
      </w:r>
    </w:p>
    <w:p w14:paraId="3F13256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c. 报告下载：支持用户下载报告，用户点击下载功能，即可将报告生成PDF格式下载到本地</w:t>
      </w:r>
    </w:p>
    <w:p w14:paraId="5E6E8176">
      <w:pPr>
        <w:pStyle w:val="12"/>
        <w:numPr>
          <w:ilvl w:val="0"/>
          <w:numId w:val="12"/>
        </w:numPr>
        <w:spacing w:after="0" w:line="600" w:lineRule="exact"/>
        <w:ind w:firstLine="640" w:firstLineChars="200"/>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专利监控工具</w:t>
      </w:r>
    </w:p>
    <w:p w14:paraId="77F48E3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专利监控工具包括专利信息实时监控、提醒与通知、生成数据监控报表功能。</w:t>
      </w:r>
    </w:p>
    <w:p w14:paraId="44F175D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专利信息实时监控：系统对专利信息表进行实时跟踪，提供实时跟踪专利的申请、审查、授权、无效、终止等法律状态变化查询功能</w:t>
      </w:r>
    </w:p>
    <w:p w14:paraId="12F001B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提醒与通知：当专利的法律状态或年费状态发生变化时，工具应能自动发送通知邮件或短信给相关用户。</w:t>
      </w:r>
    </w:p>
    <w:p w14:paraId="56ADBBC7">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c. 生成数据监控报表：提供专利数据监控报告生成，包含专利的状态以及法律变动等多方面信息</w:t>
      </w:r>
    </w:p>
    <w:p w14:paraId="04D3B26C">
      <w:pPr>
        <w:pStyle w:val="12"/>
        <w:numPr>
          <w:ilvl w:val="0"/>
          <w:numId w:val="12"/>
        </w:numPr>
        <w:spacing w:after="0" w:line="600" w:lineRule="exact"/>
        <w:ind w:firstLine="640" w:firstLineChars="200"/>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项目风险分析工具</w:t>
      </w:r>
    </w:p>
    <w:p w14:paraId="06246D3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项目风险分析工具包括项目产品信息表、风险识别、风险分析与分析、划分风险等级、风险应对策略、报告生成、报告下载、报告分享功能。</w:t>
      </w:r>
    </w:p>
    <w:p w14:paraId="7256FDF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项目产品信息表：用户提交项目产品信息，包含但不限于项目名称、项目描述、项目资金等信息</w:t>
      </w:r>
    </w:p>
    <w:p w14:paraId="1086F9B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风险识别：AI根据用户提供的信息进行详细的分析和调查，识别出项目、业务或投资中可能面临的各种风险，包括市场风险、财务风险、技术风险、法律合规风险等</w:t>
      </w:r>
    </w:p>
    <w:p w14:paraId="57E4E98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风险分析与分析：系统对风险进行初步的判断和分析，包括风险的可能性和影响程度，计算风险的概率、损失预期值等</w:t>
      </w:r>
    </w:p>
    <w:p w14:paraId="5451535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划分风险等级：系统基于风险分析和分析的结果，对风险进行等级划分（如高、中、低）</w:t>
      </w:r>
    </w:p>
    <w:p w14:paraId="035EBD8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风险应对策略：系统提供具体的应对措施、缓解方案或转移策略，如风险规避、减轻、转移（如保险）或接受。</w:t>
      </w:r>
    </w:p>
    <w:p w14:paraId="1948824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报告生成：根据分析结果生成专利分析报告，包括报告摘要、风险等级、分析建议等信息</w:t>
      </w:r>
    </w:p>
    <w:p w14:paraId="37460F2D">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报告下载：支持用户下载报告，用户点击下载功能，即可将报告生成PDF格式下载到本地</w:t>
      </w:r>
    </w:p>
    <w:p w14:paraId="11B0ACA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h. 报告分享：系统支持把报告分享至社交平台或其他用户进行浏览观看，分享方式包含但不限于通过链接分享、通过扫描二维码分享。</w:t>
      </w:r>
    </w:p>
    <w:p w14:paraId="065C8D54">
      <w:pPr>
        <w:pStyle w:val="12"/>
        <w:numPr>
          <w:ilvl w:val="0"/>
          <w:numId w:val="12"/>
        </w:numPr>
        <w:spacing w:after="0" w:line="600" w:lineRule="exact"/>
        <w:ind w:firstLine="640" w:firstLineChars="200"/>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成果智能匹配工具</w:t>
      </w:r>
    </w:p>
    <w:p w14:paraId="40DA30F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成果智能匹配工具包括数据填写、智能分析匹配、匹配结果功能。</w:t>
      </w:r>
    </w:p>
    <w:p w14:paraId="066CB56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数据填写：用户输入机构简介、需求信息简介等信息</w:t>
      </w:r>
    </w:p>
    <w:p w14:paraId="5DE89C7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智能分析匹配：系统根据机构简介或需求描述等信息进行智能匹配成果</w:t>
      </w:r>
    </w:p>
    <w:p w14:paraId="4FE27B7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c. 匹配结果：系统进行成果的智能匹配，根据机构简介、技术需求提取相关指标，与成果库的关键词进行匹配，推荐匹配度较高的成果</w:t>
      </w:r>
    </w:p>
    <w:p w14:paraId="3768A8CA">
      <w:pPr>
        <w:pStyle w:val="12"/>
        <w:numPr>
          <w:ilvl w:val="0"/>
          <w:numId w:val="12"/>
        </w:numPr>
        <w:spacing w:after="0" w:line="600" w:lineRule="exact"/>
        <w:ind w:firstLine="640" w:firstLineChars="200"/>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成果成熟度分析工具</w:t>
      </w:r>
    </w:p>
    <w:p w14:paraId="79A81B3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成果成熟度分析工具包括信息提交、智能分析、成果成熟度分析报告、报告下载、报告分享功能。</w:t>
      </w:r>
    </w:p>
    <w:p w14:paraId="7CA96CF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信息提交：用户提交相应数据，成果名称、成果描述、成果技术先进性等信息</w:t>
      </w:r>
    </w:p>
    <w:p w14:paraId="08CE9BD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智能分析：系统根据成果成熟度模型进行各维度智能分析用户提交的成果信息</w:t>
      </w:r>
    </w:p>
    <w:p w14:paraId="5926BDA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成果成熟度分析报告：系统自动生成成果成熟度分析报告，包含但不限于报告摘要、分析结果、相关建议或服务推荐等信息</w:t>
      </w:r>
    </w:p>
    <w:p w14:paraId="0ABE1032">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报告下载：支持用户下载报告，用户点击下载功能，即可将报告生成PDF格式下载到本地</w:t>
      </w:r>
    </w:p>
    <w:p w14:paraId="7ED8B81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报告分享：系统支持把报告分享至社交平台或其他用户进行浏览观看，分享方式包含但不限于通过链接分享、通过扫描二维码分享。</w:t>
      </w:r>
    </w:p>
    <w:p w14:paraId="483E8377">
      <w:pPr>
        <w:pStyle w:val="12"/>
        <w:numPr>
          <w:ilvl w:val="0"/>
          <w:numId w:val="12"/>
        </w:numPr>
        <w:spacing w:after="0" w:line="600" w:lineRule="exact"/>
        <w:ind w:firstLine="640" w:firstLineChars="200"/>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需求智能匹配工具</w:t>
      </w:r>
    </w:p>
    <w:p w14:paraId="3BE2EDE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需求智能匹配工具包括数据填写、智能分析匹配、匹配结果功能。</w:t>
      </w:r>
    </w:p>
    <w:p w14:paraId="496AF87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数据填写：用户输入机构简介、成果信息简介等信息</w:t>
      </w:r>
    </w:p>
    <w:p w14:paraId="73EB10E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智能分析匹配：系统根据需求所属单位的简介或选择的成果进行智能分析，分析所属单位的简介、主营产品、知识产权、经营情况、成果描述、成果背景等信息</w:t>
      </w:r>
    </w:p>
    <w:p w14:paraId="0A8E102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c. 匹配结果：系统进行需求的智能匹配，根据机构简介、科技成果提取相关指标，与需求库的关键词进行匹配，推荐匹配度较高的需求</w:t>
      </w:r>
    </w:p>
    <w:p w14:paraId="3577A3A0">
      <w:pPr>
        <w:pStyle w:val="12"/>
        <w:numPr>
          <w:ilvl w:val="0"/>
          <w:numId w:val="12"/>
        </w:numPr>
        <w:spacing w:after="0" w:line="600" w:lineRule="exact"/>
        <w:ind w:firstLine="640" w:firstLineChars="200"/>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资源推送工具</w:t>
      </w:r>
    </w:p>
    <w:p w14:paraId="1AE26D3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资源推送工具包括订阅推送、智能推送功能。</w:t>
      </w:r>
    </w:p>
    <w:p w14:paraId="0F46BB01">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订阅推送：用户订阅相关资源的指标，包含领域、类型等指标，系统根据用户订阅的指标推送相关数据</w:t>
      </w:r>
    </w:p>
    <w:p w14:paraId="43BC55B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b. 智能推送：系统根据用户行为轨迹、偏好、用户标签进行推送</w:t>
      </w:r>
    </w:p>
    <w:p w14:paraId="21E56BEA">
      <w:pPr>
        <w:pStyle w:val="12"/>
        <w:numPr>
          <w:ilvl w:val="0"/>
          <w:numId w:val="12"/>
        </w:numPr>
        <w:spacing w:after="0" w:line="600" w:lineRule="exact"/>
        <w:ind w:firstLine="640" w:firstLineChars="200"/>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科技简报工具</w:t>
      </w:r>
    </w:p>
    <w:p w14:paraId="72AD3CF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科技简报工具包括需求信息输入、智能分析、生成科技简报、简报下载、简报分享功能。</w:t>
      </w:r>
    </w:p>
    <w:p w14:paraId="7CB0388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需求信息输入：输入的关键词或主题</w:t>
      </w:r>
    </w:p>
    <w:p w14:paraId="5947EAD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智能分析：系统根据用户的需求进行智能分析挖掘</w:t>
      </w:r>
    </w:p>
    <w:p w14:paraId="621C2D7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生成科技简报：生成科技简报，包括最新的科研成果、技术动态、政策解读等内容</w:t>
      </w:r>
    </w:p>
    <w:p w14:paraId="60A8B41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简报下载：支持用户下载报告，用户点击下载功能，即可将报告生成PDF格式下载到本地</w:t>
      </w:r>
    </w:p>
    <w:p w14:paraId="609D4E41">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e. 简报分享：系统支持把简报分享至社交平台或其他用户进行浏览观看，分享方式包含但不限于通过链接分享、通过扫描二维码分享。</w:t>
      </w:r>
    </w:p>
    <w:p w14:paraId="677F0E30">
      <w:pPr>
        <w:pStyle w:val="12"/>
        <w:numPr>
          <w:ilvl w:val="0"/>
          <w:numId w:val="9"/>
        </w:numPr>
        <w:spacing w:after="0" w:line="600" w:lineRule="exact"/>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科技成果转化智能交互</w:t>
      </w:r>
    </w:p>
    <w:p w14:paraId="78704FE0">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科创大模型问答</w:t>
      </w:r>
    </w:p>
    <w:p w14:paraId="4B114C5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科创大模型问答包括大模型知识库表、文字回复、语音回复功能。</w:t>
      </w:r>
    </w:p>
    <w:p w14:paraId="7BC8DF5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大模型知识库表：设计大模型知识库，支持管理员或有权限的运营人员维护平台的大模型知识库信息，包括但不限于id、名称、上传时间等数据</w:t>
      </w:r>
    </w:p>
    <w:p w14:paraId="7A73722E">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文字回复：通过大模型知识库和算法与用户进行问答交互，输出用户问题答案</w:t>
      </w:r>
    </w:p>
    <w:p w14:paraId="276F3C9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c. 语音回复：系统自动将回答内容转化成语音进行输出给用户</w:t>
      </w:r>
    </w:p>
    <w:p w14:paraId="158C1B61">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多模态交互</w:t>
      </w:r>
    </w:p>
    <w:p w14:paraId="5E9CAC0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多模态交互包括语音对话、多交互方式交互、数字人对话内容生成、平台介绍、聊天交互功能、聊天链接跳转、语音播报、语音介绍、语音输入查询、专业大模型训练功能。</w:t>
      </w:r>
    </w:p>
    <w:p w14:paraId="5E52726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语音对话：通过大模型生成对话内容，转换成语音，实现用户语音对话</w:t>
      </w:r>
    </w:p>
    <w:p w14:paraId="3BB9FDD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多交互方式交互：支持文本、手势、表情等多种交互方式</w:t>
      </w:r>
    </w:p>
    <w:p w14:paraId="57A010E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数字人对话内容生成：根据用户内容自动生成文章、视频、音频等内容</w:t>
      </w:r>
    </w:p>
    <w:p w14:paraId="0638247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聊天交互功能：支持与数字人在线聊天，</w:t>
      </w:r>
    </w:p>
    <w:p w14:paraId="047B3B2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聊天链接跳转：支持系统资源查找，聊天页面点击资源链接跳转页面</w:t>
      </w:r>
    </w:p>
    <w:p w14:paraId="3235624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语音播报：数字人回复用户问题时，为用户播报聊天内容</w:t>
      </w:r>
    </w:p>
    <w:p w14:paraId="6BEE0C6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语音介绍：数字人可使用语音介绍平台相关内容</w:t>
      </w:r>
    </w:p>
    <w:p w14:paraId="4DAB022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i. 语音输入查询：用户通过对话框进行语音输入，数字人进行语音识别</w:t>
      </w:r>
    </w:p>
    <w:p w14:paraId="23E8AFC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j. 专业大模型训练：通过汇聚科技创新领域大数据仓库，训练构建专业大模型，让数字人回答更贴近用户提问</w:t>
      </w:r>
    </w:p>
    <w:p w14:paraId="4E1CF9B4">
      <w:pPr>
        <w:pStyle w:val="12"/>
        <w:numPr>
          <w:ilvl w:val="0"/>
          <w:numId w:val="9"/>
        </w:numPr>
        <w:spacing w:after="0" w:line="600" w:lineRule="exact"/>
        <w:outlineLvl w:val="4"/>
        <w:rPr>
          <w:rFonts w:hint="eastAsia" w:ascii="仿宋_GB2312" w:hAnsi="仿宋" w:eastAsia="仿宋_GB2312"/>
          <w:sz w:val="32"/>
          <w:szCs w:val="32"/>
          <w:lang w:eastAsia="zh-CN"/>
        </w:rPr>
      </w:pPr>
      <w:r>
        <w:rPr>
          <w:rFonts w:hint="eastAsia" w:ascii="仿宋_GB2312" w:hAnsi="仿宋" w:eastAsia="仿宋_GB2312"/>
          <w:sz w:val="32"/>
          <w:szCs w:val="32"/>
          <w:lang w:eastAsia="zh-CN"/>
        </w:rPr>
        <w:t>科技成果技术转移强化管理</w:t>
      </w:r>
    </w:p>
    <w:p w14:paraId="5DF80F3B">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① 技术经理人列表</w:t>
      </w:r>
    </w:p>
    <w:p w14:paraId="14F420A0">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技术经理人列表包括技术经理人查询、技术经理人推荐、技术经理人对接、收藏功能。</w:t>
      </w:r>
    </w:p>
    <w:p w14:paraId="2987A3F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技术经理人查询：支持通过经理人姓名、所属领域检索某个技术经理人的信息，输入或选择相应的内容后，点击“查询”或按enter键，系统将根据用户输入的条件检索数据库相关信息并返回相关查询结果</w:t>
      </w:r>
    </w:p>
    <w:p w14:paraId="625895A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技术经理人推荐：系统根据用户的行为轨迹、偏好及历史互动数据，运用算法模型，智能推荐符合用户需求的技术经理人。</w:t>
      </w:r>
    </w:p>
    <w:p w14:paraId="1ED95FD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技术经理人对接：提供意一键对接功能，支持用户寻找技术经理人进行对接，点击对接，填写相关信息，包含但不限于联系人、联系电话、需求描述等信息，填写完成后，点击提交，等待技术经理人联系即可。</w:t>
      </w:r>
    </w:p>
    <w:p w14:paraId="165D471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收藏：提供收藏功能，用户对某个技术经理人有兴趣时，点击收藏技术经理人。</w:t>
      </w:r>
    </w:p>
    <w:p w14:paraId="10DDA690">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② 技术合同认定</w:t>
      </w:r>
    </w:p>
    <w:p w14:paraId="49FAAFC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技术合同认定包括技术合同提交、技术合同电子版附件上传、电子版认定证明信息查看、纸质证明扫描功能。</w:t>
      </w:r>
    </w:p>
    <w:p w14:paraId="04376655">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技术合同提交：支持用户进行技术合同登记，技术合同登记信息包含但不限于甲方信息、乙方信息、合同名称、签订日期等，填完所有必填信息后，点击提交，等待平台人员进行审核即可。</w:t>
      </w:r>
    </w:p>
    <w:p w14:paraId="623D19F6">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技术合同电子版附件上传：支持用户上传技术合同扫描件，支持格式包含但不限于pdf、word等，用户上传提交后，系统自定保存到技术合同电子版附件信息表。</w:t>
      </w:r>
    </w:p>
    <w:p w14:paraId="5280715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电子版认定证明信息查看：支持用户查看电子版认定证明信息，点击查看详情，系统将打开电子版查看整个技术合同的内容。</w:t>
      </w:r>
    </w:p>
    <w:p w14:paraId="756ED67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cs="仿宋"/>
          <w:sz w:val="32"/>
          <w:szCs w:val="32"/>
        </w:rPr>
        <w:t>d. 纸质证明扫描：系统提供纸质证明扫描功能，能将纸质证明扫描生成电子版格式</w:t>
      </w:r>
    </w:p>
    <w:p w14:paraId="53CBD61E">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③ “尽职免责”科技成果转化申请</w:t>
      </w:r>
    </w:p>
    <w:p w14:paraId="301AD7B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科技成果转化申请包括用户注册、科研人员认证、提交科技成果转化申请、转化申请查询、转化申请修改、转化申请删除、转化申请下架、提交的科技成果数据同步到外部功能。</w:t>
      </w:r>
    </w:p>
    <w:p w14:paraId="519BB9B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a. 用户注册：系统提供注册功能，用户点击注册，填写相关注册信息，包含但不限于手机号码、用户账号、密码等信息。</w:t>
      </w:r>
    </w:p>
    <w:p w14:paraId="06425399">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b. 科研人员认证：设计科研人员信息列表，展示所有在平台上注册的科研人员信息，包含但不限于用户名、所在地、用户账号、注册时间等信息。</w:t>
      </w:r>
    </w:p>
    <w:p w14:paraId="4744DF28">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c. 提交科技成果转化申请：系统提供科技成果转化申请功能，平台用户可以申请科技成果转化，提交后，平台人员将会与用户对接，进一步了解科技成果转化相关事项。</w:t>
      </w:r>
    </w:p>
    <w:p w14:paraId="10087CEB">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d. 转化申请查询：支持通过成果名称、联系人检索某条科技成果转化申请的信息，输入或选择相应的内容后，点击“查询”或按enter键，系统将根据用户输入的条件检索数据库相关信息并返回相关查询结果</w:t>
      </w:r>
    </w:p>
    <w:p w14:paraId="7FB10F77">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e. 转化申请修改：向管理员或有权限的运营人员提供科技成果转化申请修改功能，支持修改用户提交的信息，包含但不限于申请原因、联系人、联系电话等信息。</w:t>
      </w:r>
    </w:p>
    <w:p w14:paraId="7ED33F0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f. 转化申请删除：管理员或有权限的运营人员在系统内删除转化申请数据，支持单个删除或批量删除，点击删除时，显示删除提示，用户再次确认方可删除数据</w:t>
      </w:r>
    </w:p>
    <w:p w14:paraId="37CF435A">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g. 转化申请下架：向管理员或有权限的运营人员提供科技成果转化申请下架功能，支持下架一些已失效或无价值的申请数据。</w:t>
      </w:r>
    </w:p>
    <w:p w14:paraId="3F0F6C04">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h. 提交的科技成果数据同步到外部：系统自行将用户提交的科技成果数据同步到外部平台，将内外部平台的成果数据打通，实现成果数据共享。</w:t>
      </w:r>
    </w:p>
    <w:p w14:paraId="4496D3E2">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④ “尽责免责”审核</w:t>
      </w:r>
    </w:p>
    <w:p w14:paraId="09D4B723">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sz w:val="32"/>
          <w:szCs w:val="32"/>
        </w:rPr>
        <w:t>“</w:t>
      </w:r>
      <w:r>
        <w:rPr>
          <w:rFonts w:hint="eastAsia" w:ascii="仿宋_GB2312" w:hAnsi="仿宋" w:eastAsia="仿宋_GB2312" w:cs="仿宋"/>
          <w:sz w:val="32"/>
          <w:szCs w:val="32"/>
        </w:rPr>
        <w:t>尽责免责”审核包括查询成果尽责免责审核数据功能。</w:t>
      </w:r>
    </w:p>
    <w:p w14:paraId="663CF88C">
      <w:pPr>
        <w:spacing w:line="600" w:lineRule="exact"/>
        <w:ind w:firstLine="640" w:firstLineChars="200"/>
        <w:rPr>
          <w:rFonts w:hint="eastAsia" w:ascii="仿宋_GB2312" w:hAnsi="仿宋" w:eastAsia="仿宋_GB2312" w:cs="仿宋"/>
          <w:sz w:val="32"/>
          <w:szCs w:val="32"/>
        </w:rPr>
      </w:pPr>
      <w:r>
        <w:rPr>
          <w:rFonts w:hint="eastAsia" w:ascii="仿宋_GB2312" w:hAnsi="仿宋" w:eastAsia="仿宋_GB2312" w:cs="仿宋"/>
          <w:sz w:val="32"/>
          <w:szCs w:val="32"/>
        </w:rPr>
        <w:t xml:space="preserve">a. </w:t>
      </w:r>
      <w:r>
        <w:rPr>
          <w:rFonts w:hint="eastAsia" w:ascii="仿宋_GB2312" w:hAnsi="仿宋" w:eastAsia="仿宋_GB2312"/>
          <w:sz w:val="32"/>
          <w:szCs w:val="32"/>
        </w:rPr>
        <w:t>查询</w:t>
      </w:r>
      <w:r>
        <w:rPr>
          <w:rFonts w:hint="eastAsia" w:ascii="仿宋_GB2312" w:hAnsi="仿宋" w:eastAsia="仿宋_GB2312" w:cs="仿宋"/>
          <w:sz w:val="32"/>
          <w:szCs w:val="32"/>
        </w:rPr>
        <w:t>成果尽责免责审核数据：支持通过关键词或检索条件查询成果尽责免责审核数据</w:t>
      </w:r>
    </w:p>
    <w:p w14:paraId="51003539">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⑤ 科技成果转化合同提交</w:t>
      </w:r>
    </w:p>
    <w:p w14:paraId="7CE16AA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科技成果转化合同提交包括转化意向用户、提交转化合同、查询转化合同、修改转化合同、删除转化合同功能。</w:t>
      </w:r>
    </w:p>
    <w:p w14:paraId="2AC0463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转化意向用户：设计转化意向用户表，用于存放用户申请转化的信息，包含但不限于用户姓名、联系电话、申请原因等信息</w:t>
      </w:r>
    </w:p>
    <w:p w14:paraId="52B250E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提交转化合同：科研人员确定转化对象后，提交转化合同，包含但不限于合同名称、甲方、乙方、签订时间、合同附件等信息</w:t>
      </w:r>
    </w:p>
    <w:p w14:paraId="478F89B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查询转化合同：支持通过合同名称查询成果转化合同，输入或选择相应的内容后，点击“查询”或按enter键，系统将根据用户输入的条件检索数据库相关信息并返回相关查询结果</w:t>
      </w:r>
    </w:p>
    <w:p w14:paraId="22B2F21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修改转化合同：支持修改转化合同信息，包含但不限于合同名称、甲方、乙方、签订时间、合同附件等信息</w:t>
      </w:r>
    </w:p>
    <w:p w14:paraId="657E922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删除转化合同：管理员或有权限的运营人员在系统内删除转化合同数据，支持单个删除或批量删除，点击删除时，显示删除提示，用户再次确认方可删除数据</w:t>
      </w:r>
    </w:p>
    <w:p w14:paraId="6513C551">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⑥ 科技成果转化合同签署</w:t>
      </w:r>
    </w:p>
    <w:p w14:paraId="6FA9B216">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科技成果转化合同签署包括合同签署、转化合同登记、转化合同登记信息查询、转化合同登记信息修改、转化合同登记信息删除功能。</w:t>
      </w:r>
    </w:p>
    <w:p w14:paraId="5E1827A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合同签署：转化双方签署通过审核的科技成果转化合同，包含但不限于合同名称、甲方、乙方、签订时间、合同附件等信息</w:t>
      </w:r>
    </w:p>
    <w:p w14:paraId="4D23E42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转化合同登记：提交转化双方已签署的转化合同，包含但不限于合同名称、甲方、乙方、签订时间、合同附件等信息</w:t>
      </w:r>
    </w:p>
    <w:p w14:paraId="3F1380B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转化合同登记信息查询：查询转化合同登记信息，包含但不限于合同名称、甲方、乙方、签订时间、合同附件等信息</w:t>
      </w:r>
    </w:p>
    <w:p w14:paraId="1375B53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转化合同登记信息修改：修改转化合同登记信息，，包含但不限于合同名称、甲方、乙方、签订时间、合同附件等信息</w:t>
      </w:r>
    </w:p>
    <w:p w14:paraId="28FDAFA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转化合同登记信息删除：管理员或有权限的运营人员在系统内删除转化合同登记信息，支持单个删除或批量删除，点击删除时，显示删除提示，用户再次确认方可删除数据</w:t>
      </w:r>
    </w:p>
    <w:p w14:paraId="2F3BB3A2">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⑦ 收益分配在线登记</w:t>
      </w:r>
    </w:p>
    <w:p w14:paraId="2F8C283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收益分配在线登记包括收益分配登记信息、在线登记、收益分配登记信息查询、收益分配登记信息修改、收益分配登记信息删除功能。</w:t>
      </w:r>
    </w:p>
    <w:p w14:paraId="1B9072F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收益分配登记信息：设计收益分配登记信息表，包含但不限于成果名称、转化方式、收益分配成员、分配金额等信息</w:t>
      </w:r>
    </w:p>
    <w:p w14:paraId="48D22B7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在线登记：成果所属方在线登记成果转化收益分配信息，包含但不限于成果名称、转化方式、收益分配成员、分配金额等信息</w:t>
      </w:r>
    </w:p>
    <w:p w14:paraId="7FEA0F4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收益分配登记信息查询：通过成果名称、收益分配成员查询收益分配登记信息，输入或选择相应的内容后，点击“查询”或按enter键，系统将根据用户输入的条件检索数据库相关信息并返回相关查询结果</w:t>
      </w:r>
    </w:p>
    <w:p w14:paraId="1FC2D9F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收益分配登记信息修改：修改收益分配登记信息，包含但不限于成果名称、转化方式、收益分配成员、分配金额等信息</w:t>
      </w:r>
    </w:p>
    <w:p w14:paraId="29A16C02">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收益分配登记信息删除：管理员或有权限的运营人员在系统内删除收益分配登记信息，支持单个删除或批量删除，点击删除时，显示删除提示，用户再次确认方可删除数据</w:t>
      </w:r>
    </w:p>
    <w:p w14:paraId="2FCCF8AE">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⑧ 试用过程记录</w:t>
      </w:r>
    </w:p>
    <w:p w14:paraId="077D9EF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试用过程记录包括试用进度信息查询、试用进度修改、试用进度删除、试用问题查询、试用问题修改、试用问题删除、试用优化建议查询、试用优化建议修改、试用优化建议删除功能。</w:t>
      </w:r>
    </w:p>
    <w:p w14:paraId="64574C7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试用进度信息查询：支持通过阶段时间查询试用进度信息，包含但不限于阶段名称、阶段时间、阶段内容等信息</w:t>
      </w:r>
    </w:p>
    <w:p w14:paraId="7D451B8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试用进度修改：修改试用进度信息，包含但不限于阶段名称、阶段时间、阶段内容等信息</w:t>
      </w:r>
    </w:p>
    <w:p w14:paraId="69CE878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试用进度删除：向管理员或有权限的运营人员提供删除试用进度功能，支持单个删除和批量删除，点击删除操作后，系统显示删除提示，再次确认即可删除。</w:t>
      </w:r>
    </w:p>
    <w:p w14:paraId="1A3F5F6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试用问题查询：支持通过试用时间、问题描述查询试用问题，输入或选择相应的内容后，点击“查询”或按enter键，系统将根据用户输入的条件检索数据库相关信息并返回相关查询结果</w:t>
      </w:r>
    </w:p>
    <w:p w14:paraId="3475140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试用问题修改：修改试用问题，包含但不限于成果名称、试用人、试用时间、联系电话、问题描述等信息</w:t>
      </w:r>
    </w:p>
    <w:p w14:paraId="199776F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试用问题删除：向管理员或有权限的运营人员提供删除试用问题功能，支持单个删除和批量删除，点击删除操作后，系统显示删除提示，再次确认即可删除。</w:t>
      </w:r>
    </w:p>
    <w:p w14:paraId="6CA4EE21">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g. 试用优化建议查询：支持通过试用时间、建议内容查询试用问题，输入或选择相应的内容后，点击“查询”或按enter键，系统将根据用户输入的条件检索数据库相关信息并返回相关查询结果</w:t>
      </w:r>
    </w:p>
    <w:p w14:paraId="4CE3B6A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h. 试用优化建议修改：修改试用优化建议，包含但不限于成果名称、试用人、试用时间、联系电话、建议内容等信息</w:t>
      </w:r>
    </w:p>
    <w:p w14:paraId="4F22A54F">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i. 试用优化建议删除：向管理员或有权限的运营人员提供删除试用优化建议功能，支持单个删除和批量删除，点击删除操作后，系统显示删除提示，再次确认即可删除。</w:t>
      </w:r>
    </w:p>
    <w:p w14:paraId="11875D94">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⑨ 转化意向</w:t>
      </w:r>
    </w:p>
    <w:p w14:paraId="51C8798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转化意向包括双方转化意向、转化意向统计功能。</w:t>
      </w:r>
    </w:p>
    <w:p w14:paraId="4E0B835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双方转化意向：双方记录转化意向，包含但不限于联系人、联系电话、转化意向描述等信息</w:t>
      </w:r>
    </w:p>
    <w:p w14:paraId="64A64060">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转化意向统计：以统计图表的形式统计双方的转化意向情况</w:t>
      </w:r>
    </w:p>
    <w:p w14:paraId="621B1D1F">
      <w:pPr>
        <w:pStyle w:val="12"/>
        <w:spacing w:after="0" w:line="600" w:lineRule="exact"/>
        <w:ind w:left="641"/>
        <w:outlineLvl w:val="5"/>
        <w:rPr>
          <w:rFonts w:hint="eastAsia" w:ascii="仿宋_GB2312" w:hAnsi="仿宋" w:eastAsia="仿宋_GB2312"/>
          <w:sz w:val="32"/>
          <w:szCs w:val="32"/>
          <w:lang w:eastAsia="zh-CN"/>
        </w:rPr>
      </w:pPr>
      <w:r>
        <w:rPr>
          <w:rFonts w:hint="eastAsia" w:ascii="仿宋_GB2312" w:hAnsi="仿宋" w:eastAsia="仿宋_GB2312"/>
          <w:sz w:val="32"/>
          <w:szCs w:val="32"/>
          <w:lang w:eastAsia="zh-CN"/>
        </w:rPr>
        <w:t>⑩ 转化流程</w:t>
      </w:r>
    </w:p>
    <w:p w14:paraId="6A735C2D">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转化流程包括转化合同创建、转化合同查询、转化合同修改、转化合同删除、转化合同签署、转化费用支付、知识产权转移功能。</w:t>
      </w:r>
    </w:p>
    <w:p w14:paraId="23F0F4F5">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转化合同创建：支持用户创建成果转化合同，包含但不限于合同名称、甲方、乙方、签订时间、合同类型、合同状态等信息</w:t>
      </w:r>
    </w:p>
    <w:p w14:paraId="26231FB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转化合同查询：支持通过合同名称查询成果转化合同，输入或选择相应的内容后，点击“查询”或按enter键，系统将根据用户输入的条件检索数据库相关信息并返回相关查询结果</w:t>
      </w:r>
    </w:p>
    <w:p w14:paraId="1D863ABB">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转化合同修改：支持用户修改成果转化合同信息，包含但不限于合同名称、甲方、乙方、签订时间、合同附件等信息</w:t>
      </w:r>
    </w:p>
    <w:p w14:paraId="13D2720C">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转化合同删除：向管理员或有权限的运营人员提供删除转化合同功能，支持单个删除和批量删除，点击删除操作后，系统显示删除提示，再次确认即可删除。</w:t>
      </w:r>
    </w:p>
    <w:p w14:paraId="0DC5413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e. 转化合同签署：转化双方签署成果转化合同，包含但不限于合同名称、甲方、乙方、签订时间、合同附件等信息</w:t>
      </w:r>
    </w:p>
    <w:p w14:paraId="70047E23">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f. 转化费用支付：通过线线下进行支付，记录费用支付信息，包含但不限于交易时间、交易金额、交易账户、联系人、联系电话等信息</w:t>
      </w:r>
    </w:p>
    <w:p w14:paraId="06B1FAC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g. 知识产权转移：办理知识产权转移，记录知识产权转移记录，包含但不限于知识产权名称、转移时间、联系人、联系电话等信息</w:t>
      </w:r>
    </w:p>
    <w:p w14:paraId="150F0B73">
      <w:pPr>
        <w:pStyle w:val="12"/>
        <w:spacing w:after="0" w:line="600" w:lineRule="exact"/>
        <w:ind w:left="641"/>
        <w:outlineLvl w:val="5"/>
        <w:rPr>
          <w:rFonts w:hint="eastAsia" w:ascii="仿宋_GB2312" w:hAnsi="仿宋" w:eastAsia="仿宋_GB2312"/>
          <w:sz w:val="32"/>
          <w:szCs w:val="32"/>
          <w:lang w:eastAsia="zh-CN"/>
        </w:rPr>
      </w:pPr>
      <w:r>
        <w:rPr>
          <w:rFonts w:ascii="Cambria Math" w:hAnsi="Cambria Math" w:eastAsia="仿宋_GB2312" w:cs="Cambria Math"/>
          <w:sz w:val="32"/>
          <w:szCs w:val="32"/>
          <w:lang w:eastAsia="zh-CN"/>
        </w:rPr>
        <w:t>⑪</w:t>
      </w:r>
      <w:r>
        <w:rPr>
          <w:rFonts w:hint="eastAsia" w:ascii="仿宋_GB2312" w:hAnsi="仿宋" w:eastAsia="仿宋_GB2312"/>
          <w:sz w:val="32"/>
          <w:szCs w:val="32"/>
          <w:lang w:eastAsia="zh-CN"/>
        </w:rPr>
        <w:t xml:space="preserve"> 成果交易会列表</w:t>
      </w:r>
    </w:p>
    <w:p w14:paraId="5DA7C3C9">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成果交易会列表包括成果交易会提交、成果交易会信息查看、成果交易会报名、技术成果交易会报名信息查看功能。</w:t>
      </w:r>
    </w:p>
    <w:p w14:paraId="73E9016A">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a. 成果交易会提交：支持管理员或运营人员提交成果交易会信息，包含但不限于交易会名称、举办时间、会议介绍等信息</w:t>
      </w:r>
    </w:p>
    <w:p w14:paraId="0C89A054">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b. 成果交易会信息查看：支持管理员或运营人员查看成果交易会详细信息，包含但不限于交易会名称、举办时间、会议介绍等信息</w:t>
      </w:r>
    </w:p>
    <w:p w14:paraId="5E99CC7E">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c. 成果交易会报名：支持用户报名参加成果交易会，用户选择想要参加的交易会点击报名，填写相关信息，包含但不限于联系人、联系电话、企业名称等，填写完成后，提交即可</w:t>
      </w:r>
    </w:p>
    <w:p w14:paraId="7EE0AAF8">
      <w:pPr>
        <w:spacing w:line="600" w:lineRule="exact"/>
        <w:ind w:firstLine="640" w:firstLineChars="200"/>
        <w:rPr>
          <w:rFonts w:hint="eastAsia" w:ascii="仿宋_GB2312" w:hAnsi="仿宋" w:eastAsia="仿宋_GB2312"/>
          <w:sz w:val="32"/>
          <w:szCs w:val="32"/>
        </w:rPr>
      </w:pPr>
      <w:r>
        <w:rPr>
          <w:rFonts w:hint="eastAsia" w:ascii="仿宋_GB2312" w:hAnsi="仿宋" w:eastAsia="仿宋_GB2312"/>
          <w:sz w:val="32"/>
          <w:szCs w:val="32"/>
        </w:rPr>
        <w:t>d. 技术成果交易会报名信息查看：支持管理员或运营人员查看技术成果交易会报名情况</w:t>
      </w:r>
    </w:p>
    <w:p w14:paraId="34E9FD74">
      <w:pPr>
        <w:widowControl/>
        <w:spacing w:line="600" w:lineRule="atLeast"/>
        <w:ind w:firstLine="640" w:firstLineChars="200"/>
        <w:jc w:val="left"/>
        <w:outlineLvl w:val="2"/>
        <w:rPr>
          <w:rFonts w:hint="eastAsia" w:ascii="仿宋_GB2312" w:hAnsi="仿宋_GB2312" w:eastAsia="仿宋_GB2312" w:cs="仿宋_GB2312"/>
          <w:kern w:val="0"/>
          <w:sz w:val="32"/>
          <w:szCs w:val="32"/>
        </w:rPr>
      </w:pPr>
      <w:bookmarkStart w:id="20" w:name="_Toc3742"/>
      <w:r>
        <w:rPr>
          <w:rFonts w:hint="eastAsia" w:ascii="仿宋_GB2312" w:hAnsi="仿宋_GB2312" w:eastAsia="仿宋_GB2312" w:cs="仿宋_GB2312"/>
          <w:kern w:val="0"/>
          <w:sz w:val="32"/>
          <w:szCs w:val="32"/>
        </w:rPr>
        <w:t>2.科技成果转化评价系统</w:t>
      </w:r>
      <w:bookmarkEnd w:id="20"/>
    </w:p>
    <w:p w14:paraId="27630BCE">
      <w:pPr>
        <w:spacing w:line="600" w:lineRule="atLeast"/>
        <w:ind w:firstLine="640" w:firstLineChars="200"/>
        <w:rPr>
          <w:rFonts w:hint="eastAsia" w:ascii="楷体_GB2312" w:hAnsi="楷体_GB2312" w:eastAsia="楷体_GB2312" w:cs="楷体_GB2312"/>
          <w:kern w:val="0"/>
          <w:sz w:val="32"/>
          <w:szCs w:val="32"/>
        </w:rPr>
      </w:pPr>
      <w:r>
        <w:rPr>
          <w:rFonts w:hint="eastAsia" w:ascii="仿宋_GB2312" w:hAnsi="仿宋_GB2312" w:eastAsia="仿宋_GB2312" w:cs="仿宋_GB2312"/>
          <w:kern w:val="0"/>
          <w:sz w:val="32"/>
          <w:szCs w:val="32"/>
        </w:rPr>
        <w:t>科技成果转化评价系统旨在构建科技创新能力评价指标体系，对科技创新能力进行更系统、全面的评价，为政府部门、企业和研究机构提供科学依据，促进科技创新水平的提升。一是通过对科技创新能力的各个方面进行深入分析和界定，确定科技创新能力评价的核心内容和指标体系架构；二是对省内外研究现状进行梳理和比较，借鉴先进经验，完善评价指标体系构建原则，并为科技创新能力评价提供理论支持；三是结合实际需求和不同领域的特点，选择合适的关键指标，建立科技创新能力评价指标体系，确保评价指标具有科学性和可操作性，为科技创新能力评价提供可行性方案，为提升我省科技创新水平提供参考和支持。</w:t>
      </w:r>
    </w:p>
    <w:p w14:paraId="7B370F20">
      <w:pPr>
        <w:pStyle w:val="13"/>
        <w:numPr>
          <w:ilvl w:val="0"/>
          <w:numId w:val="13"/>
        </w:numPr>
        <w:tabs>
          <w:tab w:val="clear" w:pos="0"/>
        </w:tabs>
        <w:spacing w:line="600" w:lineRule="atLeast"/>
        <w:ind w:left="0" w:firstLine="640" w:firstLineChars="200"/>
        <w:outlineLvl w:val="9"/>
        <w:rPr>
          <w:rFonts w:hint="default" w:cs="仿宋_GB2312"/>
          <w:sz w:val="32"/>
          <w:szCs w:val="32"/>
        </w:rPr>
      </w:pPr>
      <w:r>
        <w:rPr>
          <w:rFonts w:cs="仿宋_GB2312"/>
          <w:sz w:val="32"/>
          <w:szCs w:val="32"/>
        </w:rPr>
        <w:t>评价方法</w:t>
      </w:r>
    </w:p>
    <w:p w14:paraId="2E0D3A68">
      <w:pPr>
        <w:pStyle w:val="9"/>
        <w:spacing w:after="0" w:line="600" w:lineRule="atLeast"/>
        <w:ind w:left="0" w:leftChars="0"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科技创新能力评价的方法包括定性评价和定量评价，定性评价主要通过专家评审等方式进行，定量评价主要通过统计分析等方式进行。科技创新能力评价的方法需要根据评价的目的和对象进行选择，不同的评价方法适用于不同的评价场景。</w:t>
      </w:r>
    </w:p>
    <w:p w14:paraId="3D0B311C">
      <w:pPr>
        <w:pStyle w:val="13"/>
        <w:numPr>
          <w:ilvl w:val="0"/>
          <w:numId w:val="13"/>
        </w:numPr>
        <w:tabs>
          <w:tab w:val="clear" w:pos="0"/>
        </w:tabs>
        <w:spacing w:line="600" w:lineRule="atLeast"/>
        <w:ind w:left="0" w:firstLine="640" w:firstLineChars="200"/>
        <w:outlineLvl w:val="9"/>
        <w:rPr>
          <w:rFonts w:hint="default" w:cs="仿宋_GB2312"/>
          <w:sz w:val="32"/>
          <w:szCs w:val="32"/>
        </w:rPr>
      </w:pPr>
      <w:r>
        <w:rPr>
          <w:rFonts w:cs="仿宋_GB2312"/>
          <w:sz w:val="32"/>
          <w:szCs w:val="32"/>
        </w:rPr>
        <w:t>评价体系构建</w:t>
      </w:r>
    </w:p>
    <w:p w14:paraId="5265B023">
      <w:pPr>
        <w:pStyle w:val="9"/>
        <w:spacing w:after="0" w:line="600" w:lineRule="atLeast"/>
        <w:ind w:left="0" w:leftChars="0" w:firstLine="640" w:firstLineChars="200"/>
        <w:rPr>
          <w:rFonts w:ascii="仿宋_GB2312" w:hAnsi="仿宋_GB2312" w:eastAsia="仿宋_GB2312" w:cs="仿宋_GB2312"/>
          <w:kern w:val="0"/>
          <w:sz w:val="32"/>
          <w:szCs w:val="32"/>
        </w:rPr>
      </w:pPr>
      <w:r>
        <w:rPr>
          <w:rFonts w:ascii="仿宋_GB2312" w:hAnsi="仿宋_GB2312" w:eastAsia="仿宋_GB2312" w:cs="仿宋_GB2312"/>
          <w:kern w:val="0"/>
          <w:sz w:val="32"/>
          <w:szCs w:val="32"/>
        </w:rPr>
        <w:t>科技创新能力评价体系的构建需要考虑到多个因素，包括</w:t>
      </w:r>
      <w:r>
        <w:rPr>
          <w:rFonts w:hint="eastAsia" w:ascii="仿宋_GB2312" w:hAnsi="仿宋_GB2312" w:eastAsia="仿宋_GB2312" w:cs="仿宋_GB2312"/>
          <w:kern w:val="0"/>
          <w:sz w:val="32"/>
          <w:szCs w:val="32"/>
        </w:rPr>
        <w:t>区域</w:t>
      </w:r>
      <w:r>
        <w:rPr>
          <w:rFonts w:ascii="仿宋_GB2312" w:hAnsi="仿宋_GB2312" w:eastAsia="仿宋_GB2312" w:cs="仿宋_GB2312"/>
          <w:kern w:val="0"/>
          <w:sz w:val="32"/>
          <w:szCs w:val="32"/>
        </w:rPr>
        <w:t>科技</w:t>
      </w:r>
      <w:r>
        <w:rPr>
          <w:rFonts w:hint="eastAsia" w:ascii="仿宋_GB2312" w:hAnsi="仿宋_GB2312" w:eastAsia="仿宋_GB2312" w:cs="仿宋_GB2312"/>
          <w:kern w:val="0"/>
          <w:sz w:val="32"/>
          <w:szCs w:val="32"/>
        </w:rPr>
        <w:t>创新能力</w:t>
      </w:r>
      <w:r>
        <w:rPr>
          <w:rFonts w:ascii="仿宋_GB2312" w:hAnsi="仿宋_GB2312" w:eastAsia="仿宋_GB2312" w:cs="仿宋_GB2312"/>
          <w:kern w:val="0"/>
          <w:sz w:val="32"/>
          <w:szCs w:val="32"/>
        </w:rPr>
        <w:t>水平、科技投入、科技产出</w:t>
      </w:r>
      <w:r>
        <w:rPr>
          <w:rFonts w:hint="eastAsia" w:ascii="仿宋_GB2312" w:hAnsi="仿宋_GB2312" w:eastAsia="仿宋_GB2312" w:cs="仿宋_GB2312"/>
          <w:kern w:val="0"/>
          <w:sz w:val="32"/>
          <w:szCs w:val="32"/>
        </w:rPr>
        <w:t>、研发成果、科技人才</w:t>
      </w:r>
      <w:r>
        <w:rPr>
          <w:rFonts w:ascii="仿宋_GB2312" w:hAnsi="仿宋_GB2312" w:eastAsia="仿宋_GB2312" w:cs="仿宋_GB2312"/>
          <w:kern w:val="0"/>
          <w:sz w:val="32"/>
          <w:szCs w:val="32"/>
        </w:rPr>
        <w:t>等。</w:t>
      </w:r>
    </w:p>
    <w:p w14:paraId="744DD741">
      <w:pPr>
        <w:pStyle w:val="9"/>
        <w:numPr>
          <w:ilvl w:val="0"/>
          <w:numId w:val="14"/>
        </w:numPr>
        <w:spacing w:after="0" w:line="600" w:lineRule="atLeast"/>
        <w:ind w:left="0" w:leftChars="0" w:firstLine="640" w:firstLineChars="200"/>
        <w:rPr>
          <w:rFonts w:ascii="仿宋_GB2312" w:hAnsi="仿宋_GB2312" w:eastAsia="仿宋_GB2312" w:cs="仿宋_GB2312"/>
          <w:kern w:val="0"/>
          <w:sz w:val="32"/>
          <w:szCs w:val="32"/>
        </w:rPr>
      </w:pPr>
      <w:r>
        <w:rPr>
          <w:rFonts w:ascii="仿宋_GB2312" w:hAnsi="仿宋_GB2312" w:eastAsia="仿宋_GB2312" w:cs="仿宋_GB2312"/>
          <w:kern w:val="0"/>
          <w:sz w:val="32"/>
          <w:szCs w:val="32"/>
        </w:rPr>
        <w:t>需要通过科学的方法和程序进行， 包括指标设计、数据收集、数据分析等。</w:t>
      </w:r>
      <w:r>
        <w:rPr>
          <w:rFonts w:hint="eastAsia" w:ascii="仿宋_GB2312" w:hAnsi="仿宋_GB2312" w:eastAsia="仿宋_GB2312" w:cs="仿宋_GB2312"/>
          <w:kern w:val="0"/>
          <w:sz w:val="32"/>
          <w:szCs w:val="32"/>
        </w:rPr>
        <w:tab/>
      </w:r>
    </w:p>
    <w:p w14:paraId="3F56CDF5">
      <w:pPr>
        <w:pStyle w:val="9"/>
        <w:numPr>
          <w:ilvl w:val="0"/>
          <w:numId w:val="14"/>
        </w:numPr>
        <w:spacing w:after="0" w:line="600" w:lineRule="atLeast"/>
        <w:ind w:left="0" w:leftChars="0" w:firstLine="640" w:firstLineChars="200"/>
        <w:rPr>
          <w:rFonts w:ascii="仿宋_GB2312" w:hAnsi="仿宋_GB2312" w:eastAsia="仿宋_GB2312" w:cs="仿宋_GB2312"/>
          <w:kern w:val="0"/>
          <w:sz w:val="32"/>
          <w:szCs w:val="32"/>
        </w:rPr>
      </w:pPr>
      <w:r>
        <w:rPr>
          <w:rFonts w:ascii="仿宋_GB2312" w:hAnsi="仿宋_GB2312" w:eastAsia="仿宋_GB2312" w:cs="仿宋_GB2312"/>
          <w:kern w:val="0"/>
          <w:sz w:val="32"/>
          <w:szCs w:val="32"/>
        </w:rPr>
        <w:t>需要结合当前科技创新的前沿趋势</w:t>
      </w:r>
      <w:r>
        <w:rPr>
          <w:rFonts w:hint="eastAsia" w:ascii="仿宋_GB2312" w:hAnsi="仿宋_GB2312" w:eastAsia="仿宋_GB2312" w:cs="仿宋_GB2312"/>
          <w:kern w:val="0"/>
          <w:sz w:val="32"/>
          <w:szCs w:val="32"/>
        </w:rPr>
        <w:t>，如人工智能大模型、大数据、云计算等工具辅助评价体系的构建。</w:t>
      </w:r>
    </w:p>
    <w:p w14:paraId="3DB09ADC">
      <w:pPr>
        <w:pStyle w:val="9"/>
        <w:numPr>
          <w:ilvl w:val="0"/>
          <w:numId w:val="14"/>
        </w:numPr>
        <w:spacing w:after="0" w:line="600" w:lineRule="atLeast"/>
        <w:ind w:left="0" w:leftChars="0" w:firstLine="640" w:firstLineChars="200"/>
        <w:rPr>
          <w:rFonts w:ascii="仿宋_GB2312" w:hAnsi="仿宋_GB2312" w:eastAsia="仿宋_GB2312" w:cs="仿宋_GB2312"/>
          <w:kern w:val="0"/>
          <w:sz w:val="32"/>
          <w:szCs w:val="32"/>
        </w:rPr>
      </w:pPr>
      <w:r>
        <w:rPr>
          <w:rFonts w:ascii="仿宋_GB2312" w:hAnsi="仿宋_GB2312" w:eastAsia="仿宋_GB2312" w:cs="仿宋_GB2312"/>
          <w:kern w:val="0"/>
          <w:sz w:val="32"/>
          <w:szCs w:val="32"/>
        </w:rPr>
        <w:t>需要充分考虑</w:t>
      </w:r>
      <w:r>
        <w:rPr>
          <w:rFonts w:hint="eastAsia" w:ascii="仿宋_GB2312" w:hAnsi="仿宋_GB2312" w:eastAsia="仿宋_GB2312" w:cs="仿宋_GB2312"/>
          <w:kern w:val="0"/>
          <w:sz w:val="32"/>
          <w:szCs w:val="32"/>
        </w:rPr>
        <w:t>评价</w:t>
      </w:r>
      <w:r>
        <w:rPr>
          <w:rFonts w:ascii="仿宋_GB2312" w:hAnsi="仿宋_GB2312" w:eastAsia="仿宋_GB2312" w:cs="仿宋_GB2312"/>
          <w:kern w:val="0"/>
          <w:sz w:val="32"/>
          <w:szCs w:val="32"/>
        </w:rPr>
        <w:t>方法的科学性和客观性， 以及</w:t>
      </w:r>
      <w:r>
        <w:rPr>
          <w:rFonts w:hint="eastAsia" w:ascii="仿宋_GB2312" w:hAnsi="仿宋_GB2312" w:eastAsia="仿宋_GB2312" w:cs="仿宋_GB2312"/>
          <w:kern w:val="0"/>
          <w:sz w:val="32"/>
          <w:szCs w:val="32"/>
        </w:rPr>
        <w:t>评价</w:t>
      </w:r>
      <w:r>
        <w:rPr>
          <w:rFonts w:ascii="仿宋_GB2312" w:hAnsi="仿宋_GB2312" w:eastAsia="仿宋_GB2312" w:cs="仿宋_GB2312"/>
          <w:kern w:val="0"/>
          <w:sz w:val="32"/>
          <w:szCs w:val="32"/>
        </w:rPr>
        <w:t>结果的解释性和应用性，以确保</w:t>
      </w:r>
      <w:r>
        <w:rPr>
          <w:rFonts w:hint="eastAsia" w:ascii="仿宋_GB2312" w:hAnsi="仿宋_GB2312" w:eastAsia="仿宋_GB2312" w:cs="仿宋_GB2312"/>
          <w:kern w:val="0"/>
          <w:sz w:val="32"/>
          <w:szCs w:val="32"/>
        </w:rPr>
        <w:t>评价</w:t>
      </w:r>
      <w:r>
        <w:rPr>
          <w:rFonts w:ascii="仿宋_GB2312" w:hAnsi="仿宋_GB2312" w:eastAsia="仿宋_GB2312" w:cs="仿宋_GB2312"/>
          <w:kern w:val="0"/>
          <w:sz w:val="32"/>
          <w:szCs w:val="32"/>
        </w:rPr>
        <w:t>结果的实用性和价值。</w:t>
      </w:r>
    </w:p>
    <w:p w14:paraId="49E486F3">
      <w:pPr>
        <w:pStyle w:val="9"/>
        <w:numPr>
          <w:ilvl w:val="0"/>
          <w:numId w:val="14"/>
        </w:numPr>
        <w:spacing w:after="0" w:line="600" w:lineRule="atLeast"/>
        <w:ind w:left="0" w:leftChars="0"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需要</w:t>
      </w:r>
      <w:r>
        <w:rPr>
          <w:rFonts w:ascii="仿宋_GB2312" w:hAnsi="仿宋_GB2312" w:eastAsia="仿宋_GB2312" w:cs="仿宋_GB2312"/>
          <w:kern w:val="0"/>
          <w:sz w:val="32"/>
          <w:szCs w:val="32"/>
        </w:rPr>
        <w:t>充分考虑</w:t>
      </w:r>
      <w:r>
        <w:rPr>
          <w:rFonts w:hint="eastAsia" w:ascii="仿宋_GB2312" w:hAnsi="仿宋_GB2312" w:eastAsia="仿宋_GB2312" w:cs="仿宋_GB2312"/>
          <w:kern w:val="0"/>
          <w:sz w:val="32"/>
          <w:szCs w:val="32"/>
        </w:rPr>
        <w:t>评价</w:t>
      </w:r>
      <w:r>
        <w:rPr>
          <w:rFonts w:ascii="仿宋_GB2312" w:hAnsi="仿宋_GB2312" w:eastAsia="仿宋_GB2312" w:cs="仿宋_GB2312"/>
          <w:kern w:val="0"/>
          <w:sz w:val="32"/>
          <w:szCs w:val="32"/>
        </w:rPr>
        <w:t>结果的反馈和改进机制， 以及</w:t>
      </w:r>
      <w:r>
        <w:rPr>
          <w:rFonts w:hint="eastAsia" w:ascii="仿宋_GB2312" w:hAnsi="仿宋_GB2312" w:eastAsia="仿宋_GB2312" w:cs="仿宋_GB2312"/>
          <w:kern w:val="0"/>
          <w:sz w:val="32"/>
          <w:szCs w:val="32"/>
        </w:rPr>
        <w:t>评价</w:t>
      </w:r>
      <w:r>
        <w:rPr>
          <w:rFonts w:ascii="仿宋_GB2312" w:hAnsi="仿宋_GB2312" w:eastAsia="仿宋_GB2312" w:cs="仿宋_GB2312"/>
          <w:kern w:val="0"/>
          <w:sz w:val="32"/>
          <w:szCs w:val="32"/>
        </w:rPr>
        <w:t>结果的公开和透明度， 以确保</w:t>
      </w:r>
      <w:r>
        <w:rPr>
          <w:rFonts w:hint="eastAsia" w:ascii="仿宋_GB2312" w:hAnsi="仿宋_GB2312" w:eastAsia="仿宋_GB2312" w:cs="仿宋_GB2312"/>
          <w:kern w:val="0"/>
          <w:sz w:val="32"/>
          <w:szCs w:val="32"/>
        </w:rPr>
        <w:t>评价</w:t>
      </w:r>
      <w:r>
        <w:rPr>
          <w:rFonts w:ascii="仿宋_GB2312" w:hAnsi="仿宋_GB2312" w:eastAsia="仿宋_GB2312" w:cs="仿宋_GB2312"/>
          <w:kern w:val="0"/>
          <w:sz w:val="32"/>
          <w:szCs w:val="32"/>
        </w:rPr>
        <w:t>结果的公正性和公平性。</w:t>
      </w:r>
    </w:p>
    <w:p w14:paraId="7E9A2447">
      <w:pPr>
        <w:pStyle w:val="13"/>
        <w:numPr>
          <w:ilvl w:val="0"/>
          <w:numId w:val="13"/>
        </w:numPr>
        <w:tabs>
          <w:tab w:val="clear" w:pos="0"/>
        </w:tabs>
        <w:spacing w:line="600" w:lineRule="atLeast"/>
        <w:ind w:left="0" w:firstLine="640" w:firstLineChars="200"/>
        <w:outlineLvl w:val="9"/>
        <w:rPr>
          <w:rFonts w:hint="default" w:cs="仿宋_GB2312"/>
          <w:kern w:val="0"/>
          <w:sz w:val="32"/>
          <w:szCs w:val="32"/>
        </w:rPr>
      </w:pPr>
      <w:r>
        <w:rPr>
          <w:rFonts w:cs="仿宋_GB2312"/>
          <w:kern w:val="0"/>
          <w:sz w:val="32"/>
          <w:szCs w:val="32"/>
        </w:rPr>
        <w:t>评价体系内容</w:t>
      </w:r>
    </w:p>
    <w:p w14:paraId="759F1202">
      <w:pPr>
        <w:pStyle w:val="9"/>
        <w:spacing w:after="0" w:line="600" w:lineRule="atLeast"/>
        <w:ind w:left="0" w:leftChars="0"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建设全省区域科技创新评价、省级农业高新区绩效评价、新型研发机构评价、科研机构评价、科技人才评价、孵化器评价系统等评价模块，提升科研质量、优化资源配置、加速成果转化、激发科研人员的积极性，提高科技创新质量和效益。</w:t>
      </w:r>
    </w:p>
    <w:p w14:paraId="5256C4D4">
      <w:pPr>
        <w:pStyle w:val="9"/>
        <w:spacing w:after="0"/>
        <w:ind w:left="0" w:leftChars="0" w:firstLine="640" w:firstLineChars="200"/>
        <w:jc w:val="center"/>
        <w:rPr>
          <w:rFonts w:hint="eastAsia" w:ascii="仿宋_GB2312" w:hAnsi="仿宋_GB2312" w:eastAsia="仿宋_GB2312" w:cs="仿宋_GB2312"/>
          <w:color w:val="FF0000"/>
          <w:kern w:val="0"/>
          <w:sz w:val="32"/>
          <w:szCs w:val="32"/>
        </w:rPr>
      </w:pPr>
      <w:r>
        <w:rPr>
          <w:rFonts w:hint="eastAsia" w:ascii="仿宋_GB2312" w:hAnsi="仿宋_GB2312" w:eastAsia="仿宋_GB2312" w:cs="仿宋_GB2312"/>
          <w:kern w:val="0"/>
          <w:sz w:val="32"/>
          <w:szCs w:val="32"/>
        </w:rPr>
        <w:t>科技创新评价系统基本框架如下：</w:t>
      </w:r>
    </w:p>
    <w:p w14:paraId="44F8187B">
      <w:pPr>
        <w:pStyle w:val="9"/>
        <w:spacing w:after="0"/>
        <w:ind w:left="0" w:leftChars="0" w:firstLine="0"/>
        <w:jc w:val="center"/>
        <w:rPr>
          <w:rFonts w:hint="eastAsia" w:ascii="仿宋_GB2312" w:hAnsi="仿宋_GB2312" w:eastAsia="仿宋_GB2312" w:cs="仿宋_GB2312"/>
          <w:color w:val="FF0000"/>
          <w:kern w:val="0"/>
          <w:sz w:val="32"/>
          <w:szCs w:val="32"/>
        </w:rPr>
      </w:pPr>
      <w:r>
        <w:drawing>
          <wp:inline distT="0" distB="0" distL="114300" distR="114300">
            <wp:extent cx="5683885" cy="3159760"/>
            <wp:effectExtent l="0" t="0" r="5715"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683885" cy="3159760"/>
                    </a:xfrm>
                    <a:prstGeom prst="rect">
                      <a:avLst/>
                    </a:prstGeom>
                    <a:noFill/>
                    <a:ln>
                      <a:noFill/>
                    </a:ln>
                  </pic:spPr>
                </pic:pic>
              </a:graphicData>
            </a:graphic>
          </wp:inline>
        </w:drawing>
      </w:r>
    </w:p>
    <w:p w14:paraId="04C6167A">
      <w:pPr>
        <w:pStyle w:val="13"/>
        <w:numPr>
          <w:ilvl w:val="0"/>
          <w:numId w:val="15"/>
        </w:numPr>
        <w:tabs>
          <w:tab w:val="clear" w:pos="0"/>
        </w:tabs>
        <w:spacing w:line="360" w:lineRule="auto"/>
        <w:rPr>
          <w:rFonts w:cs="仿宋_GB2312"/>
          <w:b/>
          <w:bCs/>
          <w:sz w:val="32"/>
          <w:szCs w:val="32"/>
        </w:rPr>
      </w:pPr>
      <w:r>
        <w:rPr>
          <w:rFonts w:cs="仿宋_GB2312"/>
          <w:b/>
          <w:bCs/>
          <w:sz w:val="32"/>
          <w:szCs w:val="32"/>
        </w:rPr>
        <w:t>基础通用支撑功能管理系统</w:t>
      </w:r>
    </w:p>
    <w:p w14:paraId="71BF23C3">
      <w:pPr>
        <w:numPr>
          <w:ilvl w:val="0"/>
          <w:numId w:val="16"/>
        </w:numPr>
        <w:spacing w:line="600" w:lineRule="exact"/>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科技创新</w:t>
      </w:r>
      <w:r>
        <w:rPr>
          <w:rFonts w:ascii="仿宋_GB2312" w:hAnsi="仿宋_GB2312" w:eastAsia="仿宋_GB2312" w:cs="仿宋_GB2312"/>
          <w:kern w:val="0"/>
          <w:sz w:val="32"/>
          <w:szCs w:val="32"/>
        </w:rPr>
        <w:t>评价数据对接</w:t>
      </w:r>
    </w:p>
    <w:p w14:paraId="25917258">
      <w:pPr>
        <w:numPr>
          <w:ilvl w:val="0"/>
          <w:numId w:val="17"/>
        </w:numPr>
        <w:spacing w:line="600" w:lineRule="exact"/>
        <w:outlineLvl w:val="5"/>
        <w:rPr>
          <w:rFonts w:cs="仿宋_GB2312"/>
          <w:b/>
          <w:bCs/>
          <w:sz w:val="32"/>
          <w:szCs w:val="32"/>
        </w:rPr>
      </w:pPr>
      <w:r>
        <w:rPr>
          <w:rFonts w:hint="eastAsia" w:ascii="仿宋_GB2312" w:hAnsi="仿宋_GB2312" w:eastAsia="仿宋_GB2312" w:cs="仿宋_GB2312"/>
          <w:kern w:val="0"/>
          <w:sz w:val="32"/>
          <w:szCs w:val="32"/>
        </w:rPr>
        <w:t>相关部门评价数据对接</w:t>
      </w:r>
    </w:p>
    <w:p w14:paraId="4AFCDB57">
      <w:pPr>
        <w:spacing w:line="600" w:lineRule="exact"/>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科技创新评价数据主要来源可以从国家统计局、省统计局、省科技厅等相关省直部门及各市科技局务系统、基础信息资源库和各部门相关政务共享信息资源等途径获得。利用接口对接、文件共享或数据共享的方式获取评价数据。对不同数据来源的各类异构数据（结构化、半结构化、非结构化）进行充分的治理和融合，保证数据的全面性和准确性。</w:t>
      </w:r>
    </w:p>
    <w:p w14:paraId="4F1C0E35">
      <w:pPr>
        <w:pStyle w:val="14"/>
        <w:numPr>
          <w:ilvl w:val="0"/>
          <w:numId w:val="18"/>
        </w:numPr>
        <w:spacing w:line="600" w:lineRule="exact"/>
        <w:ind w:left="0" w:firstLine="640" w:firstLineChars="200"/>
        <w:outlineLvl w:val="6"/>
        <w:rPr>
          <w:rFonts w:ascii="仿宋" w:hAnsi="仿宋" w:eastAsia="仿宋" w:cs="仿宋"/>
          <w:sz w:val="32"/>
          <w:szCs w:val="32"/>
        </w:rPr>
      </w:pPr>
      <w:r>
        <w:rPr>
          <w:rFonts w:ascii="仿宋" w:hAnsi="仿宋" w:eastAsia="仿宋" w:cs="仿宋"/>
          <w:sz w:val="32"/>
          <w:szCs w:val="32"/>
        </w:rPr>
        <w:t>接口对接采集</w:t>
      </w:r>
    </w:p>
    <w:p w14:paraId="3CEB29E8">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业务系统提供数据接口，将数据接口配置到系统中获取数据，其他需求部门也可以通过接口服务获取到本部门的数据，可以进行数据的批量下载、比对、查询等功能。</w:t>
      </w:r>
    </w:p>
    <w:p w14:paraId="20E524CC">
      <w:pPr>
        <w:pStyle w:val="14"/>
        <w:numPr>
          <w:ilvl w:val="0"/>
          <w:numId w:val="18"/>
        </w:numPr>
        <w:spacing w:line="600" w:lineRule="exact"/>
        <w:ind w:left="0" w:firstLine="640" w:firstLineChars="200"/>
        <w:outlineLvl w:val="6"/>
        <w:rPr>
          <w:rFonts w:ascii="仿宋" w:hAnsi="仿宋" w:eastAsia="仿宋" w:cs="仿宋"/>
          <w:sz w:val="32"/>
          <w:szCs w:val="32"/>
        </w:rPr>
      </w:pPr>
      <w:r>
        <w:rPr>
          <w:rFonts w:ascii="仿宋" w:hAnsi="仿宋" w:eastAsia="仿宋" w:cs="仿宋"/>
          <w:sz w:val="32"/>
          <w:szCs w:val="32"/>
        </w:rPr>
        <w:t>文件共享交换采集</w:t>
      </w:r>
    </w:p>
    <w:p w14:paraId="0468CE13">
      <w:pPr>
        <w:spacing w:line="600" w:lineRule="exact"/>
        <w:ind w:firstLine="640" w:firstLineChars="200"/>
        <w:rPr>
          <w:rFonts w:hint="eastAsia" w:ascii="仿宋" w:hAnsi="仿宋" w:eastAsia="仿宋" w:cs="仿宋"/>
          <w:sz w:val="32"/>
          <w:szCs w:val="32"/>
        </w:rPr>
      </w:pPr>
      <w:r>
        <w:rPr>
          <w:rFonts w:hint="eastAsia" w:ascii="仿宋_GB2312" w:hAnsi="仿宋_GB2312" w:eastAsia="仿宋_GB2312" w:cs="仿宋_GB2312"/>
          <w:kern w:val="0"/>
          <w:sz w:val="32"/>
          <w:szCs w:val="32"/>
        </w:rPr>
        <w:t>首先明确文件共享的数据范围、文件类型和格式等相关信息，针对结构化数据，在保证数据库兼容文件数据的前提下，通过数据中台把文件数据导入库表中。针对非结构化数据，可进行上传服务器或二次加工处理入库。</w:t>
      </w:r>
    </w:p>
    <w:p w14:paraId="0FA1F738">
      <w:pPr>
        <w:pStyle w:val="14"/>
        <w:numPr>
          <w:ilvl w:val="0"/>
          <w:numId w:val="18"/>
        </w:numPr>
        <w:spacing w:line="600" w:lineRule="exact"/>
        <w:ind w:left="0" w:firstLine="640" w:firstLineChars="200"/>
        <w:outlineLvl w:val="6"/>
        <w:rPr>
          <w:rFonts w:ascii="仿宋" w:hAnsi="仿宋" w:eastAsia="仿宋" w:cs="仿宋"/>
          <w:sz w:val="32"/>
          <w:szCs w:val="32"/>
        </w:rPr>
      </w:pPr>
      <w:r>
        <w:rPr>
          <w:rFonts w:ascii="仿宋" w:hAnsi="仿宋" w:eastAsia="仿宋" w:cs="仿宋"/>
          <w:sz w:val="32"/>
          <w:szCs w:val="32"/>
        </w:rPr>
        <w:t>数据共享交换采集</w:t>
      </w:r>
    </w:p>
    <w:p w14:paraId="35CE8D53">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结合重点应用对数据资源的需求，通过库表数据源集成任务配置功能实现对库表数据源集成的新增、输入/输出数据源配置、字段映射关系配置、配置调度属性等功能完成库表数据源集成任务的创建和上线运行。系统包含数据同步任务配置、任务管理、任务监控等功能。</w:t>
      </w:r>
    </w:p>
    <w:p w14:paraId="64922455">
      <w:pPr>
        <w:pStyle w:val="6"/>
        <w:numPr>
          <w:ilvl w:val="0"/>
          <w:numId w:val="19"/>
        </w:numPr>
        <w:spacing w:before="0" w:after="0" w:line="600" w:lineRule="exact"/>
        <w:ind w:left="0" w:firstLine="640" w:firstLineChars="200"/>
        <w:rPr>
          <w:rFonts w:hint="eastAsia" w:ascii="仿宋" w:hAnsi="仿宋" w:eastAsia="仿宋" w:cs="仿宋"/>
          <w:sz w:val="32"/>
          <w:szCs w:val="32"/>
        </w:rPr>
      </w:pPr>
      <w:r>
        <w:rPr>
          <w:rFonts w:hint="eastAsia" w:ascii="仿宋" w:hAnsi="仿宋" w:eastAsia="仿宋" w:cs="仿宋"/>
          <w:sz w:val="32"/>
          <w:szCs w:val="32"/>
        </w:rPr>
        <w:t>任务配置</w:t>
      </w:r>
    </w:p>
    <w:p w14:paraId="3019523F">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实现对要采集的数据来源进行任务配置，设置任务名称、资源名称、任务周期、开始和结束时间、状态等进行管理配置，功能包括新增、修改、查看、删除、启动等。</w:t>
      </w:r>
    </w:p>
    <w:p w14:paraId="2A38DDCA">
      <w:pPr>
        <w:pStyle w:val="6"/>
        <w:numPr>
          <w:ilvl w:val="0"/>
          <w:numId w:val="19"/>
        </w:numPr>
        <w:spacing w:before="0" w:after="0" w:line="600" w:lineRule="exact"/>
        <w:ind w:left="0" w:firstLine="640" w:firstLineChars="200"/>
        <w:rPr>
          <w:rFonts w:hint="eastAsia" w:ascii="仿宋" w:hAnsi="仿宋" w:eastAsia="仿宋" w:cs="仿宋"/>
          <w:sz w:val="32"/>
          <w:szCs w:val="32"/>
        </w:rPr>
      </w:pPr>
      <w:r>
        <w:rPr>
          <w:rFonts w:hint="eastAsia" w:ascii="仿宋" w:hAnsi="仿宋" w:eastAsia="仿宋" w:cs="仿宋"/>
          <w:sz w:val="32"/>
          <w:szCs w:val="32"/>
        </w:rPr>
        <w:t>任务管理</w:t>
      </w:r>
    </w:p>
    <w:p w14:paraId="6D21F9DD">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实现对已配置新增的任务进行上线、下线和关闭管理，支持以列表可视化方式查看和操作，支持按照任务名称、任务编号、上线状态、同步模式等信息的查看检索，支持按照图标化的方式进行任务的上线、下线和关闭管理。</w:t>
      </w:r>
    </w:p>
    <w:p w14:paraId="51C8FB27">
      <w:pPr>
        <w:pStyle w:val="6"/>
        <w:numPr>
          <w:ilvl w:val="0"/>
          <w:numId w:val="19"/>
        </w:numPr>
        <w:spacing w:before="0" w:after="0" w:line="600" w:lineRule="exact"/>
        <w:ind w:left="0" w:firstLine="640" w:firstLineChars="200"/>
        <w:rPr>
          <w:rFonts w:hint="eastAsia" w:ascii="仿宋" w:hAnsi="仿宋" w:eastAsia="仿宋" w:cs="仿宋"/>
          <w:sz w:val="32"/>
          <w:szCs w:val="32"/>
        </w:rPr>
      </w:pPr>
      <w:r>
        <w:rPr>
          <w:rFonts w:hint="eastAsia" w:ascii="仿宋" w:hAnsi="仿宋" w:eastAsia="仿宋" w:cs="仿宋"/>
          <w:sz w:val="32"/>
          <w:szCs w:val="32"/>
        </w:rPr>
        <w:t>任务监控</w:t>
      </w:r>
    </w:p>
    <w:p w14:paraId="13A06DB2">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实现对数据同步任务进行监控管理，查看任务状态、任务类型、任务日志、历史任务等。</w:t>
      </w:r>
    </w:p>
    <w:p w14:paraId="3A81490E">
      <w:pPr>
        <w:pStyle w:val="6"/>
        <w:numPr>
          <w:ilvl w:val="0"/>
          <w:numId w:val="19"/>
        </w:numPr>
        <w:spacing w:before="0" w:after="0" w:line="600" w:lineRule="exact"/>
        <w:ind w:left="0" w:firstLine="640" w:firstLineChars="200"/>
        <w:rPr>
          <w:rFonts w:hint="eastAsia" w:ascii="仿宋" w:hAnsi="仿宋" w:eastAsia="仿宋" w:cs="仿宋"/>
          <w:sz w:val="32"/>
          <w:szCs w:val="32"/>
        </w:rPr>
      </w:pPr>
      <w:r>
        <w:rPr>
          <w:rFonts w:hint="eastAsia" w:ascii="仿宋" w:hAnsi="仿宋" w:eastAsia="仿宋" w:cs="仿宋"/>
          <w:sz w:val="32"/>
          <w:szCs w:val="32"/>
        </w:rPr>
        <w:t>任务状态</w:t>
      </w:r>
    </w:p>
    <w:p w14:paraId="40F7AD06">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通过不同任务状态的变更更新来展示数据同步任务实时动态，包含正在运行、运行失败、运行成功、等待运行和其他五类数据同步任务状态，支持以不同颜色区分展示同步任务状态类别。</w:t>
      </w:r>
    </w:p>
    <w:p w14:paraId="7C8062C2">
      <w:pPr>
        <w:pStyle w:val="6"/>
        <w:numPr>
          <w:ilvl w:val="0"/>
          <w:numId w:val="19"/>
        </w:numPr>
        <w:spacing w:before="0" w:after="0" w:line="600" w:lineRule="exact"/>
        <w:ind w:left="0" w:firstLine="640" w:firstLineChars="200"/>
        <w:rPr>
          <w:rFonts w:hint="eastAsia" w:ascii="仿宋" w:hAnsi="仿宋" w:eastAsia="仿宋" w:cs="仿宋"/>
          <w:sz w:val="32"/>
          <w:szCs w:val="32"/>
        </w:rPr>
      </w:pPr>
      <w:r>
        <w:rPr>
          <w:rFonts w:hint="eastAsia" w:ascii="仿宋" w:hAnsi="仿宋" w:eastAsia="仿宋" w:cs="仿宋"/>
          <w:sz w:val="32"/>
          <w:szCs w:val="32"/>
        </w:rPr>
        <w:t>任务日志</w:t>
      </w:r>
    </w:p>
    <w:p w14:paraId="2CB92F74">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提供任务日志管理功能，支持通过点击任务日志查看模块实现任务日志的查看，包含任务启动时刻、任务技术时刻、任务总计耗时、任务平均流量、记录写入速度、读出记录总数和读写失败总数等任务日志记录的查看。</w:t>
      </w:r>
    </w:p>
    <w:p w14:paraId="462C357F">
      <w:pPr>
        <w:pStyle w:val="6"/>
        <w:numPr>
          <w:ilvl w:val="0"/>
          <w:numId w:val="19"/>
        </w:numPr>
        <w:spacing w:before="0" w:after="0" w:line="600" w:lineRule="exact"/>
        <w:ind w:left="0" w:firstLine="640" w:firstLineChars="200"/>
        <w:rPr>
          <w:rFonts w:hint="eastAsia" w:ascii="仿宋" w:hAnsi="仿宋" w:eastAsia="仿宋" w:cs="仿宋"/>
          <w:sz w:val="32"/>
          <w:szCs w:val="32"/>
        </w:rPr>
      </w:pPr>
      <w:r>
        <w:rPr>
          <w:rFonts w:hint="eastAsia" w:ascii="仿宋" w:hAnsi="仿宋" w:eastAsia="仿宋" w:cs="仿宋"/>
          <w:sz w:val="32"/>
          <w:szCs w:val="32"/>
        </w:rPr>
        <w:t>历史任务</w:t>
      </w:r>
    </w:p>
    <w:p w14:paraId="5AD0D1E2">
      <w:pPr>
        <w:spacing w:line="600" w:lineRule="exact"/>
        <w:ind w:firstLine="640" w:firstLineChars="200"/>
        <w:rPr>
          <w:rFonts w:hint="eastAsia"/>
        </w:rPr>
      </w:pPr>
      <w:r>
        <w:rPr>
          <w:rFonts w:hint="eastAsia" w:ascii="仿宋_GB2312" w:hAnsi="仿宋_GB2312" w:eastAsia="仿宋_GB2312" w:cs="仿宋_GB2312"/>
          <w:kern w:val="0"/>
          <w:sz w:val="32"/>
          <w:szCs w:val="32"/>
        </w:rPr>
        <w:t>提供历史任务查看功能，对历史任务操作的开始时间、结束时间和执行时长进行查看。</w:t>
      </w:r>
    </w:p>
    <w:p w14:paraId="2111649B">
      <w:pPr>
        <w:numPr>
          <w:ilvl w:val="0"/>
          <w:numId w:val="17"/>
        </w:numPr>
        <w:spacing w:line="600" w:lineRule="exact"/>
        <w:outlineLvl w:val="5"/>
        <w:rPr>
          <w:rFonts w:hint="eastAsia" w:ascii="仿宋_GB2312" w:hAnsi="仿宋_GB2312" w:eastAsia="仿宋_GB2312" w:cs="仿宋_GB2312"/>
          <w:kern w:val="0"/>
          <w:sz w:val="32"/>
          <w:szCs w:val="32"/>
        </w:rPr>
      </w:pPr>
      <w:bookmarkStart w:id="21" w:name="_Toc32299"/>
      <w:bookmarkStart w:id="22" w:name="_Toc8828"/>
      <w:bookmarkStart w:id="23" w:name="_Toc9341"/>
      <w:bookmarkStart w:id="24" w:name="_Toc691"/>
      <w:r>
        <w:rPr>
          <w:rFonts w:hint="eastAsia" w:ascii="仿宋_GB2312" w:hAnsi="仿宋_GB2312" w:eastAsia="仿宋_GB2312" w:cs="仿宋_GB2312"/>
          <w:kern w:val="0"/>
          <w:sz w:val="32"/>
          <w:szCs w:val="32"/>
        </w:rPr>
        <w:t>评价数据填报</w:t>
      </w:r>
      <w:bookmarkEnd w:id="21"/>
      <w:bookmarkEnd w:id="22"/>
      <w:bookmarkEnd w:id="23"/>
      <w:bookmarkEnd w:id="24"/>
    </w:p>
    <w:p w14:paraId="752CA054">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针对部分数据无法对接，且未公开的情况，提供数据表单在线直报上传功能，通过提供的一系列可视化报表设计工具，解决科技统计数据信息化能力不足，数据资源不完整的问题。</w:t>
      </w:r>
    </w:p>
    <w:p w14:paraId="7B4D4818">
      <w:pPr>
        <w:pStyle w:val="14"/>
        <w:numPr>
          <w:ilvl w:val="0"/>
          <w:numId w:val="20"/>
        </w:numPr>
        <w:spacing w:line="600" w:lineRule="exact"/>
        <w:ind w:left="0" w:firstLine="640" w:firstLineChars="200"/>
        <w:outlineLvl w:val="6"/>
        <w:rPr>
          <w:rFonts w:hint="default" w:ascii="仿宋" w:hAnsi="仿宋" w:eastAsia="仿宋" w:cs="仿宋"/>
          <w:sz w:val="32"/>
          <w:szCs w:val="32"/>
        </w:rPr>
      </w:pPr>
      <w:r>
        <w:rPr>
          <w:rFonts w:ascii="仿宋" w:hAnsi="仿宋" w:eastAsia="仿宋" w:cs="仿宋"/>
          <w:sz w:val="32"/>
          <w:szCs w:val="32"/>
        </w:rPr>
        <w:t>填报模版管理</w:t>
      </w:r>
    </w:p>
    <w:p w14:paraId="102591E2">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依据科技统计数据的多样性特点，为了保证数据填报工作的准确性，基于文件的数据填报系统需要提供标准化模板管理功能，包括模板上传、模板下载、分类管理等功能。</w:t>
      </w:r>
    </w:p>
    <w:p w14:paraId="796AF006">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文件模板可以提高文件数据填报的效率，简化数据处理的难度，从而提高数据治理的效率。在模板定义阶段，管理员负责依据实际业务需求定义模板分类、定义模板文件、上传模板文件。数据填报模板配置主要包括以下三类模板的配置：1、通过已有模板创建模板；2、通过维护字段信息创建模板；3、通过表单设计器创建模板。</w:t>
      </w:r>
    </w:p>
    <w:p w14:paraId="46D1192F">
      <w:pPr>
        <w:pStyle w:val="14"/>
        <w:numPr>
          <w:ilvl w:val="0"/>
          <w:numId w:val="20"/>
        </w:numPr>
        <w:spacing w:line="600" w:lineRule="exact"/>
        <w:ind w:left="0" w:firstLine="640" w:firstLineChars="200"/>
        <w:outlineLvl w:val="6"/>
        <w:rPr>
          <w:rFonts w:hint="default" w:ascii="仿宋" w:hAnsi="仿宋" w:eastAsia="仿宋" w:cs="仿宋"/>
          <w:sz w:val="32"/>
          <w:szCs w:val="32"/>
        </w:rPr>
      </w:pPr>
      <w:r>
        <w:rPr>
          <w:rFonts w:ascii="仿宋" w:hAnsi="仿宋" w:eastAsia="仿宋" w:cs="仿宋"/>
          <w:sz w:val="32"/>
          <w:szCs w:val="32"/>
        </w:rPr>
        <w:t>填报任务清单管理</w:t>
      </w:r>
    </w:p>
    <w:p w14:paraId="02506AEA">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数据填报主要有以下两种方式的填报途径：1、以在线表格方式填报数据。包括单条填报和导入本地文件等方式；2、可视化表单。通过表单形式填报数据，如果表单在设置时配置了自动填写功能，填写其中的关键字段后，可以将其他信息自动填写。</w:t>
      </w:r>
    </w:p>
    <w:p w14:paraId="5E1938E3">
      <w:pPr>
        <w:pStyle w:val="14"/>
        <w:numPr>
          <w:ilvl w:val="0"/>
          <w:numId w:val="20"/>
        </w:numPr>
        <w:spacing w:line="600" w:lineRule="exact"/>
        <w:ind w:left="0" w:firstLine="640" w:firstLineChars="200"/>
        <w:outlineLvl w:val="6"/>
        <w:rPr>
          <w:rFonts w:hint="default" w:ascii="仿宋" w:hAnsi="仿宋" w:eastAsia="仿宋" w:cs="仿宋"/>
          <w:sz w:val="32"/>
          <w:szCs w:val="32"/>
        </w:rPr>
      </w:pPr>
      <w:r>
        <w:rPr>
          <w:rFonts w:ascii="仿宋" w:hAnsi="仿宋" w:eastAsia="仿宋" w:cs="仿宋"/>
          <w:sz w:val="32"/>
          <w:szCs w:val="32"/>
        </w:rPr>
        <w:t>直报任务审核</w:t>
      </w:r>
    </w:p>
    <w:p w14:paraId="4C8A035D">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数据填报完成后，各部门/单位提交上级进行审核，对于未审核的填报任务，填报者可以撤回进行再次修改后再次上报。</w:t>
      </w:r>
    </w:p>
    <w:p w14:paraId="791F6968">
      <w:pPr>
        <w:numPr>
          <w:ilvl w:val="0"/>
          <w:numId w:val="17"/>
        </w:numPr>
        <w:spacing w:line="600" w:lineRule="exact"/>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网络爬虫技术获取评价指标数据</w:t>
      </w:r>
    </w:p>
    <w:p w14:paraId="3801241C">
      <w:pPr>
        <w:spacing w:line="600" w:lineRule="exact"/>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网络爬虫技术获取评价主要包括数据源配置、目标数据配置、映射关系配置、采集规则配置等功能。面向科技人才、农业高新区、科研机构、中国科技指标数据库等相关评价指标数据，结合我省科技统计工作实际需求，进行定向爬取。可定义搜索的关键词，并设置抽取的参数和属性，以及数据筛选条件，获取相应数据。对网页中的文本进行全量爬取、分段抽取，抽取title、keywords、文本信息等网页数据。对于无法自动抽取的部分，通过人工方式进行数据整理。</w:t>
      </w:r>
    </w:p>
    <w:p w14:paraId="10719E08">
      <w:pPr>
        <w:numPr>
          <w:ilvl w:val="0"/>
          <w:numId w:val="16"/>
        </w:numPr>
        <w:spacing w:line="600" w:lineRule="exact"/>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评价对象管理</w:t>
      </w:r>
    </w:p>
    <w:p w14:paraId="5F304E96">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科技创新评价系统的评价对象管理根据业务逻辑进行优化设计，充分考虑评价系统的目标和范围，评价对象的属性和需求等因素。该模块主要负责对评价对象进行规范化、系统化的管理，以确保评价的准确性和有效性。</w:t>
      </w:r>
    </w:p>
    <w:p w14:paraId="018FA2E3">
      <w:pPr>
        <w:spacing w:line="600" w:lineRule="exact"/>
        <w:ind w:left="420" w:leftChars="200"/>
        <w:rPr>
          <w:rFonts w:hint="eastAsia" w:ascii="仿宋_GB2312" w:hAnsi="仿宋_GB2312" w:eastAsia="仿宋_GB2312" w:cs="仿宋_GB2312"/>
          <w:kern w:val="0"/>
          <w:sz w:val="32"/>
          <w:szCs w:val="32"/>
        </w:rPr>
      </w:pPr>
      <w:r>
        <w:rPr>
          <w:rFonts w:hint="eastAsia" w:ascii="仿宋_GB2312" w:hAnsi="仿宋_GB2312" w:eastAsia="仿宋_GB2312" w:cs="仿宋_GB2312"/>
          <w:b/>
          <w:bCs/>
          <w:kern w:val="0"/>
          <w:sz w:val="32"/>
          <w:szCs w:val="32"/>
        </w:rPr>
        <w:t>评价对象分类：</w:t>
      </w:r>
      <w:r>
        <w:rPr>
          <w:rFonts w:hint="eastAsia" w:ascii="仿宋_GB2312" w:hAnsi="仿宋_GB2312" w:eastAsia="仿宋_GB2312" w:cs="仿宋_GB2312"/>
          <w:kern w:val="0"/>
          <w:sz w:val="32"/>
          <w:szCs w:val="32"/>
        </w:rPr>
        <w:t>系统主要分为区域科技创新能力评价系统、科技人才评价、省级农业高新区绩效评价、孵化器评价、新型研发机构评价、科研机构评价六类评价对象。综合考虑业务需求等因素，设计六大评价系统，全面覆盖相关业务，为各部门业务工作提供高效支撑。</w:t>
      </w:r>
    </w:p>
    <w:p w14:paraId="5A63F912">
      <w:pPr>
        <w:numPr>
          <w:ilvl w:val="0"/>
          <w:numId w:val="21"/>
        </w:numPr>
        <w:spacing w:line="600" w:lineRule="exact"/>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评价对象信息管理</w:t>
      </w:r>
    </w:p>
    <w:p w14:paraId="7343E387">
      <w:pPr>
        <w:spacing w:line="600" w:lineRule="exact"/>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主要是对评价对象进行新增、删除、修改、检索等相关操作。还可以导出评价对象的基本情况信息等功能。</w:t>
      </w:r>
    </w:p>
    <w:p w14:paraId="22BEB616">
      <w:pPr>
        <w:numPr>
          <w:ilvl w:val="0"/>
          <w:numId w:val="16"/>
        </w:numPr>
        <w:spacing w:line="600" w:lineRule="exact"/>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评价指标配置管理</w:t>
      </w:r>
    </w:p>
    <w:p w14:paraId="13BDC462">
      <w:pPr>
        <w:numPr>
          <w:ilvl w:val="0"/>
          <w:numId w:val="22"/>
        </w:numPr>
        <w:spacing w:line="600" w:lineRule="exact"/>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评价指标配置管理</w:t>
      </w:r>
    </w:p>
    <w:p w14:paraId="3E54600F">
      <w:pPr>
        <w:spacing w:line="600" w:lineRule="exact"/>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该功能主要是建设各评价系统的指标体系，根据采集的业务数据和业务逻辑等环节，建设标准化的指标体系，为后续的评价模型提供基础的数据支撑，合理设计评价模型，是确保评级系统的准确性和有效性的关键环节。各类评价系统的通用指标体系配置管理如下：</w:t>
      </w:r>
    </w:p>
    <w:p w14:paraId="2FB7E547">
      <w:pPr>
        <w:pStyle w:val="14"/>
        <w:numPr>
          <w:ilvl w:val="0"/>
          <w:numId w:val="23"/>
        </w:numPr>
        <w:spacing w:line="600" w:lineRule="exact"/>
        <w:ind w:left="0" w:firstLine="640" w:firstLineChars="200"/>
        <w:outlineLvl w:val="6"/>
        <w:rPr>
          <w:rFonts w:hint="default" w:ascii="仿宋" w:hAnsi="仿宋" w:eastAsia="仿宋" w:cs="仿宋"/>
          <w:sz w:val="32"/>
          <w:szCs w:val="32"/>
        </w:rPr>
      </w:pPr>
      <w:r>
        <w:rPr>
          <w:rFonts w:ascii="仿宋" w:hAnsi="仿宋" w:eastAsia="仿宋" w:cs="仿宋"/>
          <w:sz w:val="32"/>
          <w:szCs w:val="32"/>
        </w:rPr>
        <w:t>新增指标体系</w:t>
      </w:r>
    </w:p>
    <w:p w14:paraId="15A21816">
      <w:pPr>
        <w:spacing w:line="600" w:lineRule="exact"/>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根据科技创新评价内在机制和实践特点、从科研成果、技术创新、创新环境等多方面构建评价指标体系。明确指标之间的逻辑关系、层级关系等，合理设计关联规则。</w:t>
      </w:r>
    </w:p>
    <w:p w14:paraId="5ADACDE5">
      <w:pPr>
        <w:pStyle w:val="14"/>
        <w:numPr>
          <w:ilvl w:val="0"/>
          <w:numId w:val="23"/>
        </w:numPr>
        <w:spacing w:line="600" w:lineRule="exact"/>
        <w:ind w:left="0" w:firstLine="640" w:firstLineChars="200"/>
        <w:outlineLvl w:val="6"/>
        <w:rPr>
          <w:rFonts w:hint="default" w:ascii="仿宋" w:hAnsi="仿宋" w:eastAsia="仿宋" w:cs="仿宋"/>
          <w:sz w:val="32"/>
          <w:szCs w:val="32"/>
        </w:rPr>
      </w:pPr>
      <w:r>
        <w:rPr>
          <w:rFonts w:ascii="仿宋" w:hAnsi="仿宋" w:eastAsia="仿宋" w:cs="仿宋"/>
          <w:sz w:val="32"/>
          <w:szCs w:val="32"/>
        </w:rPr>
        <w:t>指标权重分配</w:t>
      </w:r>
    </w:p>
    <w:p w14:paraId="42907E19">
      <w:pPr>
        <w:spacing w:line="600" w:lineRule="exact"/>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根据科学方法及业务逻辑，对指标进行权重分配。确保各指标在评价体系中的合理地位。</w:t>
      </w:r>
    </w:p>
    <w:p w14:paraId="51709E65">
      <w:pPr>
        <w:pStyle w:val="14"/>
        <w:numPr>
          <w:ilvl w:val="0"/>
          <w:numId w:val="23"/>
        </w:numPr>
        <w:spacing w:line="600" w:lineRule="exact"/>
        <w:ind w:left="0" w:firstLine="640" w:firstLineChars="200"/>
        <w:outlineLvl w:val="6"/>
        <w:rPr>
          <w:rFonts w:ascii="仿宋" w:hAnsi="仿宋" w:eastAsia="仿宋" w:cs="仿宋"/>
          <w:sz w:val="32"/>
          <w:szCs w:val="32"/>
        </w:rPr>
      </w:pPr>
      <w:r>
        <w:rPr>
          <w:rFonts w:ascii="仿宋" w:hAnsi="仿宋" w:eastAsia="仿宋" w:cs="仿宋"/>
          <w:sz w:val="32"/>
          <w:szCs w:val="32"/>
        </w:rPr>
        <w:t>查询指标体系</w:t>
      </w:r>
    </w:p>
    <w:p w14:paraId="0576705A">
      <w:pPr>
        <w:spacing w:line="600" w:lineRule="exact"/>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可查询指标体系详情，如一级指标、二级指标、指标主题等信息。</w:t>
      </w:r>
    </w:p>
    <w:p w14:paraId="6C2FE2C3">
      <w:pPr>
        <w:pStyle w:val="14"/>
        <w:numPr>
          <w:ilvl w:val="0"/>
          <w:numId w:val="23"/>
        </w:numPr>
        <w:spacing w:line="600" w:lineRule="exact"/>
        <w:ind w:left="0" w:firstLine="640" w:firstLineChars="200"/>
        <w:outlineLvl w:val="6"/>
        <w:rPr>
          <w:rFonts w:ascii="仿宋" w:hAnsi="仿宋" w:eastAsia="仿宋" w:cs="仿宋"/>
          <w:sz w:val="32"/>
          <w:szCs w:val="32"/>
        </w:rPr>
      </w:pPr>
      <w:r>
        <w:rPr>
          <w:rFonts w:ascii="仿宋" w:hAnsi="仿宋" w:eastAsia="仿宋" w:cs="仿宋"/>
          <w:sz w:val="32"/>
          <w:szCs w:val="32"/>
        </w:rPr>
        <w:t>删除指标</w:t>
      </w:r>
    </w:p>
    <w:p w14:paraId="5B587626">
      <w:pPr>
        <w:spacing w:line="600" w:lineRule="exact"/>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对不符合业务逻辑的指标进行删除。</w:t>
      </w:r>
    </w:p>
    <w:p w14:paraId="7FFE8952">
      <w:pPr>
        <w:pStyle w:val="14"/>
        <w:numPr>
          <w:ilvl w:val="0"/>
          <w:numId w:val="23"/>
        </w:numPr>
        <w:spacing w:line="600" w:lineRule="exact"/>
        <w:ind w:left="0" w:firstLine="640" w:firstLineChars="200"/>
        <w:outlineLvl w:val="6"/>
        <w:rPr>
          <w:rFonts w:ascii="仿宋" w:hAnsi="仿宋" w:eastAsia="仿宋" w:cs="仿宋"/>
          <w:sz w:val="32"/>
          <w:szCs w:val="32"/>
        </w:rPr>
      </w:pPr>
      <w:r>
        <w:rPr>
          <w:rFonts w:ascii="仿宋" w:hAnsi="仿宋" w:eastAsia="仿宋" w:cs="仿宋"/>
          <w:sz w:val="32"/>
          <w:szCs w:val="32"/>
        </w:rPr>
        <w:t>修改指标体系</w:t>
      </w:r>
    </w:p>
    <w:p w14:paraId="68B4E1B0">
      <w:pPr>
        <w:spacing w:line="600" w:lineRule="exact"/>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定期对指标体系进行更新和维护，以适应科技创新的新趋势和新需求，适时迭代，合理的维护指标体系。</w:t>
      </w:r>
    </w:p>
    <w:p w14:paraId="7998D2C0">
      <w:pPr>
        <w:pStyle w:val="14"/>
        <w:numPr>
          <w:ilvl w:val="0"/>
          <w:numId w:val="23"/>
        </w:numPr>
        <w:spacing w:line="600" w:lineRule="exact"/>
        <w:ind w:left="0" w:firstLine="640" w:firstLineChars="200"/>
        <w:outlineLvl w:val="6"/>
        <w:rPr>
          <w:rFonts w:ascii="仿宋" w:hAnsi="仿宋" w:eastAsia="仿宋" w:cs="仿宋"/>
          <w:sz w:val="32"/>
          <w:szCs w:val="32"/>
        </w:rPr>
      </w:pPr>
      <w:r>
        <w:rPr>
          <w:rFonts w:ascii="仿宋" w:hAnsi="仿宋" w:eastAsia="仿宋" w:cs="仿宋"/>
          <w:sz w:val="32"/>
          <w:szCs w:val="32"/>
        </w:rPr>
        <w:t>导出指标体系</w:t>
      </w:r>
    </w:p>
    <w:p w14:paraId="04A21844">
      <w:pPr>
        <w:spacing w:line="600" w:lineRule="exact"/>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可对各系统的整体指标体系信息进行导出分享。</w:t>
      </w:r>
    </w:p>
    <w:p w14:paraId="70B74D6A">
      <w:pPr>
        <w:pStyle w:val="14"/>
        <w:numPr>
          <w:ilvl w:val="0"/>
          <w:numId w:val="23"/>
        </w:numPr>
        <w:spacing w:line="600" w:lineRule="exact"/>
        <w:ind w:left="0" w:firstLine="640" w:firstLineChars="200"/>
        <w:outlineLvl w:val="6"/>
        <w:rPr>
          <w:rFonts w:ascii="仿宋" w:hAnsi="仿宋" w:eastAsia="仿宋" w:cs="仿宋"/>
          <w:sz w:val="32"/>
          <w:szCs w:val="32"/>
        </w:rPr>
      </w:pPr>
      <w:r>
        <w:rPr>
          <w:rFonts w:ascii="仿宋" w:hAnsi="仿宋" w:eastAsia="仿宋" w:cs="仿宋"/>
          <w:sz w:val="32"/>
          <w:szCs w:val="32"/>
        </w:rPr>
        <w:t>统计指标体系</w:t>
      </w:r>
    </w:p>
    <w:p w14:paraId="1B738FD0">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对各系统维护的指标体系进行梳理和统计，实时计算出总指标数量和分级指标数量。</w:t>
      </w:r>
    </w:p>
    <w:p w14:paraId="0DE3C1C2">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各类系统的业务指标体系具体建设分类内容如下：</w:t>
      </w:r>
    </w:p>
    <w:p w14:paraId="5E7D3CD8">
      <w:pPr>
        <w:pStyle w:val="14"/>
        <w:spacing w:line="600" w:lineRule="exact"/>
        <w:ind w:left="620" w:firstLine="640"/>
        <w:outlineLvl w:val="7"/>
        <w:rPr>
          <w:rFonts w:ascii="仿宋" w:hAnsi="仿宋" w:eastAsia="仿宋" w:cs="仿宋"/>
          <w:sz w:val="32"/>
          <w:szCs w:val="32"/>
        </w:rPr>
      </w:pPr>
      <w:r>
        <w:rPr>
          <w:rFonts w:hint="default" w:ascii="仿宋" w:hAnsi="仿宋" w:eastAsia="仿宋" w:cs="仿宋"/>
          <w:sz w:val="32"/>
          <w:szCs w:val="32"/>
        </w:rPr>
        <w:t>a.</w:t>
      </w:r>
      <w:r>
        <w:rPr>
          <w:rFonts w:ascii="仿宋" w:hAnsi="仿宋" w:eastAsia="仿宋" w:cs="仿宋"/>
          <w:sz w:val="32"/>
          <w:szCs w:val="32"/>
        </w:rPr>
        <w:t>区域科技创新能力评价指标体系</w:t>
      </w:r>
    </w:p>
    <w:p w14:paraId="5EC5636B">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区域科技创新能力评价指标体系主要是创新支出、创新投入、企业创新、创新环境等几大类方面进行建设，具体指标建设体系详见区域科技创新能力评价系统指标配置内容。</w:t>
      </w:r>
    </w:p>
    <w:p w14:paraId="7BDA25DA">
      <w:pPr>
        <w:pStyle w:val="14"/>
        <w:spacing w:line="600" w:lineRule="exact"/>
        <w:ind w:left="620" w:firstLine="640"/>
        <w:outlineLvl w:val="7"/>
        <w:rPr>
          <w:rFonts w:ascii="仿宋" w:hAnsi="仿宋" w:eastAsia="仿宋" w:cs="仿宋"/>
          <w:sz w:val="32"/>
          <w:szCs w:val="32"/>
        </w:rPr>
      </w:pPr>
      <w:r>
        <w:rPr>
          <w:rFonts w:hint="default" w:ascii="仿宋" w:hAnsi="仿宋" w:eastAsia="仿宋" w:cs="仿宋"/>
          <w:sz w:val="32"/>
          <w:szCs w:val="32"/>
        </w:rPr>
        <w:t>b.</w:t>
      </w:r>
      <w:r>
        <w:rPr>
          <w:rFonts w:ascii="仿宋" w:hAnsi="仿宋" w:eastAsia="仿宋" w:cs="仿宋"/>
          <w:sz w:val="32"/>
          <w:szCs w:val="32"/>
        </w:rPr>
        <w:t>科技人才评价指标体系</w:t>
      </w:r>
    </w:p>
    <w:p w14:paraId="7A07FD37">
      <w:pPr>
        <w:spacing w:line="600" w:lineRule="exact"/>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科技人才评价指标体系主要是从科技人才的基本信息、科技成果、论文、专利等方向进行建设，具体指标建设体系详见科技人才评价系统指标配置内容。</w:t>
      </w:r>
    </w:p>
    <w:p w14:paraId="376C1CF1">
      <w:pPr>
        <w:pStyle w:val="14"/>
        <w:spacing w:line="600" w:lineRule="exact"/>
        <w:ind w:left="620" w:firstLine="640"/>
        <w:outlineLvl w:val="7"/>
        <w:rPr>
          <w:rFonts w:ascii="仿宋" w:hAnsi="仿宋" w:eastAsia="仿宋" w:cs="仿宋"/>
          <w:sz w:val="32"/>
          <w:szCs w:val="32"/>
        </w:rPr>
      </w:pPr>
      <w:r>
        <w:rPr>
          <w:rFonts w:hint="default" w:ascii="仿宋" w:hAnsi="仿宋" w:eastAsia="仿宋" w:cs="仿宋"/>
          <w:sz w:val="32"/>
          <w:szCs w:val="32"/>
        </w:rPr>
        <w:t>c.</w:t>
      </w:r>
      <w:r>
        <w:rPr>
          <w:rFonts w:ascii="仿宋" w:hAnsi="仿宋" w:eastAsia="仿宋" w:cs="仿宋"/>
          <w:sz w:val="32"/>
          <w:szCs w:val="32"/>
        </w:rPr>
        <w:t>省级农业高新区绩效评价指标体系</w:t>
      </w:r>
    </w:p>
    <w:p w14:paraId="19D44F28">
      <w:pPr>
        <w:spacing w:line="600" w:lineRule="exact"/>
        <w:ind w:firstLine="640" w:firstLineChars="200"/>
        <w:rPr>
          <w:rFonts w:hint="eastAsia" w:ascii="仿宋_GB2312" w:hAnsi="仿宋_GB2312" w:eastAsia="仿宋_GB2312" w:cs="仿宋_GB2312"/>
          <w:kern w:val="0"/>
          <w:sz w:val="32"/>
          <w:szCs w:val="32"/>
        </w:rPr>
      </w:pPr>
      <w:r>
        <w:rPr>
          <w:rFonts w:hint="eastAsia" w:ascii="仿宋" w:hAnsi="仿宋" w:eastAsia="仿宋" w:cs="仿宋"/>
          <w:sz w:val="32"/>
          <w:szCs w:val="32"/>
        </w:rPr>
        <w:t>省级农业高新区绩效评价</w:t>
      </w:r>
      <w:r>
        <w:rPr>
          <w:rFonts w:hint="eastAsia" w:ascii="仿宋_GB2312" w:hAnsi="仿宋_GB2312" w:eastAsia="仿宋_GB2312" w:cs="仿宋_GB2312"/>
          <w:kern w:val="0"/>
          <w:sz w:val="32"/>
          <w:szCs w:val="32"/>
        </w:rPr>
        <w:t>指标体系主要是从</w:t>
      </w:r>
      <w:r>
        <w:rPr>
          <w:rFonts w:hint="eastAsia" w:ascii="仿宋" w:hAnsi="仿宋" w:eastAsia="仿宋" w:cs="仿宋"/>
          <w:sz w:val="32"/>
          <w:szCs w:val="32"/>
        </w:rPr>
        <w:t>省级农业高新区</w:t>
      </w:r>
      <w:r>
        <w:rPr>
          <w:rFonts w:hint="eastAsia" w:ascii="仿宋_GB2312" w:hAnsi="仿宋_GB2312" w:eastAsia="仿宋_GB2312" w:cs="仿宋_GB2312"/>
          <w:kern w:val="0"/>
          <w:sz w:val="32"/>
          <w:szCs w:val="32"/>
        </w:rPr>
        <w:t>的成果信息、知识产权等方向进行建设，具体指标建设体系详见科技人才评价系统指标配置内容。</w:t>
      </w:r>
    </w:p>
    <w:p w14:paraId="7A6C3DE7">
      <w:pPr>
        <w:pStyle w:val="14"/>
        <w:spacing w:line="600" w:lineRule="exact"/>
        <w:ind w:left="620" w:firstLine="640"/>
        <w:outlineLvl w:val="7"/>
        <w:rPr>
          <w:rFonts w:ascii="仿宋" w:hAnsi="仿宋" w:eastAsia="仿宋" w:cs="仿宋"/>
          <w:sz w:val="32"/>
          <w:szCs w:val="32"/>
        </w:rPr>
      </w:pPr>
      <w:r>
        <w:rPr>
          <w:rFonts w:hint="default" w:ascii="仿宋" w:hAnsi="仿宋" w:eastAsia="仿宋" w:cs="仿宋"/>
          <w:sz w:val="32"/>
          <w:szCs w:val="32"/>
        </w:rPr>
        <w:t>d.</w:t>
      </w:r>
      <w:r>
        <w:rPr>
          <w:rFonts w:ascii="仿宋" w:hAnsi="仿宋" w:eastAsia="仿宋" w:cs="仿宋"/>
          <w:sz w:val="32"/>
          <w:szCs w:val="32"/>
        </w:rPr>
        <w:t>孵化器评价指标体系</w:t>
      </w:r>
    </w:p>
    <w:p w14:paraId="5A664AF2">
      <w:pPr>
        <w:pStyle w:val="14"/>
        <w:spacing w:line="600" w:lineRule="exact"/>
        <w:ind w:firstLine="0"/>
        <w:outlineLvl w:val="9"/>
        <w:rPr>
          <w:rFonts w:eastAsia="仿宋_GB2312" w:cs="仿宋_GB2312"/>
          <w:kern w:val="0"/>
          <w:sz w:val="32"/>
          <w:szCs w:val="32"/>
        </w:rPr>
      </w:pPr>
      <w:r>
        <w:rPr>
          <w:rFonts w:ascii="仿宋" w:hAnsi="仿宋" w:eastAsia="仿宋" w:cs="仿宋"/>
          <w:sz w:val="32"/>
          <w:szCs w:val="32"/>
        </w:rPr>
        <w:tab/>
      </w:r>
      <w:r>
        <w:rPr>
          <w:rFonts w:ascii="仿宋" w:hAnsi="仿宋" w:eastAsia="仿宋" w:cs="仿宋"/>
          <w:sz w:val="32"/>
          <w:szCs w:val="32"/>
        </w:rPr>
        <w:tab/>
      </w:r>
      <w:r>
        <w:rPr>
          <w:rFonts w:ascii="仿宋" w:hAnsi="仿宋" w:eastAsia="仿宋" w:cs="仿宋"/>
          <w:sz w:val="32"/>
          <w:szCs w:val="32"/>
        </w:rPr>
        <w:t>孵化器评价</w:t>
      </w:r>
      <w:r>
        <w:rPr>
          <w:rFonts w:eastAsia="仿宋_GB2312" w:cs="仿宋_GB2312"/>
          <w:kern w:val="0"/>
          <w:sz w:val="32"/>
          <w:szCs w:val="32"/>
        </w:rPr>
        <w:t>指标体系主要是从</w:t>
      </w:r>
      <w:r>
        <w:rPr>
          <w:rFonts w:ascii="仿宋" w:hAnsi="仿宋" w:eastAsia="仿宋" w:cs="仿宋"/>
          <w:sz w:val="32"/>
          <w:szCs w:val="32"/>
        </w:rPr>
        <w:t>孵化器</w:t>
      </w:r>
      <w:r>
        <w:rPr>
          <w:rFonts w:eastAsia="仿宋_GB2312" w:cs="仿宋_GB2312"/>
          <w:kern w:val="0"/>
          <w:sz w:val="32"/>
          <w:szCs w:val="32"/>
        </w:rPr>
        <w:t>的服务能力、孵化绩效、可持续发展评价等方向进行建设，具体指标建设体系详见孵化器评价系统指标配置内容。</w:t>
      </w:r>
    </w:p>
    <w:p w14:paraId="312DC1CA">
      <w:pPr>
        <w:pStyle w:val="14"/>
        <w:spacing w:line="600" w:lineRule="exact"/>
        <w:ind w:left="620" w:firstLine="640"/>
        <w:outlineLvl w:val="7"/>
        <w:rPr>
          <w:rFonts w:ascii="仿宋" w:hAnsi="仿宋" w:eastAsia="仿宋" w:cs="仿宋"/>
          <w:sz w:val="32"/>
          <w:szCs w:val="32"/>
        </w:rPr>
      </w:pPr>
      <w:r>
        <w:rPr>
          <w:rFonts w:ascii="仿宋" w:hAnsi="仿宋" w:eastAsia="仿宋" w:cs="仿宋"/>
          <w:sz w:val="32"/>
          <w:szCs w:val="32"/>
        </w:rPr>
        <w:t>e</w:t>
      </w:r>
      <w:r>
        <w:rPr>
          <w:rFonts w:hint="default" w:ascii="仿宋" w:hAnsi="仿宋" w:eastAsia="仿宋" w:cs="仿宋"/>
          <w:sz w:val="32"/>
          <w:szCs w:val="32"/>
        </w:rPr>
        <w:t>.</w:t>
      </w:r>
      <w:r>
        <w:rPr>
          <w:rFonts w:ascii="仿宋" w:hAnsi="仿宋" w:eastAsia="仿宋" w:cs="仿宋"/>
          <w:sz w:val="32"/>
          <w:szCs w:val="32"/>
        </w:rPr>
        <w:t>新型研发机构评价指标体系</w:t>
      </w:r>
    </w:p>
    <w:p w14:paraId="1767F12C">
      <w:pPr>
        <w:spacing w:line="600" w:lineRule="exact"/>
        <w:ind w:firstLine="640" w:firstLineChars="200"/>
        <w:rPr>
          <w:rFonts w:hint="eastAsia" w:ascii="仿宋_GB2312" w:hAnsi="仿宋_GB2312" w:eastAsia="仿宋_GB2312" w:cs="仿宋_GB2312"/>
          <w:kern w:val="0"/>
          <w:sz w:val="32"/>
          <w:szCs w:val="32"/>
        </w:rPr>
      </w:pPr>
      <w:r>
        <w:rPr>
          <w:rFonts w:hint="eastAsia" w:ascii="仿宋" w:hAnsi="仿宋" w:eastAsia="仿宋" w:cs="仿宋"/>
          <w:sz w:val="32"/>
          <w:szCs w:val="32"/>
        </w:rPr>
        <w:t>新型研发机构评价</w:t>
      </w:r>
      <w:r>
        <w:rPr>
          <w:rFonts w:hint="eastAsia" w:ascii="仿宋_GB2312" w:hAnsi="仿宋_GB2312" w:eastAsia="仿宋_GB2312" w:cs="仿宋_GB2312"/>
          <w:kern w:val="0"/>
          <w:sz w:val="32"/>
          <w:szCs w:val="32"/>
        </w:rPr>
        <w:t>指标体系主要是从</w:t>
      </w:r>
      <w:r>
        <w:rPr>
          <w:rFonts w:hint="eastAsia" w:ascii="仿宋" w:hAnsi="仿宋" w:eastAsia="仿宋" w:cs="仿宋"/>
          <w:sz w:val="32"/>
          <w:szCs w:val="32"/>
        </w:rPr>
        <w:t>新型研发机构</w:t>
      </w:r>
      <w:r>
        <w:rPr>
          <w:rFonts w:hint="eastAsia" w:ascii="仿宋_GB2312" w:hAnsi="仿宋_GB2312" w:eastAsia="仿宋_GB2312" w:cs="仿宋_GB2312"/>
          <w:kern w:val="0"/>
          <w:sz w:val="32"/>
          <w:szCs w:val="32"/>
        </w:rPr>
        <w:t>的</w:t>
      </w:r>
      <w:r>
        <w:rPr>
          <w:rFonts w:hint="eastAsia" w:ascii="仿宋_GB2312" w:hAnsi="仿宋_GB2312" w:eastAsia="仿宋_GB2312" w:cs="仿宋_GB2312"/>
          <w:sz w:val="32"/>
          <w:szCs w:val="32"/>
        </w:rPr>
        <w:t>科学研究、技术创新和研发服务</w:t>
      </w:r>
      <w:r>
        <w:rPr>
          <w:rFonts w:hint="eastAsia" w:ascii="仿宋_GB2312" w:hAnsi="仿宋_GB2312" w:eastAsia="仿宋_GB2312" w:cs="仿宋_GB2312"/>
          <w:kern w:val="0"/>
          <w:sz w:val="32"/>
          <w:szCs w:val="32"/>
        </w:rPr>
        <w:t>等方向进行建设，具体指标建设体系详见新型研发机构评价系统指标配置内容。</w:t>
      </w:r>
    </w:p>
    <w:p w14:paraId="1EA2C860">
      <w:pPr>
        <w:pStyle w:val="14"/>
        <w:spacing w:line="600" w:lineRule="exact"/>
        <w:ind w:left="620" w:firstLine="640"/>
        <w:outlineLvl w:val="7"/>
        <w:rPr>
          <w:rFonts w:ascii="仿宋" w:hAnsi="仿宋" w:eastAsia="仿宋" w:cs="仿宋"/>
          <w:sz w:val="32"/>
          <w:szCs w:val="32"/>
        </w:rPr>
      </w:pPr>
      <w:r>
        <w:rPr>
          <w:rFonts w:ascii="仿宋" w:hAnsi="仿宋" w:eastAsia="仿宋" w:cs="仿宋"/>
          <w:sz w:val="32"/>
          <w:szCs w:val="32"/>
        </w:rPr>
        <w:t>f</w:t>
      </w:r>
      <w:r>
        <w:rPr>
          <w:rFonts w:hint="default" w:ascii="仿宋" w:hAnsi="仿宋" w:eastAsia="仿宋" w:cs="仿宋"/>
          <w:sz w:val="32"/>
          <w:szCs w:val="32"/>
        </w:rPr>
        <w:t>.</w:t>
      </w:r>
      <w:r>
        <w:rPr>
          <w:rFonts w:ascii="仿宋" w:hAnsi="仿宋" w:eastAsia="仿宋" w:cs="仿宋"/>
          <w:sz w:val="32"/>
          <w:szCs w:val="32"/>
        </w:rPr>
        <w:t>科研机构评价指标体系</w:t>
      </w:r>
    </w:p>
    <w:p w14:paraId="09986089">
      <w:pPr>
        <w:spacing w:line="600" w:lineRule="exact"/>
        <w:ind w:firstLine="640" w:firstLineChars="200"/>
        <w:rPr>
          <w:rFonts w:hint="eastAsia" w:ascii="仿宋_GB2312" w:hAnsi="仿宋_GB2312" w:eastAsia="仿宋_GB2312" w:cs="仿宋_GB2312"/>
          <w:kern w:val="0"/>
          <w:sz w:val="32"/>
          <w:szCs w:val="32"/>
        </w:rPr>
      </w:pPr>
      <w:r>
        <w:rPr>
          <w:rFonts w:hint="eastAsia" w:ascii="仿宋" w:hAnsi="仿宋" w:eastAsia="仿宋" w:cs="仿宋"/>
          <w:sz w:val="32"/>
          <w:szCs w:val="32"/>
        </w:rPr>
        <w:t>科研机构评价</w:t>
      </w:r>
      <w:r>
        <w:rPr>
          <w:rFonts w:hint="eastAsia" w:ascii="仿宋_GB2312" w:hAnsi="仿宋_GB2312" w:eastAsia="仿宋_GB2312" w:cs="仿宋_GB2312"/>
          <w:kern w:val="0"/>
          <w:sz w:val="32"/>
          <w:szCs w:val="32"/>
        </w:rPr>
        <w:t>指标体系主要是从</w:t>
      </w:r>
      <w:r>
        <w:rPr>
          <w:rFonts w:hint="eastAsia" w:ascii="仿宋" w:hAnsi="仿宋" w:eastAsia="仿宋" w:cs="仿宋"/>
          <w:sz w:val="32"/>
          <w:szCs w:val="32"/>
        </w:rPr>
        <w:t>科研机构</w:t>
      </w:r>
      <w:r>
        <w:rPr>
          <w:rFonts w:hint="eastAsia" w:ascii="仿宋_GB2312" w:hAnsi="仿宋_GB2312" w:eastAsia="仿宋_GB2312" w:cs="仿宋_GB2312"/>
          <w:kern w:val="0"/>
          <w:sz w:val="32"/>
          <w:szCs w:val="32"/>
        </w:rPr>
        <w:t>的</w:t>
      </w:r>
      <w:r>
        <w:rPr>
          <w:rFonts w:hint="eastAsia" w:ascii="仿宋_GB2312" w:hAnsi="仿宋_GB2312" w:eastAsia="仿宋_GB2312" w:cs="仿宋_GB2312"/>
          <w:sz w:val="32"/>
          <w:szCs w:val="32"/>
        </w:rPr>
        <w:t>科研方向、研究质量、成果转化</w:t>
      </w:r>
      <w:r>
        <w:rPr>
          <w:rFonts w:hint="eastAsia" w:ascii="仿宋_GB2312" w:hAnsi="仿宋_GB2312" w:eastAsia="仿宋_GB2312" w:cs="仿宋_GB2312"/>
          <w:kern w:val="0"/>
          <w:sz w:val="32"/>
          <w:szCs w:val="32"/>
        </w:rPr>
        <w:t>等方向进行建设，具体指标建设体系详见科研机构评价系统指标配置内容。</w:t>
      </w:r>
    </w:p>
    <w:p w14:paraId="4FE65729">
      <w:pPr>
        <w:numPr>
          <w:ilvl w:val="0"/>
          <w:numId w:val="22"/>
        </w:numPr>
        <w:spacing w:line="600" w:lineRule="exact"/>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指标公示解释管理</w:t>
      </w:r>
    </w:p>
    <w:p w14:paraId="516EF0AA">
      <w:pPr>
        <w:spacing w:line="600" w:lineRule="exact"/>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对于复合指标的计算方式进行详细的描述，便于方便理解。针对指标公式也有相应的管理功能。主要包括新增指标公式、修改指标公式、删除指标公式、检索指标公式等功能。</w:t>
      </w:r>
    </w:p>
    <w:p w14:paraId="702FB29A">
      <w:pPr>
        <w:numPr>
          <w:ilvl w:val="0"/>
          <w:numId w:val="22"/>
        </w:numPr>
        <w:spacing w:line="600" w:lineRule="exact"/>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指标审核</w:t>
      </w:r>
    </w:p>
    <w:p w14:paraId="275CC502">
      <w:pPr>
        <w:spacing w:line="600" w:lineRule="exact"/>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对于新增的指标需要进行审核环节，确保指标的准确性和全面性，为后续评价模型使用指标提供基础保障。指标审核管理功能模块主要包括指标审核的信息记录，是否通过审核，优化没有审核通过的指标等功能。</w:t>
      </w:r>
    </w:p>
    <w:p w14:paraId="07DE74D6">
      <w:pPr>
        <w:numPr>
          <w:ilvl w:val="0"/>
          <w:numId w:val="16"/>
        </w:numPr>
        <w:spacing w:line="600" w:lineRule="exact"/>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专家评审报告管理</w:t>
      </w:r>
    </w:p>
    <w:p w14:paraId="18AE4CA8">
      <w:pPr>
        <w:spacing w:line="600" w:lineRule="exact"/>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专家评审报告管理模块主要是针对各评价系统得出的评价报告进行审核，对评价指标、评价方法、评价结果等环节进行审查，对报告提出相应的意见建议和问题整改等，确保评价报告的全面性和准确性。</w:t>
      </w:r>
    </w:p>
    <w:p w14:paraId="28AC2C46">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评审报告范围：主要评审报告为《区域科技创新能力评价报告》《科技人才评价报告》《省级农业高新区绩效评价报告》《孵化器评价报告》《新型研发机构评价报告》《科研机构评价报告》等六类评价报告，后续可根据具体业务要求可适当生成其他相关评价报告。</w:t>
      </w:r>
    </w:p>
    <w:p w14:paraId="2906EC13">
      <w:pPr>
        <w:numPr>
          <w:ilvl w:val="0"/>
          <w:numId w:val="24"/>
        </w:numPr>
        <w:spacing w:line="600" w:lineRule="exact"/>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评审匹配</w:t>
      </w:r>
    </w:p>
    <w:p w14:paraId="05E2BF1F">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根据不同类型的评价报告，系统支持匹配不同领域的专家，确保评审的准确性。</w:t>
      </w:r>
    </w:p>
    <w:p w14:paraId="5830B82E">
      <w:pPr>
        <w:numPr>
          <w:ilvl w:val="0"/>
          <w:numId w:val="24"/>
        </w:numPr>
        <w:spacing w:line="600" w:lineRule="exact"/>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生成评审报告</w:t>
      </w:r>
    </w:p>
    <w:p w14:paraId="5C431691">
      <w:pPr>
        <w:pStyle w:val="7"/>
        <w:ind w:left="420"/>
        <w:rPr>
          <w:rFonts w:hint="eastAsia"/>
        </w:rPr>
      </w:pPr>
      <w:r>
        <w:rPr>
          <w:rFonts w:hint="eastAsia" w:ascii="仿宋_GB2312" w:hAnsi="仿宋_GB2312" w:eastAsia="仿宋_GB2312" w:cs="仿宋_GB2312"/>
          <w:kern w:val="0"/>
          <w:sz w:val="32"/>
          <w:szCs w:val="32"/>
        </w:rPr>
        <w:t>通过专家给出的评审结论，生成评审报告，形成评审报告台账，体现评价报告合理性之一。</w:t>
      </w:r>
    </w:p>
    <w:p w14:paraId="05E2203B">
      <w:pPr>
        <w:numPr>
          <w:ilvl w:val="0"/>
          <w:numId w:val="24"/>
        </w:numPr>
        <w:spacing w:line="600" w:lineRule="exact"/>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评审报告预览</w:t>
      </w:r>
    </w:p>
    <w:p w14:paraId="2D28F09B">
      <w:pPr>
        <w:pStyle w:val="13"/>
        <w:tabs>
          <w:tab w:val="clear" w:pos="0"/>
        </w:tabs>
        <w:spacing w:line="600" w:lineRule="exact"/>
        <w:ind w:firstLine="640" w:firstLineChars="200"/>
        <w:outlineLvl w:val="9"/>
        <w:rPr>
          <w:rFonts w:hint="default" w:cs="仿宋_GB2312"/>
          <w:kern w:val="0"/>
          <w:sz w:val="32"/>
          <w:szCs w:val="32"/>
        </w:rPr>
      </w:pPr>
      <w:r>
        <w:rPr>
          <w:rFonts w:cs="仿宋_GB2312"/>
          <w:kern w:val="0"/>
          <w:sz w:val="32"/>
          <w:szCs w:val="32"/>
        </w:rPr>
        <w:t>评价系统可预览专家的评审报告。</w:t>
      </w:r>
    </w:p>
    <w:p w14:paraId="2664E481">
      <w:pPr>
        <w:numPr>
          <w:ilvl w:val="0"/>
          <w:numId w:val="24"/>
        </w:numPr>
        <w:spacing w:line="600" w:lineRule="exact"/>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评审报告分类</w:t>
      </w:r>
    </w:p>
    <w:p w14:paraId="29D6D58F">
      <w:pPr>
        <w:pStyle w:val="13"/>
        <w:tabs>
          <w:tab w:val="clear" w:pos="0"/>
        </w:tabs>
        <w:spacing w:line="600" w:lineRule="exact"/>
        <w:ind w:firstLine="640" w:firstLineChars="200"/>
        <w:outlineLvl w:val="9"/>
        <w:rPr>
          <w:rFonts w:hint="default" w:cs="仿宋_GB2312"/>
          <w:kern w:val="0"/>
          <w:sz w:val="32"/>
          <w:szCs w:val="32"/>
        </w:rPr>
      </w:pPr>
      <w:r>
        <w:rPr>
          <w:rFonts w:cs="仿宋_GB2312"/>
          <w:kern w:val="0"/>
          <w:sz w:val="32"/>
          <w:szCs w:val="32"/>
        </w:rPr>
        <w:t>按照评价报告的类型，对评审报告进行归类管理。</w:t>
      </w:r>
    </w:p>
    <w:p w14:paraId="5662037B">
      <w:pPr>
        <w:numPr>
          <w:ilvl w:val="0"/>
          <w:numId w:val="24"/>
        </w:numPr>
        <w:spacing w:line="600" w:lineRule="exact"/>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评审报告导出</w:t>
      </w:r>
    </w:p>
    <w:p w14:paraId="2EEECA95">
      <w:pPr>
        <w:pStyle w:val="13"/>
        <w:tabs>
          <w:tab w:val="clear" w:pos="0"/>
        </w:tabs>
        <w:spacing w:line="360" w:lineRule="auto"/>
        <w:ind w:firstLine="640" w:firstLineChars="200"/>
        <w:outlineLvl w:val="9"/>
        <w:rPr>
          <w:rFonts w:hint="default" w:cs="仿宋_GB2312"/>
          <w:kern w:val="0"/>
          <w:sz w:val="32"/>
          <w:szCs w:val="32"/>
        </w:rPr>
      </w:pPr>
      <w:r>
        <w:rPr>
          <w:rFonts w:cs="仿宋_GB2312"/>
          <w:kern w:val="0"/>
          <w:sz w:val="32"/>
          <w:szCs w:val="32"/>
        </w:rPr>
        <w:t>评审报告不限于可支持导出pdf、word等多种文件类型方式。</w:t>
      </w:r>
    </w:p>
    <w:p w14:paraId="2B802078">
      <w:pPr>
        <w:pStyle w:val="13"/>
        <w:numPr>
          <w:ilvl w:val="0"/>
          <w:numId w:val="15"/>
        </w:numPr>
        <w:tabs>
          <w:tab w:val="clear" w:pos="0"/>
        </w:tabs>
        <w:spacing w:line="360" w:lineRule="auto"/>
        <w:rPr>
          <w:rFonts w:cs="仿宋_GB2312"/>
          <w:kern w:val="0"/>
          <w:sz w:val="32"/>
          <w:szCs w:val="32"/>
        </w:rPr>
      </w:pPr>
      <w:r>
        <w:rPr>
          <w:rFonts w:cs="仿宋_GB2312"/>
          <w:kern w:val="0"/>
          <w:sz w:val="32"/>
          <w:szCs w:val="32"/>
        </w:rPr>
        <w:t>地市创新能力评价系统</w:t>
      </w:r>
    </w:p>
    <w:p w14:paraId="3B55EC28">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为进一步完善省、市、县区域创新能力评价指标体系。按照“省科技、统计部门会同有关部门建立创新型省份建设指标监测评价体系和进展监测机制”政策文件，开展省、市、县创新能力评价与监测。围绕创新投入、产出、资源、企业创新等设置评价指标体系，同时还包括指标解释、评价方法、报告图表等内容。</w:t>
      </w:r>
    </w:p>
    <w:p w14:paraId="39A94EA1">
      <w:pPr>
        <w:numPr>
          <w:ilvl w:val="0"/>
          <w:numId w:val="25"/>
        </w:numPr>
        <w:spacing w:line="600" w:lineRule="exact"/>
        <w:ind w:firstLine="640" w:firstLineChars="200"/>
        <w:outlineLvl w:val="4"/>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评价数据对接</w:t>
      </w:r>
    </w:p>
    <w:p w14:paraId="12DD13B7">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区域科技创新能力评价数据的采集主要是通过以省直部门等进行文件传输、数据共享等形式进行对接。确保省市县科技创新能力指标数据的全面性采集，保证数据的全面性。</w:t>
      </w:r>
    </w:p>
    <w:p w14:paraId="548695C2">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对于采集到的数据需进行预处理，</w:t>
      </w:r>
      <w:r>
        <w:rPr>
          <w:rFonts w:ascii="仿宋_GB2312" w:hAnsi="仿宋_GB2312" w:eastAsia="仿宋_GB2312" w:cs="仿宋_GB2312"/>
          <w:kern w:val="0"/>
          <w:sz w:val="32"/>
          <w:szCs w:val="32"/>
        </w:rPr>
        <w:t>清洗、整理</w:t>
      </w:r>
      <w:r>
        <w:rPr>
          <w:rFonts w:hint="eastAsia" w:ascii="仿宋_GB2312" w:hAnsi="仿宋_GB2312" w:eastAsia="仿宋_GB2312" w:cs="仿宋_GB2312"/>
          <w:kern w:val="0"/>
          <w:sz w:val="32"/>
          <w:szCs w:val="32"/>
        </w:rPr>
        <w:t>、融合、</w:t>
      </w:r>
      <w:r>
        <w:rPr>
          <w:rFonts w:ascii="仿宋_GB2312" w:hAnsi="仿宋_GB2312" w:eastAsia="仿宋_GB2312" w:cs="仿宋_GB2312"/>
          <w:kern w:val="0"/>
          <w:sz w:val="32"/>
          <w:szCs w:val="32"/>
        </w:rPr>
        <w:t>规范化</w:t>
      </w:r>
      <w:r>
        <w:rPr>
          <w:rFonts w:hint="eastAsia" w:ascii="仿宋_GB2312" w:hAnsi="仿宋_GB2312" w:eastAsia="仿宋_GB2312" w:cs="仿宋_GB2312"/>
          <w:kern w:val="0"/>
          <w:sz w:val="32"/>
          <w:szCs w:val="32"/>
        </w:rPr>
        <w:t>等换机</w:t>
      </w:r>
      <w:r>
        <w:rPr>
          <w:rFonts w:ascii="仿宋_GB2312" w:hAnsi="仿宋_GB2312" w:eastAsia="仿宋_GB2312" w:cs="仿宋_GB2312"/>
          <w:kern w:val="0"/>
          <w:sz w:val="32"/>
          <w:szCs w:val="32"/>
        </w:rPr>
        <w:t>。这包括去除重复数据、填补缺失值、统一数据格式和单位等</w:t>
      </w:r>
      <w:r>
        <w:rPr>
          <w:rFonts w:hint="eastAsia" w:ascii="仿宋_GB2312" w:hAnsi="仿宋_GB2312" w:eastAsia="仿宋_GB2312" w:cs="仿宋_GB2312"/>
          <w:kern w:val="0"/>
          <w:sz w:val="32"/>
          <w:szCs w:val="32"/>
        </w:rPr>
        <w:t>。</w:t>
      </w:r>
    </w:p>
    <w:p w14:paraId="387FBF09">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对于</w:t>
      </w:r>
      <w:r>
        <w:rPr>
          <w:rFonts w:ascii="仿宋_GB2312" w:hAnsi="仿宋_GB2312" w:eastAsia="仿宋_GB2312" w:cs="仿宋_GB2312"/>
          <w:kern w:val="0"/>
          <w:sz w:val="32"/>
          <w:szCs w:val="32"/>
        </w:rPr>
        <w:t>定期收集新的</w:t>
      </w:r>
      <w:r>
        <w:rPr>
          <w:rFonts w:hint="eastAsia" w:ascii="仿宋_GB2312" w:hAnsi="仿宋_GB2312" w:eastAsia="仿宋_GB2312" w:cs="仿宋_GB2312"/>
          <w:kern w:val="0"/>
          <w:sz w:val="32"/>
          <w:szCs w:val="32"/>
        </w:rPr>
        <w:t>区域科技创新能力评价</w:t>
      </w:r>
      <w:r>
        <w:rPr>
          <w:rFonts w:ascii="仿宋_GB2312" w:hAnsi="仿宋_GB2312" w:eastAsia="仿宋_GB2312" w:cs="仿宋_GB2312"/>
          <w:kern w:val="0"/>
          <w:sz w:val="32"/>
          <w:szCs w:val="32"/>
        </w:rPr>
        <w:t>数据</w:t>
      </w:r>
      <w:r>
        <w:rPr>
          <w:rFonts w:hint="eastAsia" w:ascii="仿宋_GB2312" w:hAnsi="仿宋_GB2312" w:eastAsia="仿宋_GB2312" w:cs="仿宋_GB2312"/>
          <w:kern w:val="0"/>
          <w:sz w:val="32"/>
          <w:szCs w:val="32"/>
        </w:rPr>
        <w:t>，</w:t>
      </w:r>
      <w:r>
        <w:rPr>
          <w:rFonts w:ascii="仿宋_GB2312" w:hAnsi="仿宋_GB2312" w:eastAsia="仿宋_GB2312" w:cs="仿宋_GB2312"/>
          <w:kern w:val="0"/>
          <w:sz w:val="32"/>
          <w:szCs w:val="32"/>
        </w:rPr>
        <w:t>更新</w:t>
      </w:r>
      <w:r>
        <w:rPr>
          <w:rFonts w:hint="eastAsia" w:ascii="仿宋_GB2312" w:hAnsi="仿宋_GB2312" w:eastAsia="仿宋_GB2312" w:cs="仿宋_GB2312"/>
          <w:kern w:val="0"/>
          <w:sz w:val="32"/>
          <w:szCs w:val="32"/>
        </w:rPr>
        <w:t>到</w:t>
      </w:r>
      <w:r>
        <w:rPr>
          <w:rFonts w:ascii="仿宋_GB2312" w:hAnsi="仿宋_GB2312" w:eastAsia="仿宋_GB2312" w:cs="仿宋_GB2312"/>
          <w:kern w:val="0"/>
          <w:sz w:val="32"/>
          <w:szCs w:val="32"/>
        </w:rPr>
        <w:t>数据库中</w:t>
      </w:r>
      <w:r>
        <w:rPr>
          <w:rFonts w:hint="eastAsia" w:ascii="仿宋_GB2312" w:hAnsi="仿宋_GB2312" w:eastAsia="仿宋_GB2312" w:cs="仿宋_GB2312"/>
          <w:kern w:val="0"/>
          <w:sz w:val="32"/>
          <w:szCs w:val="32"/>
        </w:rPr>
        <w:t>，</w:t>
      </w:r>
      <w:r>
        <w:rPr>
          <w:rFonts w:ascii="仿宋_GB2312" w:hAnsi="仿宋_GB2312" w:eastAsia="仿宋_GB2312" w:cs="仿宋_GB2312"/>
          <w:kern w:val="0"/>
          <w:sz w:val="32"/>
          <w:szCs w:val="32"/>
        </w:rPr>
        <w:t>有助于保持数据的时效性和准确性。</w:t>
      </w:r>
    </w:p>
    <w:p w14:paraId="62AAAF65">
      <w:pPr>
        <w:spacing w:line="600" w:lineRule="exact"/>
        <w:ind w:firstLine="420"/>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 xml:space="preserve"> 区域科技创新能力评价数据具体对接流程详见基础通用支撑功能管理系统中的科技创新评价数据对接模块。</w:t>
      </w:r>
    </w:p>
    <w:p w14:paraId="2D7DF684">
      <w:pPr>
        <w:numPr>
          <w:ilvl w:val="0"/>
          <w:numId w:val="25"/>
        </w:numPr>
        <w:spacing w:line="600" w:lineRule="exact"/>
        <w:ind w:firstLine="640" w:firstLineChars="200"/>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评价指标配置管理</w:t>
      </w:r>
    </w:p>
    <w:p w14:paraId="00BEAB11">
      <w:pPr>
        <w:pStyle w:val="9"/>
        <w:spacing w:after="0" w:line="600" w:lineRule="exact"/>
        <w:ind w:left="0" w:leftChars="0"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区域科技创新能力评价主要是由创新投入指数、创新产出指数、企业创新指数、创新环境指数、创新驱动指数5项一级指标组合构成。一级指标由全社会R&amp;D经费支出、地方财政科技支出占公共财政支出的比重等二级指标组合构成，并下设约53个监测指标。并对上述各级指标进行解释。</w:t>
      </w:r>
    </w:p>
    <w:p w14:paraId="084D1D6E">
      <w:pPr>
        <w:pStyle w:val="9"/>
        <w:numPr>
          <w:ilvl w:val="0"/>
          <w:numId w:val="26"/>
        </w:numPr>
        <w:spacing w:after="0" w:line="600" w:lineRule="exact"/>
        <w:ind w:left="0" w:leftChars="0" w:firstLine="640" w:firstLineChars="200"/>
        <w:outlineLvl w:val="5"/>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一级指标管理</w:t>
      </w:r>
    </w:p>
    <w:tbl>
      <w:tblPr>
        <w:tblStyle w:val="10"/>
        <w:tblW w:w="4999" w:type="pct"/>
        <w:jc w:val="center"/>
        <w:tblLayout w:type="autofit"/>
        <w:tblCellMar>
          <w:top w:w="0" w:type="dxa"/>
          <w:left w:w="108" w:type="dxa"/>
          <w:bottom w:w="0" w:type="dxa"/>
          <w:right w:w="108" w:type="dxa"/>
        </w:tblCellMar>
      </w:tblPr>
      <w:tblGrid>
        <w:gridCol w:w="3294"/>
        <w:gridCol w:w="3811"/>
        <w:gridCol w:w="1415"/>
      </w:tblGrid>
      <w:tr w14:paraId="42697028">
        <w:trPr>
          <w:trHeight w:val="446" w:hRule="atLeast"/>
          <w:jc w:val="center"/>
        </w:trPr>
        <w:tc>
          <w:tcPr>
            <w:tcW w:w="1933" w:type="pct"/>
            <w:tcBorders>
              <w:top w:val="single" w:color="000000" w:sz="4" w:space="0"/>
              <w:left w:val="single" w:color="000000" w:sz="4" w:space="0"/>
              <w:bottom w:val="single" w:color="000000" w:sz="4" w:space="0"/>
              <w:right w:val="single" w:color="000000" w:sz="4" w:space="0"/>
            </w:tcBorders>
            <w:shd w:val="clear" w:color="auto" w:fill="D7D7D7"/>
            <w:noWrap w:val="0"/>
            <w:vAlign w:val="center"/>
          </w:tcPr>
          <w:p w14:paraId="1349BF86">
            <w:pPr>
              <w:widowControl/>
              <w:jc w:val="center"/>
              <w:textAlignment w:val="center"/>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总指标</w:t>
            </w:r>
          </w:p>
        </w:tc>
        <w:tc>
          <w:tcPr>
            <w:tcW w:w="2236" w:type="pct"/>
            <w:tcBorders>
              <w:top w:val="single" w:color="000000" w:sz="4" w:space="0"/>
              <w:left w:val="single" w:color="000000" w:sz="4" w:space="0"/>
              <w:bottom w:val="single" w:color="000000" w:sz="4" w:space="0"/>
              <w:right w:val="single" w:color="000000" w:sz="4" w:space="0"/>
            </w:tcBorders>
            <w:shd w:val="clear" w:color="auto" w:fill="D7D7D7"/>
            <w:noWrap/>
            <w:vAlign w:val="center"/>
          </w:tcPr>
          <w:p w14:paraId="448B1A91">
            <w:pPr>
              <w:widowControl/>
              <w:jc w:val="center"/>
              <w:textAlignment w:val="center"/>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一级指标</w:t>
            </w:r>
          </w:p>
        </w:tc>
        <w:tc>
          <w:tcPr>
            <w:tcW w:w="830" w:type="pct"/>
            <w:tcBorders>
              <w:top w:val="single" w:color="000000" w:sz="4" w:space="0"/>
              <w:left w:val="single" w:color="000000" w:sz="4" w:space="0"/>
              <w:bottom w:val="single" w:color="000000" w:sz="4" w:space="0"/>
              <w:right w:val="single" w:color="000000" w:sz="4" w:space="0"/>
            </w:tcBorders>
            <w:shd w:val="clear" w:color="auto" w:fill="D7D7D7"/>
            <w:noWrap/>
            <w:vAlign w:val="center"/>
          </w:tcPr>
          <w:p w14:paraId="1FD39622">
            <w:pPr>
              <w:widowControl/>
              <w:jc w:val="center"/>
              <w:textAlignment w:val="center"/>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权重</w:t>
            </w:r>
          </w:p>
        </w:tc>
      </w:tr>
      <w:tr w14:paraId="45396CD9">
        <w:trPr>
          <w:trHeight w:val="283" w:hRule="atLeast"/>
          <w:jc w:val="center"/>
        </w:trPr>
        <w:tc>
          <w:tcPr>
            <w:tcW w:w="1933" w:type="pct"/>
            <w:vMerge w:val="restart"/>
            <w:tcBorders>
              <w:top w:val="single" w:color="000000" w:sz="4" w:space="0"/>
              <w:left w:val="single" w:color="000000" w:sz="4" w:space="0"/>
              <w:right w:val="single" w:color="000000" w:sz="4" w:space="0"/>
            </w:tcBorders>
            <w:noWrap w:val="0"/>
            <w:vAlign w:val="center"/>
          </w:tcPr>
          <w:p w14:paraId="0915882F">
            <w:pPr>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区域科技创新评价指数</w:t>
            </w:r>
          </w:p>
        </w:tc>
        <w:tc>
          <w:tcPr>
            <w:tcW w:w="2236" w:type="pct"/>
            <w:tcBorders>
              <w:top w:val="single" w:color="000000" w:sz="4" w:space="0"/>
              <w:left w:val="single" w:color="000000" w:sz="4" w:space="0"/>
              <w:bottom w:val="single" w:color="000000" w:sz="4" w:space="0"/>
              <w:right w:val="single" w:color="000000" w:sz="4" w:space="0"/>
            </w:tcBorders>
            <w:noWrap/>
            <w:vAlign w:val="center"/>
          </w:tcPr>
          <w:p w14:paraId="07D2B144">
            <w:pPr>
              <w:ind w:firstLine="420"/>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创新投入指数</w:t>
            </w:r>
          </w:p>
        </w:tc>
        <w:tc>
          <w:tcPr>
            <w:tcW w:w="830" w:type="pct"/>
            <w:tcBorders>
              <w:top w:val="single" w:color="000000" w:sz="4" w:space="0"/>
              <w:left w:val="single" w:color="000000" w:sz="4" w:space="0"/>
              <w:bottom w:val="single" w:color="000000" w:sz="4" w:space="0"/>
              <w:right w:val="single" w:color="000000" w:sz="4" w:space="0"/>
            </w:tcBorders>
            <w:noWrap/>
            <w:vAlign w:val="center"/>
          </w:tcPr>
          <w:p w14:paraId="624C1535">
            <w:pPr>
              <w:ind w:firstLine="420"/>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 xml:space="preserve">0.24 </w:t>
            </w:r>
          </w:p>
        </w:tc>
      </w:tr>
      <w:tr w14:paraId="08ACFBD6">
        <w:trPr>
          <w:trHeight w:val="283" w:hRule="atLeast"/>
          <w:jc w:val="center"/>
        </w:trPr>
        <w:tc>
          <w:tcPr>
            <w:tcW w:w="1933" w:type="pct"/>
            <w:vMerge w:val="continue"/>
            <w:tcBorders>
              <w:left w:val="single" w:color="000000" w:sz="4" w:space="0"/>
              <w:right w:val="single" w:color="000000" w:sz="4" w:space="0"/>
            </w:tcBorders>
            <w:noWrap w:val="0"/>
            <w:vAlign w:val="center"/>
          </w:tcPr>
          <w:p w14:paraId="2BB3CDF3">
            <w:pPr>
              <w:ind w:firstLine="420"/>
              <w:rPr>
                <w:rFonts w:hint="eastAsia" w:ascii="仿宋_GB2312" w:hAnsi="仿宋_GB2312" w:eastAsia="仿宋_GB2312" w:cs="仿宋_GB2312"/>
                <w:kern w:val="0"/>
                <w:sz w:val="24"/>
              </w:rPr>
            </w:pPr>
          </w:p>
        </w:tc>
        <w:tc>
          <w:tcPr>
            <w:tcW w:w="2236" w:type="pct"/>
            <w:tcBorders>
              <w:top w:val="single" w:color="000000" w:sz="4" w:space="0"/>
              <w:left w:val="single" w:color="000000" w:sz="4" w:space="0"/>
              <w:bottom w:val="single" w:color="000000" w:sz="4" w:space="0"/>
              <w:right w:val="single" w:color="000000" w:sz="4" w:space="0"/>
            </w:tcBorders>
            <w:noWrap/>
            <w:vAlign w:val="center"/>
          </w:tcPr>
          <w:p w14:paraId="677113EF">
            <w:pPr>
              <w:ind w:firstLine="420"/>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创新产出指数</w:t>
            </w:r>
          </w:p>
        </w:tc>
        <w:tc>
          <w:tcPr>
            <w:tcW w:w="830" w:type="pct"/>
            <w:tcBorders>
              <w:top w:val="single" w:color="000000" w:sz="4" w:space="0"/>
              <w:left w:val="single" w:color="000000" w:sz="4" w:space="0"/>
              <w:bottom w:val="single" w:color="000000" w:sz="4" w:space="0"/>
              <w:right w:val="single" w:color="000000" w:sz="4" w:space="0"/>
            </w:tcBorders>
            <w:noWrap/>
            <w:vAlign w:val="center"/>
          </w:tcPr>
          <w:p w14:paraId="460832F8">
            <w:pPr>
              <w:ind w:firstLine="420"/>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 xml:space="preserve">0.18 </w:t>
            </w:r>
          </w:p>
        </w:tc>
      </w:tr>
      <w:tr w14:paraId="341043D0">
        <w:trPr>
          <w:trHeight w:val="283" w:hRule="atLeast"/>
          <w:jc w:val="center"/>
        </w:trPr>
        <w:tc>
          <w:tcPr>
            <w:tcW w:w="1933" w:type="pct"/>
            <w:vMerge w:val="continue"/>
            <w:tcBorders>
              <w:left w:val="single" w:color="000000" w:sz="4" w:space="0"/>
              <w:right w:val="single" w:color="000000" w:sz="4" w:space="0"/>
            </w:tcBorders>
            <w:noWrap w:val="0"/>
            <w:vAlign w:val="center"/>
          </w:tcPr>
          <w:p w14:paraId="7B3B9764">
            <w:pPr>
              <w:ind w:firstLine="420"/>
              <w:rPr>
                <w:rFonts w:hint="eastAsia" w:ascii="仿宋_GB2312" w:hAnsi="仿宋_GB2312" w:eastAsia="仿宋_GB2312" w:cs="仿宋_GB2312"/>
                <w:kern w:val="0"/>
                <w:sz w:val="24"/>
              </w:rPr>
            </w:pPr>
          </w:p>
        </w:tc>
        <w:tc>
          <w:tcPr>
            <w:tcW w:w="2236" w:type="pct"/>
            <w:tcBorders>
              <w:top w:val="single" w:color="000000" w:sz="4" w:space="0"/>
              <w:left w:val="single" w:color="000000" w:sz="4" w:space="0"/>
              <w:bottom w:val="single" w:color="000000" w:sz="4" w:space="0"/>
              <w:right w:val="single" w:color="000000" w:sz="4" w:space="0"/>
            </w:tcBorders>
            <w:noWrap/>
            <w:vAlign w:val="center"/>
          </w:tcPr>
          <w:p w14:paraId="7CAA6FB2">
            <w:pPr>
              <w:ind w:firstLine="420"/>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企业创新指数</w:t>
            </w:r>
          </w:p>
        </w:tc>
        <w:tc>
          <w:tcPr>
            <w:tcW w:w="830" w:type="pct"/>
            <w:tcBorders>
              <w:top w:val="single" w:color="000000" w:sz="4" w:space="0"/>
              <w:left w:val="single" w:color="000000" w:sz="4" w:space="0"/>
              <w:bottom w:val="single" w:color="000000" w:sz="4" w:space="0"/>
              <w:right w:val="single" w:color="000000" w:sz="4" w:space="0"/>
            </w:tcBorders>
            <w:noWrap/>
            <w:vAlign w:val="center"/>
          </w:tcPr>
          <w:p w14:paraId="44DEDD71">
            <w:pPr>
              <w:ind w:firstLine="420"/>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 xml:space="preserve">0.22 </w:t>
            </w:r>
          </w:p>
        </w:tc>
      </w:tr>
      <w:tr w14:paraId="35ADCFFE">
        <w:trPr>
          <w:trHeight w:val="283" w:hRule="atLeast"/>
          <w:jc w:val="center"/>
        </w:trPr>
        <w:tc>
          <w:tcPr>
            <w:tcW w:w="1933" w:type="pct"/>
            <w:vMerge w:val="continue"/>
            <w:tcBorders>
              <w:left w:val="single" w:color="000000" w:sz="4" w:space="0"/>
              <w:right w:val="single" w:color="000000" w:sz="4" w:space="0"/>
            </w:tcBorders>
            <w:noWrap w:val="0"/>
            <w:vAlign w:val="center"/>
          </w:tcPr>
          <w:p w14:paraId="3BC8B14A">
            <w:pPr>
              <w:ind w:firstLine="420"/>
              <w:rPr>
                <w:rFonts w:hint="eastAsia" w:ascii="仿宋_GB2312" w:hAnsi="仿宋_GB2312" w:eastAsia="仿宋_GB2312" w:cs="仿宋_GB2312"/>
                <w:kern w:val="0"/>
                <w:sz w:val="24"/>
              </w:rPr>
            </w:pPr>
          </w:p>
        </w:tc>
        <w:tc>
          <w:tcPr>
            <w:tcW w:w="2236" w:type="pct"/>
            <w:tcBorders>
              <w:top w:val="single" w:color="000000" w:sz="4" w:space="0"/>
              <w:left w:val="single" w:color="000000" w:sz="4" w:space="0"/>
              <w:bottom w:val="single" w:color="000000" w:sz="4" w:space="0"/>
              <w:right w:val="single" w:color="000000" w:sz="4" w:space="0"/>
            </w:tcBorders>
            <w:noWrap/>
            <w:vAlign w:val="center"/>
          </w:tcPr>
          <w:p w14:paraId="1A840E51">
            <w:pPr>
              <w:ind w:firstLine="420"/>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创新环境指数</w:t>
            </w:r>
          </w:p>
        </w:tc>
        <w:tc>
          <w:tcPr>
            <w:tcW w:w="830" w:type="pct"/>
            <w:tcBorders>
              <w:top w:val="single" w:color="000000" w:sz="4" w:space="0"/>
              <w:left w:val="single" w:color="000000" w:sz="4" w:space="0"/>
              <w:bottom w:val="single" w:color="000000" w:sz="4" w:space="0"/>
              <w:right w:val="single" w:color="000000" w:sz="4" w:space="0"/>
            </w:tcBorders>
            <w:noWrap/>
            <w:vAlign w:val="center"/>
          </w:tcPr>
          <w:p w14:paraId="187F87E9">
            <w:pPr>
              <w:ind w:firstLine="420"/>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 xml:space="preserve">0.18 </w:t>
            </w:r>
          </w:p>
        </w:tc>
      </w:tr>
      <w:tr w14:paraId="6740AD65">
        <w:trPr>
          <w:trHeight w:val="283" w:hRule="atLeast"/>
          <w:jc w:val="center"/>
        </w:trPr>
        <w:tc>
          <w:tcPr>
            <w:tcW w:w="1933" w:type="pct"/>
            <w:vMerge w:val="continue"/>
            <w:tcBorders>
              <w:left w:val="single" w:color="000000" w:sz="4" w:space="0"/>
              <w:bottom w:val="single" w:color="000000" w:sz="4" w:space="0"/>
              <w:right w:val="single" w:color="000000" w:sz="4" w:space="0"/>
            </w:tcBorders>
            <w:noWrap w:val="0"/>
            <w:vAlign w:val="center"/>
          </w:tcPr>
          <w:p w14:paraId="416A9BEA">
            <w:pPr>
              <w:ind w:firstLine="420"/>
              <w:rPr>
                <w:rFonts w:hint="eastAsia" w:ascii="仿宋_GB2312" w:hAnsi="仿宋_GB2312" w:eastAsia="仿宋_GB2312" w:cs="仿宋_GB2312"/>
                <w:kern w:val="0"/>
                <w:sz w:val="24"/>
              </w:rPr>
            </w:pPr>
          </w:p>
        </w:tc>
        <w:tc>
          <w:tcPr>
            <w:tcW w:w="2236" w:type="pct"/>
            <w:tcBorders>
              <w:top w:val="single" w:color="000000" w:sz="4" w:space="0"/>
              <w:left w:val="single" w:color="000000" w:sz="4" w:space="0"/>
              <w:bottom w:val="single" w:color="000000" w:sz="4" w:space="0"/>
              <w:right w:val="single" w:color="000000" w:sz="4" w:space="0"/>
            </w:tcBorders>
            <w:noWrap/>
            <w:vAlign w:val="center"/>
          </w:tcPr>
          <w:p w14:paraId="49A796CE">
            <w:pPr>
              <w:ind w:firstLine="420"/>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创新驱动指数</w:t>
            </w:r>
          </w:p>
        </w:tc>
        <w:tc>
          <w:tcPr>
            <w:tcW w:w="830" w:type="pct"/>
            <w:tcBorders>
              <w:top w:val="single" w:color="000000" w:sz="4" w:space="0"/>
              <w:left w:val="single" w:color="000000" w:sz="4" w:space="0"/>
              <w:bottom w:val="single" w:color="000000" w:sz="4" w:space="0"/>
              <w:right w:val="single" w:color="000000" w:sz="4" w:space="0"/>
            </w:tcBorders>
            <w:noWrap/>
            <w:vAlign w:val="center"/>
          </w:tcPr>
          <w:p w14:paraId="0B288C9F">
            <w:pPr>
              <w:ind w:firstLine="420"/>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 xml:space="preserve">0.18 </w:t>
            </w:r>
          </w:p>
        </w:tc>
      </w:tr>
    </w:tbl>
    <w:p w14:paraId="63386A36">
      <w:pPr>
        <w:pStyle w:val="9"/>
        <w:ind w:left="0" w:leftChars="0"/>
        <w:rPr>
          <w:rFonts w:hint="eastAsia" w:ascii="仿宋_GB2312" w:hAnsi="仿宋_GB2312" w:eastAsia="仿宋_GB2312" w:cs="仿宋_GB2312"/>
          <w:kern w:val="0"/>
          <w:sz w:val="32"/>
          <w:szCs w:val="32"/>
        </w:rPr>
      </w:pPr>
    </w:p>
    <w:p w14:paraId="3AE95E54">
      <w:pPr>
        <w:pStyle w:val="9"/>
        <w:numPr>
          <w:ilvl w:val="0"/>
          <w:numId w:val="26"/>
        </w:numPr>
        <w:ind w:left="0" w:leftChars="0" w:firstLine="640" w:firstLineChars="200"/>
        <w:outlineLvl w:val="5"/>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二级指标管理</w:t>
      </w:r>
    </w:p>
    <w:p w14:paraId="22A6A59F">
      <w:pPr>
        <w:pStyle w:val="9"/>
        <w:ind w:left="0" w:leftChars="0" w:firstLine="0"/>
        <w:rPr>
          <w:rFonts w:hint="eastAsia"/>
        </w:rPr>
      </w:pPr>
    </w:p>
    <w:tbl>
      <w:tblPr>
        <w:tblStyle w:val="1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1"/>
        <w:gridCol w:w="4162"/>
        <w:gridCol w:w="1416"/>
      </w:tblGrid>
      <w:tr w14:paraId="1DD3A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3" w:hRule="atLeast"/>
          <w:jc w:val="center"/>
        </w:trPr>
        <w:tc>
          <w:tcPr>
            <w:tcW w:w="1726" w:type="pct"/>
            <w:shd w:val="clear" w:color="auto" w:fill="D7D7D7"/>
            <w:noWrap w:val="0"/>
            <w:vAlign w:val="top"/>
          </w:tcPr>
          <w:p w14:paraId="4BD24300">
            <w:pPr>
              <w:spacing w:line="400" w:lineRule="exact"/>
              <w:jc w:val="center"/>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一级指标</w:t>
            </w:r>
          </w:p>
        </w:tc>
        <w:tc>
          <w:tcPr>
            <w:tcW w:w="2442" w:type="pct"/>
            <w:shd w:val="clear" w:color="auto" w:fill="D7D7D7"/>
            <w:noWrap w:val="0"/>
            <w:vAlign w:val="top"/>
          </w:tcPr>
          <w:p w14:paraId="7E72571D">
            <w:pPr>
              <w:spacing w:line="400" w:lineRule="exact"/>
              <w:jc w:val="center"/>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二级指标</w:t>
            </w:r>
          </w:p>
        </w:tc>
        <w:tc>
          <w:tcPr>
            <w:tcW w:w="831" w:type="pct"/>
            <w:shd w:val="clear" w:color="auto" w:fill="D7D7D7"/>
            <w:noWrap w:val="0"/>
            <w:vAlign w:val="top"/>
          </w:tcPr>
          <w:p w14:paraId="186DA833">
            <w:pPr>
              <w:spacing w:line="400" w:lineRule="exact"/>
              <w:jc w:val="center"/>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权重</w:t>
            </w:r>
          </w:p>
        </w:tc>
      </w:tr>
      <w:tr w14:paraId="75BAC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73" w:hRule="atLeast"/>
          <w:jc w:val="center"/>
        </w:trPr>
        <w:tc>
          <w:tcPr>
            <w:tcW w:w="1726" w:type="pct"/>
            <w:vMerge w:val="restart"/>
            <w:noWrap w:val="0"/>
            <w:vAlign w:val="top"/>
          </w:tcPr>
          <w:p w14:paraId="51BF4F2D">
            <w:pPr>
              <w:spacing w:line="400" w:lineRule="exact"/>
              <w:jc w:val="center"/>
              <w:rPr>
                <w:rFonts w:hint="eastAsia" w:ascii="仿宋_GB2312" w:hAnsi="仿宋_GB2312" w:eastAsia="仿宋_GB2312" w:cs="仿宋_GB2312"/>
                <w:kern w:val="0"/>
                <w:sz w:val="24"/>
              </w:rPr>
            </w:pPr>
          </w:p>
          <w:p w14:paraId="6C29D8F1">
            <w:pPr>
              <w:spacing w:line="400" w:lineRule="exact"/>
              <w:jc w:val="center"/>
              <w:rPr>
                <w:rFonts w:hint="eastAsia" w:ascii="仿宋_GB2312" w:hAnsi="仿宋_GB2312" w:eastAsia="仿宋_GB2312" w:cs="仿宋_GB2312"/>
                <w:kern w:val="0"/>
                <w:sz w:val="24"/>
              </w:rPr>
            </w:pPr>
          </w:p>
          <w:p w14:paraId="5DCC8210">
            <w:pPr>
              <w:spacing w:line="400" w:lineRule="exact"/>
              <w:jc w:val="center"/>
              <w:rPr>
                <w:rFonts w:hint="eastAsia" w:ascii="仿宋_GB2312" w:hAnsi="仿宋_GB2312" w:eastAsia="仿宋_GB2312" w:cs="仿宋_GB2312"/>
                <w:kern w:val="0"/>
                <w:sz w:val="24"/>
              </w:rPr>
            </w:pPr>
          </w:p>
          <w:p w14:paraId="360113DF">
            <w:pPr>
              <w:spacing w:line="400" w:lineRule="exact"/>
              <w:jc w:val="center"/>
              <w:rPr>
                <w:rFonts w:hint="eastAsia" w:ascii="仿宋_GB2312" w:hAnsi="仿宋_GB2312" w:eastAsia="仿宋_GB2312" w:cs="仿宋_GB2312"/>
                <w:kern w:val="0"/>
                <w:sz w:val="24"/>
              </w:rPr>
            </w:pPr>
          </w:p>
          <w:p w14:paraId="509B13B4">
            <w:pPr>
              <w:spacing w:line="400" w:lineRule="exact"/>
              <w:jc w:val="center"/>
              <w:rPr>
                <w:rFonts w:hint="eastAsia" w:ascii="仿宋_GB2312" w:hAnsi="仿宋_GB2312" w:eastAsia="仿宋_GB2312" w:cs="仿宋_GB2312"/>
                <w:kern w:val="0"/>
                <w:sz w:val="24"/>
              </w:rPr>
            </w:pPr>
          </w:p>
          <w:p w14:paraId="359FA72D">
            <w:pPr>
              <w:spacing w:line="400" w:lineRule="exact"/>
              <w:jc w:val="center"/>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创新投入指数</w:t>
            </w:r>
          </w:p>
        </w:tc>
        <w:tc>
          <w:tcPr>
            <w:tcW w:w="2442" w:type="pct"/>
            <w:noWrap w:val="0"/>
            <w:vAlign w:val="top"/>
          </w:tcPr>
          <w:p w14:paraId="1655FD3D">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1.1 全社会R&amp;D经费支出</w:t>
            </w:r>
          </w:p>
        </w:tc>
        <w:tc>
          <w:tcPr>
            <w:tcW w:w="831" w:type="pct"/>
            <w:noWrap w:val="0"/>
            <w:vAlign w:val="top"/>
          </w:tcPr>
          <w:p w14:paraId="57918DD7">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0.15</w:t>
            </w:r>
          </w:p>
        </w:tc>
      </w:tr>
      <w:tr w14:paraId="2A464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continue"/>
            <w:noWrap w:val="0"/>
            <w:vAlign w:val="top"/>
          </w:tcPr>
          <w:p w14:paraId="6C83BA9B">
            <w:pPr>
              <w:spacing w:line="400" w:lineRule="exact"/>
              <w:rPr>
                <w:rFonts w:hint="eastAsia" w:ascii="仿宋_GB2312" w:hAnsi="仿宋_GB2312" w:eastAsia="仿宋_GB2312" w:cs="仿宋_GB2312"/>
                <w:kern w:val="0"/>
                <w:sz w:val="24"/>
              </w:rPr>
            </w:pPr>
          </w:p>
        </w:tc>
        <w:tc>
          <w:tcPr>
            <w:tcW w:w="2442" w:type="pct"/>
            <w:noWrap w:val="0"/>
            <w:vAlign w:val="top"/>
          </w:tcPr>
          <w:p w14:paraId="784AC8A8">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1.2 全社会R&amp;D经费支出占地区生产总值的比重</w:t>
            </w:r>
          </w:p>
        </w:tc>
        <w:tc>
          <w:tcPr>
            <w:tcW w:w="831" w:type="pct"/>
            <w:noWrap w:val="0"/>
            <w:vAlign w:val="top"/>
          </w:tcPr>
          <w:p w14:paraId="69F0FD8A">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0.15</w:t>
            </w:r>
          </w:p>
        </w:tc>
      </w:tr>
      <w:tr w14:paraId="5EEF9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continue"/>
            <w:noWrap w:val="0"/>
            <w:vAlign w:val="top"/>
          </w:tcPr>
          <w:p w14:paraId="49E9CDFE">
            <w:pPr>
              <w:spacing w:line="400" w:lineRule="exact"/>
              <w:rPr>
                <w:rFonts w:hint="eastAsia" w:ascii="仿宋_GB2312" w:hAnsi="仿宋_GB2312" w:eastAsia="仿宋_GB2312" w:cs="仿宋_GB2312"/>
                <w:kern w:val="0"/>
                <w:sz w:val="24"/>
              </w:rPr>
            </w:pPr>
          </w:p>
        </w:tc>
        <w:tc>
          <w:tcPr>
            <w:tcW w:w="2442" w:type="pct"/>
            <w:noWrap w:val="0"/>
            <w:vAlign w:val="top"/>
          </w:tcPr>
          <w:p w14:paraId="482BF407">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1.3 地方财政科技支出占公共财政支出的比重</w:t>
            </w:r>
          </w:p>
        </w:tc>
        <w:tc>
          <w:tcPr>
            <w:tcW w:w="831" w:type="pct"/>
            <w:noWrap w:val="0"/>
            <w:vAlign w:val="top"/>
          </w:tcPr>
          <w:p w14:paraId="0F652270">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0.1</w:t>
            </w:r>
          </w:p>
        </w:tc>
      </w:tr>
      <w:tr w14:paraId="47AF4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continue"/>
            <w:noWrap w:val="0"/>
            <w:vAlign w:val="top"/>
          </w:tcPr>
          <w:p w14:paraId="5DDADE23">
            <w:pPr>
              <w:spacing w:line="400" w:lineRule="exact"/>
              <w:rPr>
                <w:rFonts w:hint="eastAsia" w:ascii="仿宋_GB2312" w:hAnsi="仿宋_GB2312" w:eastAsia="仿宋_GB2312" w:cs="仿宋_GB2312"/>
                <w:kern w:val="0"/>
                <w:sz w:val="24"/>
              </w:rPr>
            </w:pPr>
          </w:p>
        </w:tc>
        <w:tc>
          <w:tcPr>
            <w:tcW w:w="2442" w:type="pct"/>
            <w:noWrap w:val="0"/>
            <w:vAlign w:val="top"/>
          </w:tcPr>
          <w:p w14:paraId="686F7832">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1.4 基础研究经费支出占全社会R&amp;D经费支出的比重</w:t>
            </w:r>
          </w:p>
        </w:tc>
        <w:tc>
          <w:tcPr>
            <w:tcW w:w="831" w:type="pct"/>
            <w:noWrap w:val="0"/>
            <w:vAlign w:val="top"/>
          </w:tcPr>
          <w:p w14:paraId="519E888E">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0.25</w:t>
            </w:r>
          </w:p>
        </w:tc>
      </w:tr>
      <w:tr w14:paraId="7C982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continue"/>
            <w:noWrap w:val="0"/>
            <w:vAlign w:val="top"/>
          </w:tcPr>
          <w:p w14:paraId="2E25E60B">
            <w:pPr>
              <w:spacing w:line="400" w:lineRule="exact"/>
              <w:rPr>
                <w:rFonts w:hint="eastAsia" w:ascii="仿宋_GB2312" w:hAnsi="仿宋_GB2312" w:eastAsia="仿宋_GB2312" w:cs="仿宋_GB2312"/>
                <w:kern w:val="0"/>
                <w:sz w:val="24"/>
              </w:rPr>
            </w:pPr>
          </w:p>
        </w:tc>
        <w:tc>
          <w:tcPr>
            <w:tcW w:w="2442" w:type="pct"/>
            <w:noWrap w:val="0"/>
            <w:vAlign w:val="top"/>
          </w:tcPr>
          <w:p w14:paraId="27555E38">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1.5 研发人员全时当量（人年）</w:t>
            </w:r>
          </w:p>
        </w:tc>
        <w:tc>
          <w:tcPr>
            <w:tcW w:w="831" w:type="pct"/>
            <w:noWrap w:val="0"/>
            <w:vAlign w:val="top"/>
          </w:tcPr>
          <w:p w14:paraId="2A80CC1F">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0.125</w:t>
            </w:r>
          </w:p>
        </w:tc>
      </w:tr>
      <w:tr w14:paraId="4A9E5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continue"/>
            <w:noWrap w:val="0"/>
            <w:vAlign w:val="top"/>
          </w:tcPr>
          <w:p w14:paraId="4727A178">
            <w:pPr>
              <w:spacing w:line="400" w:lineRule="exact"/>
              <w:rPr>
                <w:rFonts w:hint="eastAsia" w:ascii="仿宋_GB2312" w:hAnsi="仿宋_GB2312" w:eastAsia="仿宋_GB2312" w:cs="仿宋_GB2312"/>
                <w:kern w:val="0"/>
                <w:sz w:val="24"/>
              </w:rPr>
            </w:pPr>
          </w:p>
        </w:tc>
        <w:tc>
          <w:tcPr>
            <w:tcW w:w="2442" w:type="pct"/>
            <w:noWrap w:val="0"/>
            <w:vAlign w:val="top"/>
          </w:tcPr>
          <w:p w14:paraId="19432A65">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1.6 每万名就业人员中研发人员数</w:t>
            </w:r>
          </w:p>
        </w:tc>
        <w:tc>
          <w:tcPr>
            <w:tcW w:w="831" w:type="pct"/>
            <w:noWrap w:val="0"/>
            <w:vAlign w:val="top"/>
          </w:tcPr>
          <w:p w14:paraId="69A12AFF">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0.125</w:t>
            </w:r>
          </w:p>
        </w:tc>
      </w:tr>
      <w:tr w14:paraId="19E9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continue"/>
            <w:noWrap w:val="0"/>
            <w:vAlign w:val="top"/>
          </w:tcPr>
          <w:p w14:paraId="6DCA9E56">
            <w:pPr>
              <w:spacing w:line="400" w:lineRule="exact"/>
              <w:rPr>
                <w:rFonts w:hint="eastAsia" w:ascii="仿宋_GB2312" w:hAnsi="仿宋_GB2312" w:eastAsia="仿宋_GB2312" w:cs="仿宋_GB2312"/>
                <w:kern w:val="0"/>
                <w:sz w:val="24"/>
              </w:rPr>
            </w:pPr>
          </w:p>
        </w:tc>
        <w:tc>
          <w:tcPr>
            <w:tcW w:w="2442" w:type="pct"/>
            <w:noWrap w:val="0"/>
            <w:vAlign w:val="top"/>
          </w:tcPr>
          <w:p w14:paraId="2FD20C44">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1.7 R&amp;D人员中研究人员占比重</w:t>
            </w:r>
          </w:p>
        </w:tc>
        <w:tc>
          <w:tcPr>
            <w:tcW w:w="831" w:type="pct"/>
            <w:noWrap w:val="0"/>
            <w:vAlign w:val="top"/>
          </w:tcPr>
          <w:p w14:paraId="158231FC">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0.1</w:t>
            </w:r>
          </w:p>
        </w:tc>
      </w:tr>
      <w:tr w14:paraId="76C3A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restart"/>
            <w:noWrap w:val="0"/>
            <w:vAlign w:val="top"/>
          </w:tcPr>
          <w:p w14:paraId="10AFF4B4">
            <w:pPr>
              <w:spacing w:line="400" w:lineRule="exact"/>
              <w:jc w:val="center"/>
              <w:rPr>
                <w:rFonts w:hint="eastAsia" w:ascii="仿宋_GB2312" w:hAnsi="仿宋_GB2312" w:eastAsia="仿宋_GB2312" w:cs="仿宋_GB2312"/>
                <w:kern w:val="0"/>
                <w:sz w:val="24"/>
              </w:rPr>
            </w:pPr>
          </w:p>
          <w:p w14:paraId="0E1658EC">
            <w:pPr>
              <w:spacing w:line="400" w:lineRule="exact"/>
              <w:jc w:val="center"/>
              <w:rPr>
                <w:rFonts w:hint="eastAsia" w:ascii="仿宋_GB2312" w:hAnsi="仿宋_GB2312" w:eastAsia="仿宋_GB2312" w:cs="仿宋_GB2312"/>
                <w:kern w:val="0"/>
                <w:sz w:val="24"/>
              </w:rPr>
            </w:pPr>
          </w:p>
          <w:p w14:paraId="5F74A92C">
            <w:pPr>
              <w:spacing w:line="400" w:lineRule="exact"/>
              <w:jc w:val="center"/>
              <w:rPr>
                <w:rFonts w:hint="eastAsia" w:ascii="仿宋_GB2312" w:hAnsi="仿宋_GB2312" w:eastAsia="仿宋_GB2312" w:cs="仿宋_GB2312"/>
                <w:kern w:val="0"/>
                <w:sz w:val="24"/>
              </w:rPr>
            </w:pPr>
          </w:p>
          <w:p w14:paraId="7126BAEF">
            <w:pPr>
              <w:spacing w:line="400" w:lineRule="exact"/>
              <w:jc w:val="center"/>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创新产出指数</w:t>
            </w:r>
          </w:p>
        </w:tc>
        <w:tc>
          <w:tcPr>
            <w:tcW w:w="2442" w:type="pct"/>
            <w:noWrap w:val="0"/>
            <w:vAlign w:val="top"/>
          </w:tcPr>
          <w:p w14:paraId="40782AF7">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2.1 每亿元地区生产总值技术合同成交额</w:t>
            </w:r>
          </w:p>
        </w:tc>
        <w:tc>
          <w:tcPr>
            <w:tcW w:w="831" w:type="pct"/>
            <w:noWrap w:val="0"/>
            <w:vAlign w:val="top"/>
          </w:tcPr>
          <w:p w14:paraId="34E368C3">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0.1</w:t>
            </w:r>
          </w:p>
        </w:tc>
      </w:tr>
      <w:tr w14:paraId="7A943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continue"/>
            <w:noWrap w:val="0"/>
            <w:vAlign w:val="top"/>
          </w:tcPr>
          <w:p w14:paraId="27CB56D0">
            <w:pPr>
              <w:spacing w:line="400" w:lineRule="exact"/>
              <w:rPr>
                <w:rFonts w:hint="eastAsia" w:ascii="仿宋_GB2312" w:hAnsi="仿宋_GB2312" w:eastAsia="仿宋_GB2312" w:cs="仿宋_GB2312"/>
                <w:kern w:val="0"/>
                <w:sz w:val="24"/>
              </w:rPr>
            </w:pPr>
          </w:p>
        </w:tc>
        <w:tc>
          <w:tcPr>
            <w:tcW w:w="2442" w:type="pct"/>
            <w:noWrap w:val="0"/>
            <w:vAlign w:val="top"/>
          </w:tcPr>
          <w:p w14:paraId="3A9FCCEE">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2.2 每万人高价值发明专利拥有量（件）</w:t>
            </w:r>
          </w:p>
        </w:tc>
        <w:tc>
          <w:tcPr>
            <w:tcW w:w="831" w:type="pct"/>
            <w:noWrap w:val="0"/>
            <w:vAlign w:val="top"/>
          </w:tcPr>
          <w:p w14:paraId="17921F33">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0.25</w:t>
            </w:r>
          </w:p>
        </w:tc>
      </w:tr>
      <w:tr w14:paraId="176FF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continue"/>
            <w:noWrap w:val="0"/>
            <w:vAlign w:val="top"/>
          </w:tcPr>
          <w:p w14:paraId="03D624BA">
            <w:pPr>
              <w:spacing w:line="400" w:lineRule="exact"/>
              <w:rPr>
                <w:rFonts w:hint="eastAsia" w:ascii="仿宋_GB2312" w:hAnsi="仿宋_GB2312" w:eastAsia="仿宋_GB2312" w:cs="仿宋_GB2312"/>
                <w:kern w:val="0"/>
                <w:sz w:val="24"/>
              </w:rPr>
            </w:pPr>
          </w:p>
        </w:tc>
        <w:tc>
          <w:tcPr>
            <w:tcW w:w="2442" w:type="pct"/>
            <w:noWrap w:val="0"/>
            <w:vAlign w:val="top"/>
          </w:tcPr>
          <w:p w14:paraId="6ED708AD">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2.3 万名研究人员科技论文数（篇）</w:t>
            </w:r>
          </w:p>
        </w:tc>
        <w:tc>
          <w:tcPr>
            <w:tcW w:w="831" w:type="pct"/>
            <w:noWrap w:val="0"/>
            <w:vAlign w:val="top"/>
          </w:tcPr>
          <w:p w14:paraId="23C23F7B">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0.2</w:t>
            </w:r>
          </w:p>
        </w:tc>
      </w:tr>
      <w:tr w14:paraId="2FD82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continue"/>
            <w:noWrap w:val="0"/>
            <w:vAlign w:val="top"/>
          </w:tcPr>
          <w:p w14:paraId="1FDC1F60">
            <w:pPr>
              <w:spacing w:line="400" w:lineRule="exact"/>
              <w:rPr>
                <w:rFonts w:hint="eastAsia" w:ascii="仿宋_GB2312" w:hAnsi="仿宋_GB2312" w:eastAsia="仿宋_GB2312" w:cs="仿宋_GB2312"/>
                <w:kern w:val="0"/>
                <w:sz w:val="24"/>
              </w:rPr>
            </w:pPr>
          </w:p>
        </w:tc>
        <w:tc>
          <w:tcPr>
            <w:tcW w:w="2442" w:type="pct"/>
            <w:noWrap w:val="0"/>
            <w:vAlign w:val="top"/>
          </w:tcPr>
          <w:p w14:paraId="2680DA12">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2.4 每亿元R&amp;D经费支出发明专利授权数</w:t>
            </w:r>
          </w:p>
        </w:tc>
        <w:tc>
          <w:tcPr>
            <w:tcW w:w="831" w:type="pct"/>
            <w:noWrap w:val="0"/>
            <w:vAlign w:val="top"/>
          </w:tcPr>
          <w:p w14:paraId="1DBD93BF">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0.2</w:t>
            </w:r>
          </w:p>
        </w:tc>
      </w:tr>
      <w:tr w14:paraId="3EF55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continue"/>
            <w:noWrap w:val="0"/>
            <w:vAlign w:val="top"/>
          </w:tcPr>
          <w:p w14:paraId="6D31B7EC">
            <w:pPr>
              <w:spacing w:line="400" w:lineRule="exact"/>
              <w:rPr>
                <w:rFonts w:hint="eastAsia" w:ascii="仿宋_GB2312" w:hAnsi="仿宋_GB2312" w:eastAsia="仿宋_GB2312" w:cs="仿宋_GB2312"/>
                <w:kern w:val="0"/>
                <w:sz w:val="24"/>
              </w:rPr>
            </w:pPr>
          </w:p>
        </w:tc>
        <w:tc>
          <w:tcPr>
            <w:tcW w:w="2442" w:type="pct"/>
            <w:noWrap w:val="0"/>
            <w:vAlign w:val="top"/>
          </w:tcPr>
          <w:p w14:paraId="603222CA">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2.5 高新技术产业产值占规上工业产值比重（%）</w:t>
            </w:r>
          </w:p>
        </w:tc>
        <w:tc>
          <w:tcPr>
            <w:tcW w:w="831" w:type="pct"/>
            <w:noWrap w:val="0"/>
            <w:vAlign w:val="top"/>
          </w:tcPr>
          <w:p w14:paraId="76F1D214">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0.25</w:t>
            </w:r>
          </w:p>
        </w:tc>
      </w:tr>
      <w:tr w14:paraId="1B01B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restart"/>
            <w:noWrap w:val="0"/>
            <w:vAlign w:val="top"/>
          </w:tcPr>
          <w:p w14:paraId="5B2F98AD">
            <w:pPr>
              <w:spacing w:line="400" w:lineRule="exact"/>
              <w:rPr>
                <w:rFonts w:hint="eastAsia" w:ascii="仿宋_GB2312" w:hAnsi="仿宋_GB2312" w:eastAsia="仿宋_GB2312" w:cs="仿宋_GB2312"/>
                <w:kern w:val="0"/>
                <w:sz w:val="24"/>
              </w:rPr>
            </w:pPr>
          </w:p>
          <w:p w14:paraId="5CCEBEFB">
            <w:pPr>
              <w:spacing w:line="400" w:lineRule="exact"/>
              <w:rPr>
                <w:rFonts w:hint="eastAsia" w:ascii="仿宋_GB2312" w:hAnsi="仿宋_GB2312" w:eastAsia="仿宋_GB2312" w:cs="仿宋_GB2312"/>
                <w:kern w:val="0"/>
                <w:sz w:val="24"/>
              </w:rPr>
            </w:pPr>
          </w:p>
          <w:p w14:paraId="4021FDEF">
            <w:pPr>
              <w:spacing w:line="400" w:lineRule="exact"/>
              <w:rPr>
                <w:rFonts w:hint="eastAsia" w:ascii="仿宋_GB2312" w:hAnsi="仿宋_GB2312" w:eastAsia="仿宋_GB2312" w:cs="仿宋_GB2312"/>
                <w:kern w:val="0"/>
                <w:sz w:val="24"/>
              </w:rPr>
            </w:pPr>
          </w:p>
          <w:p w14:paraId="493D16E9">
            <w:pPr>
              <w:spacing w:line="400" w:lineRule="exact"/>
              <w:rPr>
                <w:rFonts w:hint="eastAsia" w:ascii="仿宋_GB2312" w:hAnsi="仿宋_GB2312" w:eastAsia="仿宋_GB2312" w:cs="仿宋_GB2312"/>
                <w:kern w:val="0"/>
                <w:sz w:val="24"/>
              </w:rPr>
            </w:pPr>
          </w:p>
          <w:p w14:paraId="704FB0EC">
            <w:pPr>
              <w:spacing w:line="400" w:lineRule="exact"/>
              <w:rPr>
                <w:rFonts w:hint="eastAsia" w:ascii="仿宋_GB2312" w:hAnsi="仿宋_GB2312" w:eastAsia="仿宋_GB2312" w:cs="仿宋_GB2312"/>
                <w:kern w:val="0"/>
                <w:sz w:val="24"/>
              </w:rPr>
            </w:pPr>
          </w:p>
          <w:p w14:paraId="3305CA4E">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企业创新指数</w:t>
            </w:r>
          </w:p>
        </w:tc>
        <w:tc>
          <w:tcPr>
            <w:tcW w:w="2442" w:type="pct"/>
            <w:noWrap w:val="0"/>
            <w:vAlign w:val="top"/>
          </w:tcPr>
          <w:p w14:paraId="716090AD">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3.1 规上工业企业R&amp;D经费支出占营业收入比重（%）</w:t>
            </w:r>
          </w:p>
        </w:tc>
        <w:tc>
          <w:tcPr>
            <w:tcW w:w="831" w:type="pct"/>
            <w:noWrap w:val="0"/>
            <w:vAlign w:val="top"/>
          </w:tcPr>
          <w:p w14:paraId="0A6C2CF4">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0.2</w:t>
            </w:r>
          </w:p>
        </w:tc>
      </w:tr>
      <w:tr w14:paraId="0B669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continue"/>
            <w:noWrap w:val="0"/>
            <w:vAlign w:val="top"/>
          </w:tcPr>
          <w:p w14:paraId="1BAB94D7">
            <w:pPr>
              <w:spacing w:line="400" w:lineRule="exact"/>
              <w:rPr>
                <w:rFonts w:hint="eastAsia" w:ascii="仿宋_GB2312" w:hAnsi="仿宋_GB2312" w:eastAsia="仿宋_GB2312" w:cs="仿宋_GB2312"/>
                <w:kern w:val="0"/>
                <w:sz w:val="24"/>
              </w:rPr>
            </w:pPr>
          </w:p>
        </w:tc>
        <w:tc>
          <w:tcPr>
            <w:tcW w:w="2442" w:type="pct"/>
            <w:noWrap w:val="0"/>
            <w:vAlign w:val="top"/>
          </w:tcPr>
          <w:p w14:paraId="1980991B">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3.2 规上工业企业R&amp;D人员占规上工业企业从业人员比重（%）</w:t>
            </w:r>
          </w:p>
        </w:tc>
        <w:tc>
          <w:tcPr>
            <w:tcW w:w="831" w:type="pct"/>
            <w:noWrap w:val="0"/>
            <w:vAlign w:val="top"/>
          </w:tcPr>
          <w:p w14:paraId="6815C162">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0.2</w:t>
            </w:r>
          </w:p>
        </w:tc>
      </w:tr>
      <w:tr w14:paraId="537F5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continue"/>
            <w:noWrap w:val="0"/>
            <w:vAlign w:val="top"/>
          </w:tcPr>
          <w:p w14:paraId="0BAE34C7">
            <w:pPr>
              <w:spacing w:line="400" w:lineRule="exact"/>
              <w:rPr>
                <w:rFonts w:hint="eastAsia" w:ascii="仿宋_GB2312" w:hAnsi="仿宋_GB2312" w:eastAsia="仿宋_GB2312" w:cs="仿宋_GB2312"/>
                <w:kern w:val="0"/>
                <w:sz w:val="24"/>
              </w:rPr>
            </w:pPr>
          </w:p>
        </w:tc>
        <w:tc>
          <w:tcPr>
            <w:tcW w:w="2442" w:type="pct"/>
            <w:noWrap w:val="0"/>
            <w:vAlign w:val="top"/>
          </w:tcPr>
          <w:p w14:paraId="0DC68E0F">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3.3 有研发活动的规上工业企业（家）</w:t>
            </w:r>
          </w:p>
        </w:tc>
        <w:tc>
          <w:tcPr>
            <w:tcW w:w="831" w:type="pct"/>
            <w:noWrap w:val="0"/>
            <w:vAlign w:val="top"/>
          </w:tcPr>
          <w:p w14:paraId="4C3B8253">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0.125</w:t>
            </w:r>
          </w:p>
        </w:tc>
      </w:tr>
      <w:tr w14:paraId="7FFD8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continue"/>
            <w:noWrap w:val="0"/>
            <w:vAlign w:val="top"/>
          </w:tcPr>
          <w:p w14:paraId="26704DF5">
            <w:pPr>
              <w:spacing w:line="400" w:lineRule="exact"/>
              <w:rPr>
                <w:rFonts w:hint="eastAsia" w:ascii="仿宋_GB2312" w:hAnsi="仿宋_GB2312" w:eastAsia="仿宋_GB2312" w:cs="仿宋_GB2312"/>
                <w:kern w:val="0"/>
                <w:sz w:val="24"/>
              </w:rPr>
            </w:pPr>
          </w:p>
        </w:tc>
        <w:tc>
          <w:tcPr>
            <w:tcW w:w="2442" w:type="pct"/>
            <w:noWrap w:val="0"/>
            <w:vAlign w:val="top"/>
          </w:tcPr>
          <w:p w14:paraId="4C771651">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3.4有研发活动的规上工业企业占规上工业企业比重（%）</w:t>
            </w:r>
          </w:p>
        </w:tc>
        <w:tc>
          <w:tcPr>
            <w:tcW w:w="831" w:type="pct"/>
            <w:noWrap w:val="0"/>
            <w:vAlign w:val="top"/>
          </w:tcPr>
          <w:p w14:paraId="039F1AA6">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0.125</w:t>
            </w:r>
          </w:p>
        </w:tc>
      </w:tr>
      <w:tr w14:paraId="2CCA5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continue"/>
            <w:noWrap w:val="0"/>
            <w:vAlign w:val="top"/>
          </w:tcPr>
          <w:p w14:paraId="25FF9D65">
            <w:pPr>
              <w:spacing w:line="400" w:lineRule="exact"/>
              <w:rPr>
                <w:rFonts w:hint="eastAsia" w:ascii="仿宋_GB2312" w:hAnsi="仿宋_GB2312" w:eastAsia="仿宋_GB2312" w:cs="仿宋_GB2312"/>
                <w:kern w:val="0"/>
                <w:sz w:val="24"/>
              </w:rPr>
            </w:pPr>
          </w:p>
        </w:tc>
        <w:tc>
          <w:tcPr>
            <w:tcW w:w="2442" w:type="pct"/>
            <w:noWrap w:val="0"/>
            <w:vAlign w:val="top"/>
          </w:tcPr>
          <w:p w14:paraId="7D156A7C">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3.5规上工业企业新产品销售收入占营业收入比重（%）</w:t>
            </w:r>
          </w:p>
        </w:tc>
        <w:tc>
          <w:tcPr>
            <w:tcW w:w="831" w:type="pct"/>
            <w:noWrap w:val="0"/>
            <w:vAlign w:val="top"/>
          </w:tcPr>
          <w:p w14:paraId="11A2299B">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0.1</w:t>
            </w:r>
          </w:p>
        </w:tc>
      </w:tr>
      <w:tr w14:paraId="5C84E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continue"/>
            <w:noWrap w:val="0"/>
            <w:vAlign w:val="top"/>
          </w:tcPr>
          <w:p w14:paraId="5509503E">
            <w:pPr>
              <w:spacing w:line="400" w:lineRule="exact"/>
              <w:rPr>
                <w:rFonts w:hint="eastAsia" w:ascii="仿宋_GB2312" w:hAnsi="仿宋_GB2312" w:eastAsia="仿宋_GB2312" w:cs="仿宋_GB2312"/>
                <w:kern w:val="0"/>
                <w:sz w:val="24"/>
              </w:rPr>
            </w:pPr>
          </w:p>
        </w:tc>
        <w:tc>
          <w:tcPr>
            <w:tcW w:w="2442" w:type="pct"/>
            <w:noWrap w:val="0"/>
            <w:vAlign w:val="top"/>
          </w:tcPr>
          <w:p w14:paraId="25E9BC78">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3.6 规上工业企业新产品销售收入（亿元）</w:t>
            </w:r>
          </w:p>
        </w:tc>
        <w:tc>
          <w:tcPr>
            <w:tcW w:w="831" w:type="pct"/>
            <w:noWrap w:val="0"/>
            <w:vAlign w:val="top"/>
          </w:tcPr>
          <w:p w14:paraId="420BCBE6">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0.1</w:t>
            </w:r>
          </w:p>
        </w:tc>
      </w:tr>
      <w:tr w14:paraId="149AD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continue"/>
            <w:noWrap w:val="0"/>
            <w:vAlign w:val="top"/>
          </w:tcPr>
          <w:p w14:paraId="2FA306D7">
            <w:pPr>
              <w:spacing w:line="400" w:lineRule="exact"/>
              <w:rPr>
                <w:rFonts w:hint="eastAsia" w:ascii="仿宋_GB2312" w:hAnsi="仿宋_GB2312" w:eastAsia="仿宋_GB2312" w:cs="仿宋_GB2312"/>
                <w:kern w:val="0"/>
                <w:sz w:val="24"/>
              </w:rPr>
            </w:pPr>
          </w:p>
        </w:tc>
        <w:tc>
          <w:tcPr>
            <w:tcW w:w="2442" w:type="pct"/>
            <w:noWrap w:val="0"/>
            <w:vAlign w:val="top"/>
          </w:tcPr>
          <w:p w14:paraId="7AC03C40">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3.7每万名规模以上工业企业R&amp;D人员发明专利拥有量（件）</w:t>
            </w:r>
          </w:p>
        </w:tc>
        <w:tc>
          <w:tcPr>
            <w:tcW w:w="831" w:type="pct"/>
            <w:noWrap w:val="0"/>
            <w:vAlign w:val="top"/>
          </w:tcPr>
          <w:p w14:paraId="2E89FBE7">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0.15</w:t>
            </w:r>
          </w:p>
        </w:tc>
      </w:tr>
      <w:tr w14:paraId="4CD79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restart"/>
            <w:noWrap w:val="0"/>
            <w:vAlign w:val="top"/>
          </w:tcPr>
          <w:p w14:paraId="6218B7E6">
            <w:pPr>
              <w:spacing w:line="400" w:lineRule="exact"/>
              <w:rPr>
                <w:rFonts w:hint="eastAsia" w:ascii="仿宋_GB2312" w:hAnsi="仿宋_GB2312" w:eastAsia="仿宋_GB2312" w:cs="仿宋_GB2312"/>
                <w:kern w:val="0"/>
                <w:sz w:val="24"/>
              </w:rPr>
            </w:pPr>
          </w:p>
          <w:p w14:paraId="061F6A56">
            <w:pPr>
              <w:spacing w:line="400" w:lineRule="exact"/>
              <w:rPr>
                <w:rFonts w:hint="eastAsia" w:ascii="仿宋_GB2312" w:hAnsi="仿宋_GB2312" w:eastAsia="仿宋_GB2312" w:cs="仿宋_GB2312"/>
                <w:kern w:val="0"/>
                <w:sz w:val="24"/>
              </w:rPr>
            </w:pPr>
          </w:p>
          <w:p w14:paraId="13FC8D3E">
            <w:pPr>
              <w:spacing w:line="400" w:lineRule="exact"/>
              <w:rPr>
                <w:rFonts w:hint="eastAsia" w:ascii="仿宋_GB2312" w:hAnsi="仿宋_GB2312" w:eastAsia="仿宋_GB2312" w:cs="仿宋_GB2312"/>
                <w:kern w:val="0"/>
                <w:sz w:val="24"/>
              </w:rPr>
            </w:pPr>
          </w:p>
          <w:p w14:paraId="2B538F84">
            <w:pPr>
              <w:spacing w:line="400" w:lineRule="exact"/>
              <w:rPr>
                <w:rFonts w:hint="eastAsia" w:ascii="仿宋_GB2312" w:hAnsi="仿宋_GB2312" w:eastAsia="仿宋_GB2312" w:cs="仿宋_GB2312"/>
                <w:kern w:val="0"/>
                <w:sz w:val="24"/>
              </w:rPr>
            </w:pPr>
          </w:p>
          <w:p w14:paraId="3BCDC469">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创新环境指数</w:t>
            </w:r>
          </w:p>
        </w:tc>
        <w:tc>
          <w:tcPr>
            <w:tcW w:w="2442" w:type="pct"/>
            <w:noWrap w:val="0"/>
            <w:vAlign w:val="top"/>
          </w:tcPr>
          <w:p w14:paraId="7DA30902">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4.1 每名R&amp;D人员仪器和设备支出（万元）</w:t>
            </w:r>
          </w:p>
        </w:tc>
        <w:tc>
          <w:tcPr>
            <w:tcW w:w="831" w:type="pct"/>
            <w:noWrap w:val="0"/>
            <w:vAlign w:val="top"/>
          </w:tcPr>
          <w:p w14:paraId="1194213E">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0.2</w:t>
            </w:r>
          </w:p>
        </w:tc>
      </w:tr>
      <w:tr w14:paraId="0F101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continue"/>
            <w:noWrap w:val="0"/>
            <w:vAlign w:val="top"/>
          </w:tcPr>
          <w:p w14:paraId="289DA305">
            <w:pPr>
              <w:spacing w:line="400" w:lineRule="exact"/>
              <w:rPr>
                <w:rFonts w:hint="eastAsia" w:ascii="仿宋_GB2312" w:hAnsi="仿宋_GB2312" w:eastAsia="仿宋_GB2312" w:cs="仿宋_GB2312"/>
                <w:kern w:val="0"/>
                <w:sz w:val="24"/>
              </w:rPr>
            </w:pPr>
          </w:p>
        </w:tc>
        <w:tc>
          <w:tcPr>
            <w:tcW w:w="2442" w:type="pct"/>
            <w:noWrap w:val="0"/>
            <w:vAlign w:val="top"/>
          </w:tcPr>
          <w:p w14:paraId="79E0EB62">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4.2 高新技术企业数</w:t>
            </w:r>
          </w:p>
        </w:tc>
        <w:tc>
          <w:tcPr>
            <w:tcW w:w="831" w:type="pct"/>
            <w:noWrap w:val="0"/>
            <w:vAlign w:val="top"/>
          </w:tcPr>
          <w:p w14:paraId="41F07F64">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0.15</w:t>
            </w:r>
          </w:p>
        </w:tc>
      </w:tr>
      <w:tr w14:paraId="07780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continue"/>
            <w:noWrap w:val="0"/>
            <w:vAlign w:val="top"/>
          </w:tcPr>
          <w:p w14:paraId="05B2F172">
            <w:pPr>
              <w:spacing w:line="400" w:lineRule="exact"/>
              <w:rPr>
                <w:rFonts w:hint="eastAsia" w:ascii="仿宋_GB2312" w:hAnsi="仿宋_GB2312" w:eastAsia="仿宋_GB2312" w:cs="仿宋_GB2312"/>
                <w:kern w:val="0"/>
                <w:sz w:val="24"/>
              </w:rPr>
            </w:pPr>
          </w:p>
        </w:tc>
        <w:tc>
          <w:tcPr>
            <w:tcW w:w="2442" w:type="pct"/>
            <w:noWrap w:val="0"/>
            <w:vAlign w:val="top"/>
          </w:tcPr>
          <w:p w14:paraId="0F23DE7B">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4.3 每万家企业法人单位中高新技术企业数（家）</w:t>
            </w:r>
          </w:p>
        </w:tc>
        <w:tc>
          <w:tcPr>
            <w:tcW w:w="831" w:type="pct"/>
            <w:noWrap w:val="0"/>
            <w:vAlign w:val="top"/>
          </w:tcPr>
          <w:p w14:paraId="25A74A97">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0.15</w:t>
            </w:r>
          </w:p>
        </w:tc>
      </w:tr>
      <w:tr w14:paraId="27481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continue"/>
            <w:noWrap w:val="0"/>
            <w:vAlign w:val="top"/>
          </w:tcPr>
          <w:p w14:paraId="6B6053E5">
            <w:pPr>
              <w:spacing w:line="400" w:lineRule="exact"/>
              <w:rPr>
                <w:rFonts w:hint="eastAsia" w:ascii="仿宋_GB2312" w:hAnsi="仿宋_GB2312" w:eastAsia="仿宋_GB2312" w:cs="仿宋_GB2312"/>
                <w:kern w:val="0"/>
                <w:sz w:val="24"/>
              </w:rPr>
            </w:pPr>
          </w:p>
        </w:tc>
        <w:tc>
          <w:tcPr>
            <w:tcW w:w="2442" w:type="pct"/>
            <w:noWrap w:val="0"/>
            <w:vAlign w:val="top"/>
          </w:tcPr>
          <w:p w14:paraId="3133C896">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4.4 科学研究和技术服务业平均工资比较系数</w:t>
            </w:r>
          </w:p>
        </w:tc>
        <w:tc>
          <w:tcPr>
            <w:tcW w:w="831" w:type="pct"/>
            <w:noWrap w:val="0"/>
            <w:vAlign w:val="top"/>
          </w:tcPr>
          <w:p w14:paraId="18C82A03">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0.2</w:t>
            </w:r>
          </w:p>
        </w:tc>
      </w:tr>
      <w:tr w14:paraId="2A9EB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continue"/>
            <w:noWrap w:val="0"/>
            <w:vAlign w:val="top"/>
          </w:tcPr>
          <w:p w14:paraId="7E5F29DD">
            <w:pPr>
              <w:spacing w:line="400" w:lineRule="exact"/>
              <w:rPr>
                <w:rFonts w:hint="eastAsia" w:ascii="仿宋_GB2312" w:hAnsi="仿宋_GB2312" w:eastAsia="仿宋_GB2312" w:cs="仿宋_GB2312"/>
                <w:kern w:val="0"/>
                <w:sz w:val="24"/>
              </w:rPr>
            </w:pPr>
          </w:p>
        </w:tc>
        <w:tc>
          <w:tcPr>
            <w:tcW w:w="2442" w:type="pct"/>
            <w:noWrap w:val="0"/>
            <w:vAlign w:val="top"/>
          </w:tcPr>
          <w:p w14:paraId="7C20171C">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4.5 实际使用外资金额占GDP比重（%）</w:t>
            </w:r>
          </w:p>
        </w:tc>
        <w:tc>
          <w:tcPr>
            <w:tcW w:w="831" w:type="pct"/>
            <w:noWrap w:val="0"/>
            <w:vAlign w:val="top"/>
          </w:tcPr>
          <w:p w14:paraId="6AEE4200">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0.15</w:t>
            </w:r>
          </w:p>
        </w:tc>
      </w:tr>
      <w:tr w14:paraId="4600B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continue"/>
            <w:noWrap w:val="0"/>
            <w:vAlign w:val="top"/>
          </w:tcPr>
          <w:p w14:paraId="23F84217">
            <w:pPr>
              <w:spacing w:line="400" w:lineRule="exact"/>
              <w:rPr>
                <w:rFonts w:hint="eastAsia" w:ascii="仿宋_GB2312" w:hAnsi="仿宋_GB2312" w:eastAsia="仿宋_GB2312" w:cs="仿宋_GB2312"/>
                <w:kern w:val="0"/>
                <w:sz w:val="24"/>
              </w:rPr>
            </w:pPr>
          </w:p>
        </w:tc>
        <w:tc>
          <w:tcPr>
            <w:tcW w:w="2442" w:type="pct"/>
            <w:noWrap w:val="0"/>
            <w:vAlign w:val="top"/>
          </w:tcPr>
          <w:p w14:paraId="441CDBF3">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4.6 享受研发费用加计扣除减免税政策企业占全部企业的比重（%）</w:t>
            </w:r>
          </w:p>
        </w:tc>
        <w:tc>
          <w:tcPr>
            <w:tcW w:w="831" w:type="pct"/>
            <w:noWrap w:val="0"/>
            <w:vAlign w:val="top"/>
          </w:tcPr>
          <w:p w14:paraId="00D3C98D">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0.15</w:t>
            </w:r>
          </w:p>
        </w:tc>
      </w:tr>
      <w:tr w14:paraId="5A3F9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restart"/>
            <w:noWrap w:val="0"/>
            <w:vAlign w:val="top"/>
          </w:tcPr>
          <w:p w14:paraId="2DD1E22F">
            <w:pPr>
              <w:spacing w:line="400" w:lineRule="exact"/>
              <w:rPr>
                <w:rFonts w:hint="eastAsia" w:ascii="仿宋_GB2312" w:hAnsi="仿宋_GB2312" w:eastAsia="仿宋_GB2312" w:cs="仿宋_GB2312"/>
                <w:kern w:val="0"/>
                <w:sz w:val="24"/>
              </w:rPr>
            </w:pPr>
          </w:p>
          <w:p w14:paraId="36DD2F44">
            <w:pPr>
              <w:spacing w:line="400" w:lineRule="exact"/>
              <w:rPr>
                <w:rFonts w:hint="eastAsia" w:ascii="仿宋_GB2312" w:hAnsi="仿宋_GB2312" w:eastAsia="仿宋_GB2312" w:cs="仿宋_GB2312"/>
                <w:kern w:val="0"/>
                <w:sz w:val="24"/>
              </w:rPr>
            </w:pPr>
          </w:p>
          <w:p w14:paraId="7CED1C77">
            <w:pPr>
              <w:spacing w:line="400" w:lineRule="exact"/>
              <w:rPr>
                <w:rFonts w:hint="eastAsia" w:ascii="仿宋_GB2312" w:hAnsi="仿宋_GB2312" w:eastAsia="仿宋_GB2312" w:cs="仿宋_GB2312"/>
                <w:kern w:val="0"/>
                <w:sz w:val="24"/>
              </w:rPr>
            </w:pPr>
          </w:p>
          <w:p w14:paraId="3F64B2CA">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创新驱动指数</w:t>
            </w:r>
          </w:p>
        </w:tc>
        <w:tc>
          <w:tcPr>
            <w:tcW w:w="2442" w:type="pct"/>
            <w:noWrap w:val="0"/>
            <w:vAlign w:val="top"/>
          </w:tcPr>
          <w:p w14:paraId="5CF96664">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5.1 全员劳动生产率（万元、人）</w:t>
            </w:r>
          </w:p>
        </w:tc>
        <w:tc>
          <w:tcPr>
            <w:tcW w:w="831" w:type="pct"/>
            <w:noWrap w:val="0"/>
            <w:vAlign w:val="top"/>
          </w:tcPr>
          <w:p w14:paraId="42097973">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0.2</w:t>
            </w:r>
          </w:p>
        </w:tc>
      </w:tr>
      <w:tr w14:paraId="5DD67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continue"/>
            <w:noWrap w:val="0"/>
            <w:vAlign w:val="top"/>
          </w:tcPr>
          <w:p w14:paraId="6CBBF00C">
            <w:pPr>
              <w:spacing w:line="400" w:lineRule="exact"/>
              <w:rPr>
                <w:rFonts w:hint="eastAsia" w:ascii="仿宋_GB2312" w:hAnsi="仿宋_GB2312" w:eastAsia="仿宋_GB2312" w:cs="仿宋_GB2312"/>
                <w:kern w:val="0"/>
                <w:sz w:val="24"/>
              </w:rPr>
            </w:pPr>
          </w:p>
        </w:tc>
        <w:tc>
          <w:tcPr>
            <w:tcW w:w="2442" w:type="pct"/>
            <w:noWrap w:val="0"/>
            <w:vAlign w:val="top"/>
          </w:tcPr>
          <w:p w14:paraId="15E1D04C">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5.2 科技服务业增加值占地区生产总值的比重（%）</w:t>
            </w:r>
          </w:p>
        </w:tc>
        <w:tc>
          <w:tcPr>
            <w:tcW w:w="831" w:type="pct"/>
            <w:noWrap w:val="0"/>
            <w:vAlign w:val="top"/>
          </w:tcPr>
          <w:p w14:paraId="4BD9E269">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0.2</w:t>
            </w:r>
          </w:p>
        </w:tc>
      </w:tr>
      <w:tr w14:paraId="33C40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continue"/>
            <w:noWrap w:val="0"/>
            <w:vAlign w:val="top"/>
          </w:tcPr>
          <w:p w14:paraId="1C2E13E9">
            <w:pPr>
              <w:spacing w:line="400" w:lineRule="exact"/>
              <w:rPr>
                <w:rFonts w:hint="eastAsia" w:ascii="仿宋_GB2312" w:hAnsi="仿宋_GB2312" w:eastAsia="仿宋_GB2312" w:cs="仿宋_GB2312"/>
                <w:kern w:val="0"/>
                <w:sz w:val="24"/>
              </w:rPr>
            </w:pPr>
          </w:p>
        </w:tc>
        <w:tc>
          <w:tcPr>
            <w:tcW w:w="2442" w:type="pct"/>
            <w:noWrap w:val="0"/>
            <w:vAlign w:val="top"/>
          </w:tcPr>
          <w:p w14:paraId="23FD7206">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5.3 数字经济核心产业增加值占地区生产总值的比重（%）</w:t>
            </w:r>
          </w:p>
        </w:tc>
        <w:tc>
          <w:tcPr>
            <w:tcW w:w="831" w:type="pct"/>
            <w:noWrap w:val="0"/>
            <w:vAlign w:val="top"/>
          </w:tcPr>
          <w:p w14:paraId="57B05C50">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0.2</w:t>
            </w:r>
          </w:p>
        </w:tc>
      </w:tr>
      <w:tr w14:paraId="6B6CF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continue"/>
            <w:noWrap w:val="0"/>
            <w:vAlign w:val="top"/>
          </w:tcPr>
          <w:p w14:paraId="4BF451D2">
            <w:pPr>
              <w:spacing w:line="400" w:lineRule="exact"/>
              <w:rPr>
                <w:rFonts w:hint="eastAsia" w:ascii="仿宋_GB2312" w:hAnsi="仿宋_GB2312" w:eastAsia="仿宋_GB2312" w:cs="仿宋_GB2312"/>
                <w:kern w:val="0"/>
                <w:sz w:val="24"/>
              </w:rPr>
            </w:pPr>
          </w:p>
        </w:tc>
        <w:tc>
          <w:tcPr>
            <w:tcW w:w="2442" w:type="pct"/>
            <w:noWrap w:val="0"/>
            <w:vAlign w:val="top"/>
          </w:tcPr>
          <w:p w14:paraId="3D121807">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5.4 “四新”经济增加值占GDP比重（%）</w:t>
            </w:r>
          </w:p>
        </w:tc>
        <w:tc>
          <w:tcPr>
            <w:tcW w:w="831" w:type="pct"/>
            <w:noWrap w:val="0"/>
            <w:vAlign w:val="top"/>
          </w:tcPr>
          <w:p w14:paraId="31406747">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0.25</w:t>
            </w:r>
          </w:p>
        </w:tc>
      </w:tr>
      <w:tr w14:paraId="434A8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3" w:hRule="atLeast"/>
          <w:jc w:val="center"/>
        </w:trPr>
        <w:tc>
          <w:tcPr>
            <w:tcW w:w="1726" w:type="pct"/>
            <w:vMerge w:val="continue"/>
            <w:noWrap w:val="0"/>
            <w:vAlign w:val="top"/>
          </w:tcPr>
          <w:p w14:paraId="34299EE4">
            <w:pPr>
              <w:spacing w:line="400" w:lineRule="exact"/>
              <w:rPr>
                <w:rFonts w:hint="eastAsia" w:ascii="仿宋_GB2312" w:hAnsi="仿宋_GB2312" w:eastAsia="仿宋_GB2312" w:cs="仿宋_GB2312"/>
                <w:kern w:val="0"/>
                <w:sz w:val="24"/>
              </w:rPr>
            </w:pPr>
          </w:p>
        </w:tc>
        <w:tc>
          <w:tcPr>
            <w:tcW w:w="2442" w:type="pct"/>
            <w:noWrap w:val="0"/>
            <w:vAlign w:val="top"/>
          </w:tcPr>
          <w:p w14:paraId="09B3ADF6">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5.5 万元地区生产总值综合能耗（%）</w:t>
            </w:r>
          </w:p>
        </w:tc>
        <w:tc>
          <w:tcPr>
            <w:tcW w:w="831" w:type="pct"/>
            <w:noWrap w:val="0"/>
            <w:vAlign w:val="top"/>
          </w:tcPr>
          <w:p w14:paraId="53F131F4">
            <w:pPr>
              <w:spacing w:line="400" w:lineRule="exact"/>
              <w:rPr>
                <w:rFonts w:hint="eastAsia" w:ascii="仿宋_GB2312" w:hAnsi="仿宋_GB2312" w:eastAsia="仿宋_GB2312" w:cs="仿宋_GB2312"/>
                <w:kern w:val="0"/>
                <w:sz w:val="24"/>
              </w:rPr>
            </w:pPr>
            <w:r>
              <w:rPr>
                <w:rFonts w:hint="eastAsia" w:ascii="仿宋_GB2312" w:hAnsi="仿宋_GB2312" w:eastAsia="仿宋_GB2312" w:cs="仿宋_GB2312"/>
                <w:kern w:val="0"/>
                <w:sz w:val="24"/>
              </w:rPr>
              <w:t>0.15</w:t>
            </w:r>
          </w:p>
        </w:tc>
      </w:tr>
    </w:tbl>
    <w:p w14:paraId="0DE98C01">
      <w:pPr>
        <w:pStyle w:val="9"/>
        <w:numPr>
          <w:ilvl w:val="0"/>
          <w:numId w:val="26"/>
        </w:numPr>
        <w:spacing w:after="0" w:line="600" w:lineRule="exact"/>
        <w:ind w:left="0" w:leftChars="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指标公式解释管理</w:t>
      </w:r>
    </w:p>
    <w:p w14:paraId="5733A13B">
      <w:pPr>
        <w:numPr>
          <w:ilvl w:val="0"/>
          <w:numId w:val="27"/>
        </w:numPr>
        <w:spacing w:line="600" w:lineRule="exact"/>
        <w:ind w:left="0" w:firstLine="643" w:firstLineChars="200"/>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全社会R&amp;D经费支出占地区生产总值（GDP）的比重</w:t>
      </w:r>
    </w:p>
    <w:p w14:paraId="0F496DE7">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该指标是国际上通用的衡量一个国家或地区科技投入强度和科技发展水平的评价指标。其中，全社会R&amp;D经费支出是指调查单位在报告年度内用于内部开展R&amp;D活动的实际支出。GDP是指按市场价格计算的一个国家（或地区）所有常住单位在一定时期内生产活动的最终成果。</w:t>
      </w:r>
    </w:p>
    <w:p w14:paraId="0462B6A5">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计算公式：（全社会R&amp;D经费支出/GDP）×100%。</w:t>
      </w:r>
    </w:p>
    <w:p w14:paraId="68F2CC09">
      <w:pPr>
        <w:numPr>
          <w:ilvl w:val="0"/>
          <w:numId w:val="27"/>
        </w:numPr>
        <w:spacing w:line="600" w:lineRule="exact"/>
        <w:ind w:left="0" w:firstLine="643" w:firstLineChars="200"/>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地方财政科技支出占一般公共预算支出的比重</w:t>
      </w:r>
    </w:p>
    <w:p w14:paraId="219F51F7">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该指标是衡量地方政府财政科技投入力度的重要指标。其中，地方财政科技支出是指地方用于科学技术方面的公共财政支出，包括科学技术管理事务、基础研究、应用研究、技术研究与开发、科技条件与服务、社会科学、科学技术普及、科技交流与合作等。一般公共预算支出是指地方财政将筹集起来的资金进行分配使用，以满足经济建设和各项事业的需要。</w:t>
      </w:r>
    </w:p>
    <w:p w14:paraId="79FF5D34">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计算公式：（地方财政科技支出/一般公共预算支出）×100%。</w:t>
      </w:r>
    </w:p>
    <w:p w14:paraId="38E1E972">
      <w:pPr>
        <w:numPr>
          <w:ilvl w:val="0"/>
          <w:numId w:val="27"/>
        </w:numPr>
        <w:spacing w:line="600" w:lineRule="exact"/>
        <w:ind w:left="0" w:firstLine="643" w:firstLineChars="200"/>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基础研究经费支出占R&amp;D经费支出的比重</w:t>
      </w:r>
    </w:p>
    <w:p w14:paraId="32BC1D23">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该指标是衡量基础研究经费投入强度的指标。其中，基础研究指为了获得关于现象和可观察事实的基本原理的新知识(揭示客观事物的本质、运动规律，获得新发现、新学说)而进行的实验性或理论性研究，它不以任何专门或特定的应用或使用为目的，其成果以科学论文和科学著作为主要形式，用来反映知识的原始创新能力。</w:t>
      </w:r>
    </w:p>
    <w:p w14:paraId="7C6E195F">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计算公式：（基础研究经费支出/R&amp;D经费支出）×100%。</w:t>
      </w:r>
    </w:p>
    <w:p w14:paraId="0834817F">
      <w:pPr>
        <w:numPr>
          <w:ilvl w:val="0"/>
          <w:numId w:val="27"/>
        </w:numPr>
        <w:spacing w:line="600" w:lineRule="exact"/>
        <w:ind w:left="0" w:firstLine="643" w:firstLineChars="200"/>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每万名就业人员中研发人员数</w:t>
      </w:r>
    </w:p>
    <w:p w14:paraId="4FD7E67F">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该指标是反映科技人力资源和研发活动人力投入强度的重要指标。其中，研发人员指调查单位内部从事基础研究、应用研究和试验发展3类活动的全时人员加非全时人员按工作量折算为全时人员数的总和。就业人员指在16周岁及以上，从事一定社会劳动并取得劳动报酬或经营收入的人员。</w:t>
      </w:r>
    </w:p>
    <w:p w14:paraId="7D280319">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计算公式：（研发人员数/就业人员数）×10000。</w:t>
      </w:r>
    </w:p>
    <w:p w14:paraId="5CD7D8C6">
      <w:pPr>
        <w:numPr>
          <w:ilvl w:val="0"/>
          <w:numId w:val="27"/>
        </w:numPr>
        <w:spacing w:line="600" w:lineRule="exact"/>
        <w:ind w:left="0" w:firstLine="643" w:firstLineChars="200"/>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R&amp;D人员中研究人员占比</w:t>
      </w:r>
    </w:p>
    <w:p w14:paraId="6A0E0A24">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该指标是衡量科技人才的整体质量和结构的指标。研究人员是指R&amp;D人员中具备中级以上职称或博士学历（学位）的人员。R&amp;D人员是指参与研究与试验发展项目研究、管理和辅助工作的人员，包括项目(课题)组人员，企业科技行政管理人员和直接为项目(课题)活动提供服务的辅助人员。</w:t>
      </w:r>
    </w:p>
    <w:p w14:paraId="3D852B06">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计算公式：（研究人员数/R&amp;D人员数）×100%。</w:t>
      </w:r>
    </w:p>
    <w:p w14:paraId="76818F92">
      <w:pPr>
        <w:numPr>
          <w:ilvl w:val="0"/>
          <w:numId w:val="27"/>
        </w:numPr>
        <w:spacing w:line="600" w:lineRule="exact"/>
        <w:ind w:left="0" w:firstLine="643" w:firstLineChars="200"/>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每亿元GDP技术合同成交额</w:t>
      </w:r>
    </w:p>
    <w:p w14:paraId="64A3C7CA">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该指标是反映科技成果转化的重要指标，指技术合同成交额与GDP之比。技术合同成交额是指报告期内在全国技术合同网上登记系统登记的技术合同（技术开发、技术转让、技术咨询、技术服务）成交项目的总金额。</w:t>
      </w:r>
    </w:p>
    <w:p w14:paraId="3828FF86">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计算公式：(技术合同成交额/GDP)×10000。</w:t>
      </w:r>
    </w:p>
    <w:p w14:paraId="0E274693">
      <w:pPr>
        <w:numPr>
          <w:ilvl w:val="0"/>
          <w:numId w:val="27"/>
        </w:numPr>
        <w:spacing w:line="600" w:lineRule="exact"/>
        <w:ind w:left="0" w:firstLine="643" w:firstLineChars="200"/>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每万人高价值发明专利拥有量</w:t>
      </w:r>
    </w:p>
    <w:p w14:paraId="72D430C8">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该指标指在有效期内每万人拥有的高价值发明专利数，反映专利资源的技术含量和市场价值。高价值发明专利是指符合国家重点产业发展方向、专利质量较高、价值较高的有效发明专利，包括：①战略性新兴产业的有效发明专利；②在海外有同族专利权的有效发明专利；③维持年限超过10年的有效发明专利；④实现较高质押融资金额的有效发明专利；⑤获得国家科学技术奖或中国专利奖的有效发明专利。</w:t>
      </w:r>
    </w:p>
    <w:p w14:paraId="5AC1C9E9">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计算公式：（高价值发明专利数/总人口）×10000。</w:t>
      </w:r>
    </w:p>
    <w:p w14:paraId="61A611DF">
      <w:pPr>
        <w:numPr>
          <w:ilvl w:val="0"/>
          <w:numId w:val="27"/>
        </w:numPr>
        <w:spacing w:line="600" w:lineRule="exact"/>
        <w:ind w:left="0" w:firstLine="643" w:firstLineChars="200"/>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万名研究人员科技论文数</w:t>
      </w:r>
    </w:p>
    <w:p w14:paraId="4068A864">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该指标反映科研人员的知识产出效率。科技论文指在学术刊物上以书面形式发表的最初的科学研究成果。应具备以下三个条件：（1）首次发表的研究成果；（2）作者的结论和试验能被同行重复并验证；（3）发表后科技界能引用。研究人员是指R&amp;D人员中具备中级以上职称或博士学历（学位）的人员。</w:t>
      </w:r>
    </w:p>
    <w:p w14:paraId="49FCD265">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计算公式：（科技论文数/研究人员数）×10000。</w:t>
      </w:r>
    </w:p>
    <w:p w14:paraId="4A83316D">
      <w:pPr>
        <w:numPr>
          <w:ilvl w:val="0"/>
          <w:numId w:val="27"/>
        </w:numPr>
        <w:spacing w:line="600" w:lineRule="exact"/>
        <w:ind w:left="0" w:firstLine="643" w:firstLineChars="200"/>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每亿元R&amp;D经费支出发明专利授权数</w:t>
      </w:r>
    </w:p>
    <w:p w14:paraId="4B84E4BC">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该指标是衡量一地区相对于研发经费投入专利产出效率的指标。发明专利授权数是指报告年度由国内外知识产权行政部门向调查单位授予发明专利权的件数。</w:t>
      </w:r>
    </w:p>
    <w:p w14:paraId="68CBDCA0">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计算公式：（发明专利授权数/全社会R&amp;D经费支出）×100000000。</w:t>
      </w:r>
    </w:p>
    <w:p w14:paraId="4A840408">
      <w:pPr>
        <w:numPr>
          <w:ilvl w:val="0"/>
          <w:numId w:val="27"/>
        </w:numPr>
        <w:spacing w:line="600" w:lineRule="exact"/>
        <w:ind w:left="0" w:firstLine="643" w:firstLineChars="200"/>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规上工业企业R&amp;D经费支出占营业收入的比重</w:t>
      </w:r>
    </w:p>
    <w:p w14:paraId="5218E1AE">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该指标是衡量规上工业企业创新能力和创新投入水平的重要指标。其中，规上工业企业是指年主营业务收入在2000万元以上的工业企业。规上工业企业研发经费是指规上工业企业在报告年度内用于内部开展研发活动的实际支出。营业收入是指企业经营主要业务和其他业务所确认的收入总额，包括“主营业务收入”和“其他业务收入”。</w:t>
      </w:r>
    </w:p>
    <w:p w14:paraId="04CE82E2">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计算公式：（规上工业企业R&amp;D经费支出/规上工业企业营业收入）×100%。</w:t>
      </w:r>
    </w:p>
    <w:p w14:paraId="77FCB6D1">
      <w:pPr>
        <w:numPr>
          <w:ilvl w:val="0"/>
          <w:numId w:val="27"/>
        </w:numPr>
        <w:spacing w:line="600" w:lineRule="exact"/>
        <w:ind w:left="0" w:firstLine="643" w:firstLineChars="200"/>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规上工业企业R&amp;D人员占规上工业企业从业人员比重</w:t>
      </w:r>
    </w:p>
    <w:p w14:paraId="35D1E649">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该指标是衡量企业科技活动人力投入水平的主要指标，指规上工业企业R&amp;D人员数与规上工业企业从业人员数之比。</w:t>
      </w:r>
    </w:p>
    <w:p w14:paraId="354C9049">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计算公式：（规上工业企业R&amp;D人员数/规上工业企业从业人员数）×100%。</w:t>
      </w:r>
    </w:p>
    <w:p w14:paraId="17873088">
      <w:pPr>
        <w:numPr>
          <w:ilvl w:val="0"/>
          <w:numId w:val="27"/>
        </w:numPr>
        <w:spacing w:line="600" w:lineRule="exact"/>
        <w:ind w:left="0" w:firstLine="643" w:firstLineChars="200"/>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有研发活动的规上工业企业占规上工业企业比重</w:t>
      </w:r>
    </w:p>
    <w:p w14:paraId="0C279B51">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该指标是反映企业创新活跃度的重要指标，指有研发活动的规上工业企业数量与规上工业企业数量之比。</w:t>
      </w:r>
    </w:p>
    <w:p w14:paraId="23711D3E">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计算公式：（有研发活动的规上工业企业数/规上工业企业数）×100%。</w:t>
      </w:r>
    </w:p>
    <w:p w14:paraId="580128AB">
      <w:pPr>
        <w:numPr>
          <w:ilvl w:val="0"/>
          <w:numId w:val="27"/>
        </w:numPr>
        <w:spacing w:line="600" w:lineRule="exact"/>
        <w:ind w:left="0" w:firstLine="643" w:firstLineChars="200"/>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规上工业企业新产品销售收入占营业收入比重</w:t>
      </w:r>
    </w:p>
    <w:p w14:paraId="26D4102F">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该指标是衡量规上工业企业创新产出的重要指标之一。其中，新产品销售收入反映工业企业新产品销售的规模。新产品指的是采用新技术原理、新设计构思研制生产的全新产品，或在结构、材质、工艺等某一方面比原有产品有明显改进，从而显著提高了产品性能或扩大了使用功能的产品。</w:t>
      </w:r>
    </w:p>
    <w:p w14:paraId="7E898122">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计算公式：（规上工业企业新产品销售收入/规上工业企业营业收入）×100%。</w:t>
      </w:r>
    </w:p>
    <w:p w14:paraId="1332A9C1">
      <w:pPr>
        <w:numPr>
          <w:ilvl w:val="0"/>
          <w:numId w:val="27"/>
        </w:numPr>
        <w:spacing w:line="600" w:lineRule="exact"/>
        <w:ind w:left="0" w:firstLine="643" w:firstLineChars="200"/>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每万名规上工业企业R&amp;D人员发明专利拥有量</w:t>
      </w:r>
    </w:p>
    <w:p w14:paraId="6C788E76">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该指标反映企业相对于R&amp;D人员规模发明专利的存量水平。其中，发明专利拥有量是指调查单位作为专利权人在报告年度拥有的、经国内外知识产权行政部门授权且在有效期内的发明专利件数。</w:t>
      </w:r>
    </w:p>
    <w:p w14:paraId="0219524E">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计算公式：（规上工业企业发明专利拥有量/规上工业企业R&amp;D人员数）×10000。</w:t>
      </w:r>
    </w:p>
    <w:p w14:paraId="1DB79E4E">
      <w:pPr>
        <w:numPr>
          <w:ilvl w:val="0"/>
          <w:numId w:val="27"/>
        </w:numPr>
        <w:spacing w:line="600" w:lineRule="exact"/>
        <w:ind w:left="0" w:firstLine="643" w:firstLineChars="200"/>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公共预算教育支出占一般公共预算支出的比重</w:t>
      </w:r>
    </w:p>
    <w:p w14:paraId="56288ABB">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该指标反映各地公共财政对教育事业的投入水平和力度，可以衡量政府对教育财政支持的努力程度，是指公共预算教育支出占一般公共预算支出的百分比。</w:t>
      </w:r>
    </w:p>
    <w:p w14:paraId="62B9C1D1">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计算公式：（公共预算教育支出/一般公共预算支出）×100%</w:t>
      </w:r>
    </w:p>
    <w:p w14:paraId="16C9AE30">
      <w:pPr>
        <w:numPr>
          <w:ilvl w:val="0"/>
          <w:numId w:val="27"/>
        </w:numPr>
        <w:spacing w:line="600" w:lineRule="exact"/>
        <w:ind w:left="0" w:firstLine="643" w:firstLineChars="200"/>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 xml:space="preserve">科学研究和技术服务业平均工资比较系数 </w:t>
      </w:r>
    </w:p>
    <w:p w14:paraId="6524E7A5">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科学研究和技术服务业工资水平反映了政府及社会对从事科学研究和技术服务工作的劳动者劳动报酬的认可程度。但由于各地区消费水平差异较大，因此，这一指标还需要用地区科学研究与技术服务业工资水平与全省该行业工资水平的比例进行修正。</w:t>
      </w:r>
    </w:p>
    <w:p w14:paraId="441BAB51">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计算公式：（地区科学研究和技术服务业平均工资/地区全社会平均工资）×（地区科学研究和技术服务业平均工资/全省科学研究和技术服务业平均工资）×100%。</w:t>
      </w:r>
    </w:p>
    <w:p w14:paraId="0C9D672F">
      <w:pPr>
        <w:numPr>
          <w:ilvl w:val="0"/>
          <w:numId w:val="27"/>
        </w:numPr>
        <w:spacing w:line="600" w:lineRule="exact"/>
        <w:ind w:left="0" w:firstLine="643" w:firstLineChars="200"/>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每万名就业人员累计孵化企业数</w:t>
      </w:r>
    </w:p>
    <w:p w14:paraId="34FB329E">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科技企业孵化器是以促进科技成果转化、培养高新技术企业和企业家为宗旨的科技创业服务载体，其累计孵化企业数是科技创新环境的重要体现。</w:t>
      </w:r>
    </w:p>
    <w:p w14:paraId="3ADC8D4C">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计算公式：（科技企业孵化器累计毕业企业数/就业人员数）×10000。</w:t>
      </w:r>
    </w:p>
    <w:p w14:paraId="7110F7FD">
      <w:pPr>
        <w:numPr>
          <w:ilvl w:val="0"/>
          <w:numId w:val="27"/>
        </w:numPr>
        <w:spacing w:line="600" w:lineRule="exact"/>
        <w:ind w:left="0" w:firstLine="643" w:firstLineChars="200"/>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每万家企业法人单位中高新技术企业数</w:t>
      </w:r>
    </w:p>
    <w:p w14:paraId="5E70682E">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该指标是衡量地方创业水平的指标。高新技术企业是指按照《高新技术企业认定管理办法》获得认定的，在《国家重点支持的高新技术领域》内，持续进行研究开发与技术成果转化，形成企业核心自主知识产权，并以此为基础开展经营活动，在中国境内（不包括港、澳、台地区）注册的居民企业。</w:t>
      </w:r>
    </w:p>
    <w:p w14:paraId="200E2718">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计算公式：（高新技术企业数/企业法人单位数）×10000。</w:t>
      </w:r>
    </w:p>
    <w:p w14:paraId="0347DA44">
      <w:pPr>
        <w:numPr>
          <w:ilvl w:val="0"/>
          <w:numId w:val="27"/>
        </w:numPr>
        <w:spacing w:line="600" w:lineRule="exact"/>
        <w:ind w:left="0" w:firstLine="643" w:firstLineChars="200"/>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实际使用外资金额占GDP比重</w:t>
      </w:r>
    </w:p>
    <w:p w14:paraId="0908BDA6">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该指标反映外资的利用水平，是体现营商环境优化的一个重要指标。实际使用外资金额是指批准的合同外资的实际执行数，外国投资者根据批准外商投资企业的合同（章程）的规定实际缴付的出资额和企业投资总额内外国投资者以自己的境外自有资金实际直接向企业提供的贷款。</w:t>
      </w:r>
    </w:p>
    <w:p w14:paraId="057C0F10">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计算公式：（实际使用外资金额/GDP）×100%。</w:t>
      </w:r>
    </w:p>
    <w:p w14:paraId="6863809F">
      <w:pPr>
        <w:numPr>
          <w:ilvl w:val="0"/>
          <w:numId w:val="27"/>
        </w:numPr>
        <w:spacing w:line="600" w:lineRule="exact"/>
        <w:ind w:left="0" w:firstLine="643" w:firstLineChars="200"/>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享受研发费用加计扣除减免税政策的规上工业企业占规上工业企业的比重</w:t>
      </w:r>
    </w:p>
    <w:p w14:paraId="1D83E6B1">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该指标是反映研发费用加计扣除减免税政策落实情况的指标，享受研发费用加计扣除减免税政策的规上工业企业是指规上工业企业开展的研究开发活动符合国家研发费用税前加计扣除政策所属范畴，并已申报享受研发费用加计扣除政策的企业。</w:t>
      </w:r>
    </w:p>
    <w:p w14:paraId="16F9A03D">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计算公式：（享受研发费用加计扣除减免税的规上工业企业数/规上工业企业数）×100%。</w:t>
      </w:r>
    </w:p>
    <w:p w14:paraId="726A2BD2">
      <w:pPr>
        <w:numPr>
          <w:ilvl w:val="0"/>
          <w:numId w:val="27"/>
        </w:numPr>
        <w:spacing w:line="600" w:lineRule="exact"/>
        <w:ind w:left="0" w:firstLine="643" w:firstLineChars="200"/>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全员劳动生产率</w:t>
      </w:r>
    </w:p>
    <w:p w14:paraId="303B8F0C">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该指标反映全社会的劳动效率，指根据产品的价值量指标计算的平均每一个从业人员在单位时间内的产品生产量。</w:t>
      </w:r>
    </w:p>
    <w:p w14:paraId="54055D04">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计算公式：（GDP/就业人员数）/10000。</w:t>
      </w:r>
    </w:p>
    <w:p w14:paraId="02BCE3B0">
      <w:pPr>
        <w:numPr>
          <w:ilvl w:val="0"/>
          <w:numId w:val="27"/>
        </w:numPr>
        <w:spacing w:line="600" w:lineRule="exact"/>
        <w:ind w:left="0" w:firstLine="643" w:firstLineChars="200"/>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规上高新技术产业产值占规上工业产值比重</w:t>
      </w:r>
    </w:p>
    <w:p w14:paraId="1ACFF11F">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该指标是衡量高新技术产业产出水平的重要指标，反映科技创新对产业结构的优化程度。其中，规上高新技术产业产值是指属于山东省高新技术产业统计范围的行业的规上企业产值。规上工业产值是指以货币形式表现的，规上工业企业在一定时期内生产的工业最终产品或提供工业性劳务活动的总价值量，它反映一定时间内规上工业生产的总规模和总水平。</w:t>
      </w:r>
    </w:p>
    <w:p w14:paraId="44262379">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计算公式：（规上高新技术产业产值/规上工业产值）×100%。</w:t>
      </w:r>
    </w:p>
    <w:p w14:paraId="3FB55E9C">
      <w:pPr>
        <w:numPr>
          <w:ilvl w:val="0"/>
          <w:numId w:val="27"/>
        </w:numPr>
        <w:spacing w:line="600" w:lineRule="exact"/>
        <w:ind w:left="0" w:firstLine="643" w:firstLineChars="200"/>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现代服务业增加值占GDP比重</w:t>
      </w:r>
    </w:p>
    <w:p w14:paraId="32ABD80F">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该指标从产业结构角度反映经济发展对现代服务业的依存度，是衡量经济发展和现代化水平的重要指标。现代服务业包括信息传输、计算机服务和软件业，金融，房地产，商务服务，科研技术服务，环境管理，教育，卫生、社会保障，文化、体育和娱乐业等行业，涉及10个行业门类和22个行业大类。</w:t>
      </w:r>
    </w:p>
    <w:p w14:paraId="3737A41C">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计算公式：（现代服务业增加值/GDP）×100%。</w:t>
      </w:r>
    </w:p>
    <w:p w14:paraId="47159139">
      <w:pPr>
        <w:numPr>
          <w:ilvl w:val="0"/>
          <w:numId w:val="27"/>
        </w:numPr>
        <w:spacing w:line="600" w:lineRule="exact"/>
        <w:ind w:left="0" w:firstLine="643" w:firstLineChars="200"/>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数字经济核心产业增加值占GDP比重</w:t>
      </w:r>
    </w:p>
    <w:p w14:paraId="36228245">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该指标客观反映数字经济核心竞争力。数字经济核心产业包括：①“计算机、通信和其他电子设备制造业”全部小类；②机电器材制造（含“电气机械和器材制造业”部分小类等）；③电子设备制造（含“仪器仪表制造业”部分小类等）；④“电信、广播电视和卫星传输服务业”全部小类；⑤互联网服务（含“互联网和相关服务业”全部小类等）；⑥“软件和信息技术服务业”全部小类；⑦文化数字内容服务（含“广播、电视、电影和录音制作业”全部小类等）。</w:t>
      </w:r>
    </w:p>
    <w:p w14:paraId="45F4F88B">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计算公式：（数字经济核心产业增加值/GDP）×100%。</w:t>
      </w:r>
    </w:p>
    <w:p w14:paraId="2188629A">
      <w:pPr>
        <w:numPr>
          <w:ilvl w:val="0"/>
          <w:numId w:val="27"/>
        </w:numPr>
        <w:spacing w:line="600" w:lineRule="exact"/>
        <w:ind w:left="0" w:firstLine="643" w:firstLineChars="200"/>
        <w:rPr>
          <w:rFonts w:hint="eastAsia" w:ascii="仿宋_GB2312" w:hAnsi="仿宋_GB2312" w:eastAsia="仿宋_GB2312" w:cs="仿宋_GB2312"/>
          <w:b/>
          <w:bCs/>
          <w:kern w:val="0"/>
          <w:sz w:val="32"/>
          <w:szCs w:val="32"/>
        </w:rPr>
      </w:pPr>
      <w:r>
        <w:rPr>
          <w:rFonts w:hint="eastAsia" w:ascii="仿宋_GB2312" w:hAnsi="仿宋_GB2312" w:eastAsia="仿宋_GB2312" w:cs="仿宋_GB2312"/>
          <w:b/>
          <w:bCs/>
          <w:kern w:val="0"/>
          <w:sz w:val="32"/>
          <w:szCs w:val="32"/>
        </w:rPr>
        <w:t>万元GDP综合能耗较上年降低率</w:t>
      </w:r>
    </w:p>
    <w:p w14:paraId="3F05F400">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该指标是反映能源消费水平和节能降耗状况的主要指标，是指在一定区域内，国民经济各行业和居民家庭在一定时间消费的各种能源总和与上一年相比的下降幅度。</w:t>
      </w:r>
    </w:p>
    <w:p w14:paraId="69FF485F">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计算公式：（1-本年万元GDP综合能耗/上年万元GDP综合能耗）×100%。</w:t>
      </w:r>
    </w:p>
    <w:p w14:paraId="18E41856">
      <w:pPr>
        <w:pStyle w:val="9"/>
        <w:numPr>
          <w:ilvl w:val="0"/>
          <w:numId w:val="26"/>
        </w:numPr>
        <w:spacing w:after="0" w:line="600" w:lineRule="exact"/>
        <w:ind w:left="0" w:leftChars="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指标数据更新</w:t>
      </w:r>
    </w:p>
    <w:p w14:paraId="74EBC383">
      <w:pPr>
        <w:spacing w:line="600" w:lineRule="exact"/>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指标管理作为指标体系的重要环节，需要动态维护指标体系，根据实际业务需求对指标进行优化和调整。</w:t>
      </w:r>
    </w:p>
    <w:p w14:paraId="0D266E6F">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把最新的区域科技创新能力指标数据维护到区域科技创新能力评价专题数据库，保证指标数据的最新性。</w:t>
      </w:r>
    </w:p>
    <w:p w14:paraId="21615679">
      <w:pPr>
        <w:pStyle w:val="9"/>
        <w:numPr>
          <w:ilvl w:val="0"/>
          <w:numId w:val="26"/>
        </w:numPr>
        <w:spacing w:after="0" w:line="600" w:lineRule="exact"/>
        <w:ind w:left="0" w:leftChars="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指标计算</w:t>
      </w:r>
    </w:p>
    <w:p w14:paraId="5233C5BC">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对于需要计算的指标需给出指标的数学化表示，明确指标的计算方式。</w:t>
      </w:r>
    </w:p>
    <w:p w14:paraId="4BC15A0A">
      <w:pPr>
        <w:pStyle w:val="9"/>
        <w:numPr>
          <w:ilvl w:val="0"/>
          <w:numId w:val="26"/>
        </w:numPr>
        <w:spacing w:after="0" w:line="600" w:lineRule="exact"/>
        <w:ind w:left="0" w:leftChars="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指标新增</w:t>
      </w:r>
    </w:p>
    <w:p w14:paraId="14D9B1C8">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对新增的区域科技创新能力指标，经相关业务人员或专家审核，给出新增指标的逻辑依据，需按照业务需求对指标进行分类分级梳理，确保指标之间的逻辑关系。</w:t>
      </w:r>
    </w:p>
    <w:p w14:paraId="0F4BDDF7">
      <w:pPr>
        <w:pStyle w:val="9"/>
        <w:numPr>
          <w:ilvl w:val="0"/>
          <w:numId w:val="26"/>
        </w:numPr>
        <w:spacing w:after="0" w:line="600" w:lineRule="exact"/>
        <w:ind w:left="0" w:leftChars="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指标查询</w:t>
      </w:r>
    </w:p>
    <w:p w14:paraId="34664964">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提供指标查询功能，实现通过指标名称，搜索对应的指标定义。</w:t>
      </w:r>
    </w:p>
    <w:p w14:paraId="51F08472">
      <w:pPr>
        <w:pStyle w:val="9"/>
        <w:numPr>
          <w:ilvl w:val="0"/>
          <w:numId w:val="26"/>
        </w:numPr>
        <w:spacing w:after="0" w:line="600" w:lineRule="exact"/>
        <w:ind w:left="0" w:leftChars="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指标分类</w:t>
      </w:r>
    </w:p>
    <w:p w14:paraId="62BCCDE7">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提供指标分类功能，实现对指标类型的管理。</w:t>
      </w:r>
    </w:p>
    <w:p w14:paraId="6CBB6790">
      <w:pPr>
        <w:numPr>
          <w:ilvl w:val="0"/>
          <w:numId w:val="25"/>
        </w:numPr>
        <w:spacing w:line="600" w:lineRule="exact"/>
        <w:ind w:firstLine="640" w:firstLineChars="200"/>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评价模型</w:t>
      </w:r>
    </w:p>
    <w:p w14:paraId="6797101F">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采用指数法对各级指标进行综合，各级评价值均可称为“指数”。评价步骤如下：</w:t>
      </w:r>
    </w:p>
    <w:p w14:paraId="6ED3BAB1">
      <w:pPr>
        <w:numPr>
          <w:ilvl w:val="0"/>
          <w:numId w:val="28"/>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将各二级指标除以相应的评价标准，得到二级指标的评价值，即为二级指标相应的指数，计算方法为：</w:t>
      </w:r>
    </w:p>
    <w:p w14:paraId="12557EC2">
      <w:pPr>
        <w:snapToGrid w:val="0"/>
        <w:ind w:firstLine="640" w:firstLineChars="200"/>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object>
          <v:shape id="_x0000_i1026" o:spt="75" type="#_x0000_t75" style="height:37.2pt;width:94.8pt;" o:ole="t" filled="f" o:preferrelative="t" stroked="f" coordsize="21600,21600">
            <v:path/>
            <v:fill on="f" focussize="0,0"/>
            <v:stroke on="f"/>
            <v:imagedata r:id="rId6" o:title=""/>
            <o:lock v:ext="edit" aspectratio="t"/>
            <w10:wrap type="none"/>
            <w10:anchorlock/>
          </v:shape>
          <o:OLEObject Type="Embed" ProgID="Equation.DSMT4" ShapeID="_x0000_i1026" DrawAspect="Content" ObjectID="_1468075725" r:id="rId5">
            <o:LockedField>false</o:LockedField>
          </o:OLEObject>
        </w:object>
      </w:r>
    </w:p>
    <w:p w14:paraId="1705FB28">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其中：</w:t>
      </w:r>
      <w:r>
        <w:rPr>
          <w:rFonts w:hint="eastAsia" w:ascii="仿宋_GB2312" w:hAnsi="仿宋_GB2312" w:eastAsia="仿宋_GB2312" w:cs="仿宋_GB2312"/>
          <w:kern w:val="0"/>
          <w:sz w:val="32"/>
          <w:szCs w:val="32"/>
        </w:rPr>
        <w:object>
          <v:shape id="_x0000_i1027" o:spt="75" type="#_x0000_t75" style="height:20.4pt;width:17.4pt;" o:ole="t" filled="f" o:preferrelative="t" stroked="f" coordsize="21600,21600">
            <v:path/>
            <v:fill on="f" focussize="0,0"/>
            <v:stroke on="f"/>
            <v:imagedata r:id="rId8" o:title=""/>
            <o:lock v:ext="edit" aspectratio="t"/>
            <w10:wrap type="none"/>
            <w10:anchorlock/>
          </v:shape>
          <o:OLEObject Type="Embed" ProgID="Equation.DSMT4" ShapeID="_x0000_i1027" DrawAspect="Content" ObjectID="_1468075726" r:id="rId7">
            <o:LockedField>false</o:LockedField>
          </o:OLEObject>
        </w:object>
      </w:r>
      <w:r>
        <w:rPr>
          <w:rFonts w:hint="eastAsia" w:ascii="仿宋_GB2312" w:hAnsi="仿宋_GB2312" w:eastAsia="仿宋_GB2312" w:cs="仿宋_GB2312"/>
          <w:kern w:val="0"/>
          <w:sz w:val="32"/>
          <w:szCs w:val="32"/>
        </w:rPr>
        <w:t>为第i个一级指标下、第j个二级指标；</w:t>
      </w:r>
      <w:r>
        <w:rPr>
          <w:rFonts w:hint="eastAsia" w:ascii="仿宋_GB2312" w:hAnsi="仿宋_GB2312" w:eastAsia="仿宋_GB2312" w:cs="仿宋_GB2312"/>
          <w:kern w:val="0"/>
          <w:sz w:val="32"/>
          <w:szCs w:val="32"/>
        </w:rPr>
        <w:object>
          <v:shape id="_x0000_i1028" o:spt="75" type="#_x0000_t75" style="height:20.4pt;width:16.8pt;" o:ole="t" filled="f" o:preferrelative="t" stroked="f" coordsize="21600,21600">
            <v:path/>
            <v:fill on="f" focussize="0,0"/>
            <v:stroke on="f"/>
            <v:imagedata r:id="rId10" o:title=""/>
            <o:lock v:ext="edit" aspectratio="t"/>
            <w10:wrap type="none"/>
            <w10:anchorlock/>
          </v:shape>
          <o:OLEObject Type="Embed" ProgID="Equation.DSMT4" ShapeID="_x0000_i1028" DrawAspect="Content" ObjectID="_1468075727" r:id="rId9">
            <o:LockedField>false</o:LockedField>
          </o:OLEObject>
        </w:object>
      </w:r>
      <w:r>
        <w:rPr>
          <w:rFonts w:hint="eastAsia" w:ascii="仿宋_GB2312" w:hAnsi="仿宋_GB2312" w:eastAsia="仿宋_GB2312" w:cs="仿宋_GB2312"/>
          <w:kern w:val="0"/>
          <w:sz w:val="32"/>
          <w:szCs w:val="32"/>
        </w:rPr>
        <w:t>为第j个二级指标相应的标准值。</w:t>
      </w:r>
    </w:p>
    <w:p w14:paraId="5F435E38">
      <w:pPr>
        <w:numPr>
          <w:ilvl w:val="0"/>
          <w:numId w:val="28"/>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一级指标评价值（一级指数）</w:t>
      </w:r>
      <w:r>
        <w:rPr>
          <w:rFonts w:hint="eastAsia" w:ascii="仿宋_GB2312" w:hAnsi="仿宋_GB2312" w:eastAsia="仿宋_GB2312" w:cs="仿宋_GB2312"/>
          <w:kern w:val="0"/>
          <w:sz w:val="32"/>
          <w:szCs w:val="32"/>
        </w:rPr>
        <w:object>
          <v:shape id="_x0000_i1029" o:spt="75" type="#_x0000_t75" style="height:18.6pt;width:16.8pt;" o:ole="t" filled="f" o:preferrelative="t" stroked="f" coordsize="21600,21600">
            <v:path/>
            <v:fill on="f" focussize="0,0"/>
            <v:stroke on="f"/>
            <v:imagedata r:id="rId12" o:title=""/>
            <o:lock v:ext="edit" aspectratio="t"/>
            <w10:wrap type="none"/>
            <w10:anchorlock/>
          </v:shape>
          <o:OLEObject Type="Embed" ProgID="Equation.DSMT4" ShapeID="_x0000_i1029" DrawAspect="Content" ObjectID="_1468075728" r:id="rId11">
            <o:LockedField>false</o:LockedField>
          </o:OLEObject>
        </w:object>
      </w:r>
      <w:r>
        <w:rPr>
          <w:rFonts w:hint="eastAsia" w:ascii="仿宋_GB2312" w:hAnsi="仿宋_GB2312" w:eastAsia="仿宋_GB2312" w:cs="仿宋_GB2312"/>
          <w:kern w:val="0"/>
          <w:sz w:val="32"/>
          <w:szCs w:val="32"/>
        </w:rPr>
        <w:t>由二级指标评价值加权综合而成，即</w:t>
      </w:r>
    </w:p>
    <w:p w14:paraId="7EF48C5D">
      <w:pPr>
        <w:snapToGrid w:val="0"/>
        <w:ind w:firstLine="640" w:firstLineChars="200"/>
        <w:jc w:val="center"/>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object>
          <v:shape id="_x0000_i1030" o:spt="75" type="#_x0000_t75" style="height:36.6pt;width:83.4pt;" o:ole="t" filled="f" o:preferrelative="t" stroked="f" coordsize="21600,21600">
            <v:path/>
            <v:fill on="f" focussize="0,0"/>
            <v:stroke on="f"/>
            <v:imagedata r:id="rId14" o:title=""/>
            <o:lock v:ext="edit" aspectratio="t"/>
            <w10:wrap type="none"/>
            <w10:anchorlock/>
          </v:shape>
          <o:OLEObject Type="Embed" ProgID="Equation.DSMT4" ShapeID="_x0000_i1030" DrawAspect="Content" ObjectID="_1468075729" r:id="rId13">
            <o:LockedField>false</o:LockedField>
          </o:OLEObject>
        </w:object>
      </w:r>
    </w:p>
    <w:p w14:paraId="199260C6">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其中：</w:t>
      </w:r>
      <w:r>
        <w:rPr>
          <w:rFonts w:hint="eastAsia" w:ascii="仿宋_GB2312" w:hAnsi="仿宋_GB2312" w:eastAsia="仿宋_GB2312" w:cs="仿宋_GB2312"/>
          <w:kern w:val="0"/>
          <w:sz w:val="32"/>
          <w:szCs w:val="32"/>
        </w:rPr>
        <w:object>
          <v:shape id="_x0000_i1031" o:spt="75" type="#_x0000_t75" style="height:20.4pt;width:17.4pt;" o:ole="t" filled="f" o:preferrelative="t" stroked="f" coordsize="21600,21600">
            <v:path/>
            <v:fill on="f" focussize="0,0"/>
            <v:stroke on="f"/>
            <v:imagedata r:id="rId16" o:title=""/>
            <o:lock v:ext="edit" aspectratio="t"/>
            <w10:wrap type="none"/>
            <w10:anchorlock/>
          </v:shape>
          <o:OLEObject Type="Embed" ProgID="Equation.DSMT4" ShapeID="_x0000_i1031" DrawAspect="Content" ObjectID="_1468075730" r:id="rId15">
            <o:LockedField>false</o:LockedField>
          </o:OLEObject>
        </w:object>
      </w:r>
      <w:r>
        <w:rPr>
          <w:rFonts w:hint="eastAsia" w:ascii="仿宋_GB2312" w:hAnsi="仿宋_GB2312" w:eastAsia="仿宋_GB2312" w:cs="仿宋_GB2312"/>
          <w:kern w:val="0"/>
          <w:sz w:val="32"/>
          <w:szCs w:val="32"/>
        </w:rPr>
        <w:t>为各二级指标评价值相应的权重；</w:t>
      </w:r>
      <w:r>
        <w:rPr>
          <w:rFonts w:hint="eastAsia" w:ascii="仿宋_GB2312" w:hAnsi="仿宋_GB2312" w:eastAsia="仿宋_GB2312" w:cs="仿宋_GB2312"/>
          <w:kern w:val="0"/>
          <w:sz w:val="32"/>
          <w:szCs w:val="32"/>
        </w:rPr>
        <w:object>
          <v:shape id="_x0000_i1032" o:spt="75" type="#_x0000_t75" style="height:18.6pt;width:12.6pt;" o:ole="t" filled="f" o:preferrelative="t" stroked="f" coordsize="21600,21600">
            <v:path/>
            <v:fill on="f" focussize="0,0"/>
            <v:stroke on="f"/>
            <v:imagedata r:id="rId18" o:title=""/>
            <o:lock v:ext="edit" aspectratio="t"/>
            <w10:wrap type="none"/>
            <w10:anchorlock/>
          </v:shape>
          <o:OLEObject Type="Embed" ProgID="Equation.DSMT4" ShapeID="_x0000_i1032" DrawAspect="Content" ObjectID="_1468075731" r:id="rId17">
            <o:LockedField>false</o:LockedField>
          </o:OLEObject>
        </w:object>
      </w:r>
      <w:r>
        <w:rPr>
          <w:rFonts w:hint="eastAsia" w:ascii="仿宋_GB2312" w:hAnsi="仿宋_GB2312" w:eastAsia="仿宋_GB2312" w:cs="仿宋_GB2312"/>
          <w:kern w:val="0"/>
          <w:sz w:val="32"/>
          <w:szCs w:val="32"/>
        </w:rPr>
        <w:t>为第i个一级指标下设的二级指标的个数。</w:t>
      </w:r>
    </w:p>
    <w:p w14:paraId="673C000A">
      <w:pPr>
        <w:numPr>
          <w:ilvl w:val="0"/>
          <w:numId w:val="28"/>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总评价值（总指数）由一级指标加权综合而成，即</w:t>
      </w:r>
    </w:p>
    <w:p w14:paraId="3386F473">
      <w:pPr>
        <w:snapToGrid w:val="0"/>
        <w:spacing w:line="360" w:lineRule="auto"/>
        <w:ind w:firstLine="420" w:firstLineChars="200"/>
        <w:jc w:val="center"/>
        <w:rPr>
          <w:rFonts w:ascii="仿宋" w:hAnsi="仿宋" w:eastAsia="仿宋"/>
          <w:szCs w:val="21"/>
        </w:rPr>
      </w:pPr>
      <w:r>
        <w:rPr>
          <w:rFonts w:ascii="仿宋" w:hAnsi="仿宋" w:eastAsia="仿宋"/>
          <w:szCs w:val="21"/>
        </w:rPr>
        <w:object>
          <v:shape id="_x0000_i1033" o:spt="75" type="#_x0000_t75" style="height:35.4pt;width:72pt;" o:ole="t" filled="f" o:preferrelative="t" stroked="f" coordsize="21600,21600">
            <v:path/>
            <v:fill on="f" focussize="0,0"/>
            <v:stroke on="f"/>
            <v:imagedata r:id="rId20" o:title=""/>
            <o:lock v:ext="edit" aspectratio="t"/>
            <w10:wrap type="none"/>
            <w10:anchorlock/>
          </v:shape>
          <o:OLEObject Type="Embed" ProgID="Equation.DSMT4" ShapeID="_x0000_i1033" DrawAspect="Content" ObjectID="_1468075732" r:id="rId19">
            <o:LockedField>false</o:LockedField>
          </o:OLEObject>
        </w:object>
      </w:r>
    </w:p>
    <w:p w14:paraId="2294B7E6">
      <w:pPr>
        <w:spacing w:line="600" w:lineRule="exact"/>
        <w:ind w:firstLine="640" w:firstLineChars="200"/>
        <w:rPr>
          <w:rFonts w:hint="eastAsia"/>
        </w:rPr>
      </w:pPr>
      <w:r>
        <w:rPr>
          <w:rFonts w:hint="eastAsia" w:ascii="仿宋_GB2312" w:hAnsi="仿宋_GB2312" w:eastAsia="仿宋_GB2312" w:cs="仿宋_GB2312"/>
          <w:kern w:val="0"/>
          <w:sz w:val="32"/>
          <w:szCs w:val="32"/>
        </w:rPr>
        <w:t>其中：</w:t>
      </w:r>
      <w:r>
        <w:rPr>
          <w:rFonts w:hint="eastAsia" w:ascii="仿宋_GB2312" w:hAnsi="仿宋_GB2312" w:eastAsia="仿宋_GB2312" w:cs="仿宋_GB2312"/>
          <w:kern w:val="0"/>
          <w:sz w:val="32"/>
          <w:szCs w:val="32"/>
        </w:rPr>
        <w:object>
          <v:shape id="_x0000_i1034" o:spt="75" type="#_x0000_t75" style="height:18.6pt;width:15.6pt;" o:ole="t" filled="f" o:preferrelative="t" stroked="f" coordsize="21600,21600">
            <v:path/>
            <v:fill on="f" focussize="0,0"/>
            <v:stroke on="f"/>
            <v:imagedata r:id="rId22" o:title=""/>
            <o:lock v:ext="edit" aspectratio="t"/>
            <w10:wrap type="none"/>
            <w10:anchorlock/>
          </v:shape>
          <o:OLEObject Type="Embed" ProgID="Equation.DSMT4" ShapeID="_x0000_i1034" DrawAspect="Content" ObjectID="_1468075733" r:id="rId21">
            <o:LockedField>false</o:LockedField>
          </o:OLEObject>
        </w:object>
      </w:r>
      <w:r>
        <w:rPr>
          <w:rFonts w:hint="eastAsia" w:ascii="仿宋_GB2312" w:hAnsi="仿宋_GB2312" w:eastAsia="仿宋_GB2312" w:cs="仿宋_GB2312"/>
          <w:kern w:val="0"/>
          <w:sz w:val="32"/>
          <w:szCs w:val="32"/>
        </w:rPr>
        <w:t>为各一级指标评价值相应的权重；n为一级指标个数。</w:t>
      </w:r>
    </w:p>
    <w:p w14:paraId="12F9ED09">
      <w:pPr>
        <w:numPr>
          <w:ilvl w:val="0"/>
          <w:numId w:val="25"/>
        </w:numPr>
        <w:spacing w:line="600" w:lineRule="exact"/>
        <w:ind w:firstLine="640" w:firstLineChars="200"/>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评价报告管理</w:t>
      </w:r>
    </w:p>
    <w:p w14:paraId="4EC76925">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区域科技评价报告由一级指标、二级指标和全省及十六地市科技创新能力构成的评价报告。主要功能包括自动生成报告、报告查询、报告分类、报告导出、图表生成等功能，实现区域创新能力评价体系的全流程管理。</w:t>
      </w:r>
    </w:p>
    <w:p w14:paraId="25BADC20">
      <w:pPr>
        <w:numPr>
          <w:ilvl w:val="0"/>
          <w:numId w:val="29"/>
        </w:numPr>
        <w:spacing w:line="600" w:lineRule="exact"/>
        <w:ind w:left="410" w:firstLine="640"/>
        <w:outlineLvl w:val="5"/>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自动生成评价报告</w:t>
      </w:r>
    </w:p>
    <w:p w14:paraId="241E1ED7">
      <w:pPr>
        <w:spacing w:line="600" w:lineRule="exact"/>
        <w:ind w:firstLine="640" w:firstLineChars="200"/>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根据区域科技能力创新评价体系流程，系统自动生成评价报告，主要内容包含全省科技创新基本情况、区域科技创新各级指标评价情况、各地市综合科技创新水平分析等内容。同时还可以导出相关的指标解释等内容。</w:t>
      </w:r>
    </w:p>
    <w:p w14:paraId="1BC3AB85">
      <w:pPr>
        <w:numPr>
          <w:ilvl w:val="0"/>
          <w:numId w:val="29"/>
        </w:numPr>
        <w:spacing w:line="600" w:lineRule="exact"/>
        <w:ind w:left="410" w:firstLine="64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报告查询</w:t>
      </w:r>
    </w:p>
    <w:p w14:paraId="521B7EE1">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灵活设定查询条件，快速查找符合条件的数据记录。支持模糊查询，提供关联跳转功能。用户可以选定所需的指标、时间段、类型等条件进行定制化数据查询，支持累计统计、数据过滤等。</w:t>
      </w:r>
    </w:p>
    <w:p w14:paraId="0154BAA1">
      <w:pPr>
        <w:numPr>
          <w:ilvl w:val="0"/>
          <w:numId w:val="29"/>
        </w:numPr>
        <w:spacing w:line="600" w:lineRule="exact"/>
        <w:ind w:left="410" w:firstLine="64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图表生成</w:t>
      </w:r>
    </w:p>
    <w:p w14:paraId="5B4AABA2">
      <w:pPr>
        <w:spacing w:line="600" w:lineRule="exact"/>
        <w:ind w:firstLine="640" w:firstLineChars="200"/>
        <w:rPr>
          <w:rFonts w:ascii="楷体_GB2312" w:hAnsi="楷体_GB2312" w:eastAsia="楷体_GB2312" w:cs="楷体_GB2312"/>
          <w:kern w:val="0"/>
          <w:szCs w:val="21"/>
        </w:rPr>
      </w:pPr>
      <w:r>
        <w:rPr>
          <w:rFonts w:hint="eastAsia" w:ascii="仿宋_GB2312" w:hAnsi="仿宋_GB2312" w:eastAsia="仿宋_GB2312" w:cs="仿宋_GB2312"/>
          <w:kern w:val="0"/>
          <w:sz w:val="32"/>
          <w:szCs w:val="32"/>
        </w:rPr>
        <w:t>支持表格和图形化展示。包括图表标题、横轴标签、纵轴标签、颜色、图例、数值等图表属性的个性化设置。</w:t>
      </w:r>
    </w:p>
    <w:p w14:paraId="29C664B6">
      <w:pPr>
        <w:widowControl/>
        <w:spacing w:line="400" w:lineRule="exact"/>
        <w:jc w:val="center"/>
        <w:rPr>
          <w:rFonts w:hint="eastAsia" w:ascii="楷体_GB2312" w:hAnsi="楷体_GB2312" w:eastAsia="楷体_GB2312" w:cs="楷体_GB2312"/>
          <w:kern w:val="0"/>
          <w:szCs w:val="21"/>
        </w:rPr>
      </w:pPr>
      <w:r>
        <w:rPr>
          <w:rFonts w:hint="eastAsia" w:ascii="楷体_GB2312" w:hAnsi="楷体_GB2312" w:eastAsia="楷体_GB2312" w:cs="楷体_GB2312"/>
          <w:kern w:val="0"/>
          <w:szCs w:val="21"/>
        </w:rPr>
        <w:t>区域科技创新二级指标评价</w:t>
      </w:r>
    </w:p>
    <w:p w14:paraId="0796EBA0">
      <w:pPr>
        <w:numPr>
          <w:ilvl w:val="0"/>
          <w:numId w:val="29"/>
        </w:numPr>
        <w:spacing w:line="600" w:lineRule="exact"/>
        <w:ind w:left="410" w:firstLine="64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报告导出</w:t>
      </w:r>
    </w:p>
    <w:p w14:paraId="5FB8CFAE">
      <w:pPr>
        <w:widowControl/>
        <w:spacing w:line="600" w:lineRule="exact"/>
        <w:ind w:firstLine="420" w:firstLineChars="200"/>
        <w:rPr>
          <w:rFonts w:hint="eastAsia" w:ascii="仿宋_GB2312" w:hAnsi="仿宋_GB2312" w:eastAsia="仿宋_GB2312" w:cs="仿宋_GB2312"/>
          <w:kern w:val="0"/>
          <w:sz w:val="32"/>
          <w:szCs w:val="32"/>
        </w:rPr>
      </w:pPr>
      <w:r>
        <w:drawing>
          <wp:anchor distT="0" distB="0" distL="114300" distR="114300" simplePos="0" relativeHeight="251659264" behindDoc="0" locked="0" layoutInCell="1" allowOverlap="1">
            <wp:simplePos x="0" y="0"/>
            <wp:positionH relativeFrom="column">
              <wp:posOffset>203835</wp:posOffset>
            </wp:positionH>
            <wp:positionV relativeFrom="page">
              <wp:posOffset>2826385</wp:posOffset>
            </wp:positionV>
            <wp:extent cx="5678170" cy="1824990"/>
            <wp:effectExtent l="0" t="0" r="11430" b="381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3"/>
                    <a:stretch>
                      <a:fillRect/>
                    </a:stretch>
                  </pic:blipFill>
                  <pic:spPr>
                    <a:xfrm>
                      <a:off x="0" y="0"/>
                      <a:ext cx="5678170" cy="1824990"/>
                    </a:xfrm>
                    <a:prstGeom prst="rect">
                      <a:avLst/>
                    </a:prstGeom>
                    <a:noFill/>
                    <a:ln>
                      <a:noFill/>
                    </a:ln>
                  </pic:spPr>
                </pic:pic>
              </a:graphicData>
            </a:graphic>
          </wp:anchor>
        </w:drawing>
      </w:r>
      <w:r>
        <w:rPr>
          <w:rFonts w:hint="eastAsia" w:ascii="仿宋_GB2312" w:hAnsi="仿宋_GB2312" w:eastAsia="仿宋_GB2312" w:cs="仿宋_GB2312"/>
          <w:kern w:val="0"/>
          <w:sz w:val="32"/>
          <w:szCs w:val="32"/>
        </w:rPr>
        <w:t>支持以包含文字、数字、图表、报表的PDF或DOC形式导出报告图表。</w:t>
      </w:r>
    </w:p>
    <w:p w14:paraId="677ADB6B">
      <w:pPr>
        <w:numPr>
          <w:ilvl w:val="0"/>
          <w:numId w:val="29"/>
        </w:numPr>
        <w:spacing w:line="600" w:lineRule="exact"/>
        <w:ind w:left="410" w:firstLine="64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评价报告的分类</w:t>
      </w:r>
    </w:p>
    <w:p w14:paraId="46D4CC8E">
      <w:pPr>
        <w:pStyle w:val="9"/>
        <w:spacing w:after="0" w:line="600" w:lineRule="exact"/>
        <w:ind w:left="0" w:leftChars="0" w:firstLine="640" w:firstLineChars="200"/>
        <w:rPr>
          <w:rFonts w:eastAsia="仿宋_GB2312"/>
          <w:kern w:val="0"/>
          <w:sz w:val="32"/>
          <w:szCs w:val="32"/>
        </w:rPr>
      </w:pPr>
      <w:r>
        <w:rPr>
          <w:rFonts w:hint="eastAsia" w:eastAsia="仿宋_GB2312"/>
          <w:kern w:val="0"/>
          <w:sz w:val="32"/>
          <w:szCs w:val="32"/>
        </w:rPr>
        <w:t>根据区域科技创新能力评价指标的不同类型，将评价报告进行分类管理。</w:t>
      </w:r>
    </w:p>
    <w:p w14:paraId="5FAB2B30">
      <w:pPr>
        <w:numPr>
          <w:ilvl w:val="0"/>
          <w:numId w:val="29"/>
        </w:numPr>
        <w:spacing w:line="600" w:lineRule="exact"/>
        <w:ind w:left="410" w:firstLine="64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权限管理</w:t>
      </w:r>
    </w:p>
    <w:p w14:paraId="482427EE">
      <w:pPr>
        <w:widowControl/>
        <w:spacing w:line="600" w:lineRule="exact"/>
        <w:ind w:firstLine="640" w:firstLineChars="200"/>
        <w:jc w:val="left"/>
        <w:rPr>
          <w:rFonts w:eastAsia="仿宋_GB2312"/>
          <w:kern w:val="0"/>
          <w:sz w:val="32"/>
          <w:szCs w:val="32"/>
        </w:rPr>
      </w:pPr>
      <w:r>
        <w:rPr>
          <w:rFonts w:eastAsia="仿宋_GB2312"/>
          <w:kern w:val="0"/>
          <w:sz w:val="32"/>
          <w:szCs w:val="32"/>
        </w:rPr>
        <w:t>设置不同的用户角色和权限，确保</w:t>
      </w:r>
      <w:r>
        <w:rPr>
          <w:rFonts w:hint="eastAsia" w:eastAsia="仿宋_GB2312"/>
          <w:kern w:val="0"/>
          <w:sz w:val="32"/>
          <w:szCs w:val="32"/>
        </w:rPr>
        <w:t>不同用户对</w:t>
      </w:r>
      <w:r>
        <w:rPr>
          <w:rFonts w:eastAsia="仿宋_GB2312"/>
          <w:kern w:val="0"/>
          <w:sz w:val="32"/>
          <w:szCs w:val="32"/>
        </w:rPr>
        <w:t>数据</w:t>
      </w:r>
      <w:r>
        <w:rPr>
          <w:rFonts w:hint="eastAsia" w:eastAsia="仿宋_GB2312"/>
          <w:kern w:val="0"/>
          <w:sz w:val="32"/>
          <w:szCs w:val="32"/>
        </w:rPr>
        <w:t>的使用</w:t>
      </w:r>
      <w:r>
        <w:rPr>
          <w:rFonts w:eastAsia="仿宋_GB2312"/>
          <w:kern w:val="0"/>
          <w:sz w:val="32"/>
          <w:szCs w:val="32"/>
        </w:rPr>
        <w:t>。管理员、</w:t>
      </w:r>
      <w:r>
        <w:rPr>
          <w:rFonts w:hint="eastAsia" w:eastAsia="仿宋_GB2312"/>
          <w:kern w:val="0"/>
          <w:sz w:val="32"/>
          <w:szCs w:val="32"/>
        </w:rPr>
        <w:t>业务部门</w:t>
      </w:r>
      <w:r>
        <w:rPr>
          <w:rFonts w:eastAsia="仿宋_GB2312"/>
          <w:kern w:val="0"/>
          <w:sz w:val="32"/>
          <w:szCs w:val="32"/>
        </w:rPr>
        <w:t>、</w:t>
      </w:r>
      <w:r>
        <w:rPr>
          <w:rFonts w:hint="eastAsia" w:eastAsia="仿宋_GB2312"/>
          <w:kern w:val="0"/>
          <w:sz w:val="32"/>
          <w:szCs w:val="32"/>
        </w:rPr>
        <w:t>用户</w:t>
      </w:r>
      <w:r>
        <w:rPr>
          <w:rFonts w:eastAsia="仿宋_GB2312"/>
          <w:kern w:val="0"/>
          <w:sz w:val="32"/>
          <w:szCs w:val="32"/>
        </w:rPr>
        <w:t>等可根据各自权限进行相应操作</w:t>
      </w:r>
      <w:r>
        <w:rPr>
          <w:rFonts w:hint="eastAsia" w:eastAsia="仿宋_GB2312"/>
          <w:kern w:val="0"/>
          <w:sz w:val="32"/>
          <w:szCs w:val="32"/>
        </w:rPr>
        <w:t>和查看使用</w:t>
      </w:r>
      <w:r>
        <w:rPr>
          <w:rFonts w:eastAsia="仿宋_GB2312"/>
          <w:kern w:val="0"/>
          <w:sz w:val="32"/>
          <w:szCs w:val="32"/>
        </w:rPr>
        <w:t>。</w:t>
      </w:r>
    </w:p>
    <w:p w14:paraId="6F30D687">
      <w:pPr>
        <w:numPr>
          <w:ilvl w:val="0"/>
          <w:numId w:val="29"/>
        </w:numPr>
        <w:spacing w:line="600" w:lineRule="exact"/>
        <w:ind w:left="410" w:firstLine="640"/>
        <w:outlineLvl w:val="5"/>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评价报告专家评审</w:t>
      </w:r>
    </w:p>
    <w:p w14:paraId="6C4C7060">
      <w:pPr>
        <w:widowControl/>
        <w:spacing w:line="600" w:lineRule="exact"/>
        <w:ind w:firstLine="640" w:firstLineChars="200"/>
        <w:jc w:val="left"/>
        <w:rPr>
          <w:rFonts w:eastAsia="仿宋_GB2312"/>
          <w:kern w:val="0"/>
          <w:sz w:val="32"/>
          <w:szCs w:val="32"/>
        </w:rPr>
      </w:pPr>
      <w:r>
        <w:rPr>
          <w:rFonts w:hint="eastAsia" w:eastAsia="仿宋_GB2312"/>
          <w:kern w:val="0"/>
          <w:sz w:val="32"/>
          <w:szCs w:val="32"/>
        </w:rPr>
        <w:t>生成的《区域科技创新能力评价报告》需匹配区域科技创新方面的专家进行评审，给出评价报告的意见建议或问题整改等相关信息，保证评价报告的准确性。具体的评审流程详见基础通用支撑功能的专家评审管理模块。</w:t>
      </w:r>
    </w:p>
    <w:p w14:paraId="5AB67F7A">
      <w:pPr>
        <w:numPr>
          <w:ilvl w:val="0"/>
          <w:numId w:val="25"/>
        </w:numPr>
        <w:spacing w:line="600" w:lineRule="exact"/>
        <w:ind w:firstLine="640" w:firstLineChars="200"/>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评价“一张图”</w:t>
      </w:r>
    </w:p>
    <w:p w14:paraId="6CD07AB4">
      <w:pPr>
        <w:widowControl/>
        <w:spacing w:line="600" w:lineRule="exact"/>
        <w:ind w:firstLine="640" w:firstLineChars="200"/>
        <w:jc w:val="left"/>
        <w:rPr>
          <w:rFonts w:eastAsia="仿宋_GB2312"/>
          <w:kern w:val="0"/>
          <w:sz w:val="32"/>
          <w:szCs w:val="32"/>
        </w:rPr>
      </w:pPr>
      <w:r>
        <w:rPr>
          <w:rFonts w:hint="eastAsia" w:eastAsia="仿宋_GB2312"/>
          <w:kern w:val="0"/>
          <w:sz w:val="32"/>
          <w:szCs w:val="32"/>
        </w:rPr>
        <w:t>为更加直观表达区域科技能力创新评价的整体情况，建设区域科技能力创新评价“一张图”，便于了解区域科技能力创新情况，及时发现区域科技创新相关动态。</w:t>
      </w:r>
    </w:p>
    <w:p w14:paraId="55D4105C">
      <w:pPr>
        <w:widowControl/>
        <w:spacing w:line="600" w:lineRule="exact"/>
        <w:ind w:firstLine="640" w:firstLineChars="200"/>
        <w:jc w:val="left"/>
        <w:rPr>
          <w:rFonts w:eastAsia="仿宋_GB2312"/>
          <w:kern w:val="0"/>
          <w:sz w:val="32"/>
          <w:szCs w:val="32"/>
        </w:rPr>
      </w:pPr>
      <w:r>
        <w:rPr>
          <w:rFonts w:hint="eastAsia" w:eastAsia="仿宋_GB2312"/>
          <w:kern w:val="0"/>
          <w:sz w:val="32"/>
          <w:szCs w:val="32"/>
        </w:rPr>
        <w:t>区域科技能力创新评价“一张图”主要包括全省科技创新基本情况内容：创新投入、创新产出、创新创业、企业创新、创新驱动；各市综合科技创新水平评价内容；各区域综合科技创新水平内容（省会经济圈、胶东经济圈、鲁南经济圈）；区域科技创新各级指标评价内容和各地市综合科技创新水平排名分析等内容。</w:t>
      </w:r>
    </w:p>
    <w:p w14:paraId="295F2141">
      <w:pPr>
        <w:pStyle w:val="13"/>
        <w:numPr>
          <w:ilvl w:val="0"/>
          <w:numId w:val="15"/>
        </w:numPr>
        <w:tabs>
          <w:tab w:val="clear" w:pos="0"/>
        </w:tabs>
        <w:rPr>
          <w:rFonts w:cs="仿宋_GB2312"/>
          <w:b/>
          <w:bCs/>
          <w:sz w:val="32"/>
          <w:szCs w:val="32"/>
        </w:rPr>
      </w:pPr>
      <w:r>
        <w:rPr>
          <w:rFonts w:cs="仿宋_GB2312"/>
          <w:b/>
          <w:bCs/>
          <w:sz w:val="32"/>
          <w:szCs w:val="32"/>
        </w:rPr>
        <w:t>农业高新区绩效评价系统</w:t>
      </w:r>
    </w:p>
    <w:p w14:paraId="05E353D6">
      <w:pPr>
        <w:numPr>
          <w:ilvl w:val="0"/>
          <w:numId w:val="30"/>
        </w:numPr>
        <w:spacing w:line="600" w:lineRule="exact"/>
        <w:ind w:firstLine="640" w:firstLineChars="200"/>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模型管理</w:t>
      </w:r>
    </w:p>
    <w:p w14:paraId="2576910D">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模型管理是一个综合性的管理体系，旨在通过构建科学合理的评价指标模型，对农业高新区的发展进行全面、客观、系统的评价。该模型管理结合了经济效益、社会效益和生态效益等多个维度，采用定量与定性相结合的方法，通过设定一系列具体、可量化的评价指标，来全面反映农业高新区的发展状况、优势与不足。同时，模型管理还注重动态调整和持续优化，以确保评价体系的时效性和有效性，为农业高新区的战略规划、政策制定和管理决策提供科学依据和有力支持。</w:t>
      </w:r>
    </w:p>
    <w:p w14:paraId="7D3BA295">
      <w:pPr>
        <w:numPr>
          <w:ilvl w:val="1"/>
          <w:numId w:val="31"/>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模型管理</w:t>
      </w:r>
    </w:p>
    <w:p w14:paraId="3D844526">
      <w:pPr>
        <w:pStyle w:val="4"/>
        <w:spacing w:line="600" w:lineRule="exact"/>
        <w:ind w:firstLine="640" w:firstLineChars="200"/>
        <w:rPr>
          <w:rFonts w:hint="eastAsia" w:ascii="宋体" w:hAnsi="宋体" w:cs="宋体"/>
          <w:color w:val="2C2C36"/>
          <w:szCs w:val="21"/>
          <w:shd w:val="clear" w:color="auto" w:fill="FFFFFF"/>
        </w:rPr>
      </w:pPr>
      <w:r>
        <w:rPr>
          <w:rFonts w:hint="eastAsia" w:ascii="仿宋_GB2312" w:hAnsi="仿宋_GB2312" w:eastAsia="仿宋_GB2312" w:cs="仿宋_GB2312"/>
          <w:kern w:val="0"/>
          <w:sz w:val="32"/>
          <w:szCs w:val="32"/>
        </w:rPr>
        <w:t>模型管理模块是对模型信息进行维护，功能包括新增、修改、删除、查看等功能。</w:t>
      </w:r>
    </w:p>
    <w:p w14:paraId="6028AA9C">
      <w:pPr>
        <w:numPr>
          <w:ilvl w:val="1"/>
          <w:numId w:val="31"/>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模型评价</w:t>
      </w:r>
    </w:p>
    <w:p w14:paraId="41083477">
      <w:pPr>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模型评价功能在农业高新区评价系统中，是对已构建的评价模型进行全面检验和评判的过程。这一过程旨在验证评价模型的科学性、合理性和适用性，确保其能够准确、客观地反映农业高新区的实际发展状况。具体来说，模型评价功能会依据一定的标准和流程，对评价模型中的各项指标、权重分配、计算方法等进行逐一审查和分析，通过数据对比等多种方式，评价模型的有效性、可靠性和稳定性。同时，模型评价还会关注模型的适用性和可调整性，确保在不同时间、不同情境下，评价模型都能保持其评价结果的准确性和公正性。最终，模型评价功能将为农业高新区评价系统的优化和完善提供重要参考和依据，推动评价系统不断适应新的发展需求和挑战。</w:t>
      </w:r>
    </w:p>
    <w:p w14:paraId="43341619">
      <w:pPr>
        <w:numPr>
          <w:ilvl w:val="0"/>
          <w:numId w:val="30"/>
        </w:numPr>
        <w:spacing w:line="600" w:lineRule="exact"/>
        <w:ind w:firstLine="640" w:firstLineChars="200"/>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监控预警</w:t>
      </w:r>
    </w:p>
    <w:p w14:paraId="2988812B">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对于绩效不佳的项目或者环节，系统应该能够及时发出预警，提示相关部门采取措施改进。</w:t>
      </w:r>
    </w:p>
    <w:p w14:paraId="42008C0F">
      <w:pPr>
        <w:numPr>
          <w:ilvl w:val="1"/>
          <w:numId w:val="32"/>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实时数据监控</w:t>
      </w:r>
    </w:p>
    <w:p w14:paraId="5C834C0B">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数据流监控：实时监控来自不同数据源的关键绩效指标（KPIs），如转化率、研发投入、收益增长等。</w:t>
      </w:r>
    </w:p>
    <w:p w14:paraId="00D3716F">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动态更新：确保数据的实时更新，提供最新的转化情况概览。</w:t>
      </w:r>
    </w:p>
    <w:p w14:paraId="07AB6DA2">
      <w:pPr>
        <w:numPr>
          <w:ilvl w:val="1"/>
          <w:numId w:val="32"/>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预警阈值设定</w:t>
      </w:r>
    </w:p>
    <w:p w14:paraId="79FD005D">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阈值定义：允许用户根据业务需求定义预警阈值，如低于某个转化率水平、超过预算成本等。</w:t>
      </w:r>
    </w:p>
    <w:p w14:paraId="769D8057">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自定义规则：支持用户自定义预警规则，以适应不同的应用场景。</w:t>
      </w:r>
    </w:p>
    <w:p w14:paraId="2239375C">
      <w:pPr>
        <w:numPr>
          <w:ilvl w:val="1"/>
          <w:numId w:val="32"/>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异常检测</w:t>
      </w:r>
    </w:p>
    <w:p w14:paraId="071F2BAB">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异常识别：通过算法自动识别数据中的异常波动，如转化率突然下降、投入产出比例失衡等。</w:t>
      </w:r>
    </w:p>
    <w:p w14:paraId="7E613498">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模式识别：利用机器学习技术识别数据中的异常模式，提前预警潜在风险。</w:t>
      </w:r>
    </w:p>
    <w:p w14:paraId="65D8F6AD">
      <w:pPr>
        <w:numPr>
          <w:ilvl w:val="1"/>
          <w:numId w:val="32"/>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预警通知</w:t>
      </w:r>
    </w:p>
    <w:p w14:paraId="666C335A">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多渠道通知：支持通过短信、系统消息等多种渠道发送预警通知。</w:t>
      </w:r>
    </w:p>
    <w:p w14:paraId="74461D92">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个性化提醒：根据不同用户的偏好设置个性化的提醒方式，如仅在工作时间发送通知。</w:t>
      </w:r>
    </w:p>
    <w:p w14:paraId="54A4C68F">
      <w:pPr>
        <w:numPr>
          <w:ilvl w:val="1"/>
          <w:numId w:val="32"/>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预警级别管理</w:t>
      </w:r>
    </w:p>
    <w:p w14:paraId="6C2309D6">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分级预警：根据问题的严重程度设置不同的预警级别，如提示、警告、紧急等。</w:t>
      </w:r>
    </w:p>
    <w:p w14:paraId="6E2D624C">
      <w:pPr>
        <w:pStyle w:val="4"/>
        <w:spacing w:line="600" w:lineRule="exact"/>
        <w:ind w:firstLine="640" w:firstLineChars="200"/>
        <w:rPr>
          <w:rFonts w:hint="eastAsia" w:ascii="宋体" w:hAnsi="宋体" w:cs="宋体"/>
          <w:color w:val="2C2C36"/>
          <w:szCs w:val="21"/>
          <w:shd w:val="clear" w:color="auto" w:fill="FFFFFF"/>
        </w:rPr>
      </w:pPr>
      <w:r>
        <w:rPr>
          <w:rFonts w:hint="eastAsia" w:ascii="仿宋_GB2312" w:hAnsi="仿宋_GB2312" w:eastAsia="仿宋_GB2312" w:cs="仿宋_GB2312"/>
          <w:kern w:val="0"/>
          <w:sz w:val="32"/>
          <w:szCs w:val="32"/>
        </w:rPr>
        <w:t>动态调整：允许根据实际情况动态调整预警级别的设置。</w:t>
      </w:r>
    </w:p>
    <w:p w14:paraId="33B398E0">
      <w:pPr>
        <w:numPr>
          <w:ilvl w:val="1"/>
          <w:numId w:val="32"/>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预警处理流程</w:t>
      </w:r>
    </w:p>
    <w:p w14:paraId="58876F8B">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处理指南：提供针对不同预警级别的处理指南，帮助用户快速响应。</w:t>
      </w:r>
    </w:p>
    <w:p w14:paraId="2B41DF51">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流程管理：支持定义预警处理的流程，包括责任人指派、问题跟进、解决方案实施等。</w:t>
      </w:r>
    </w:p>
    <w:p w14:paraId="2C199F88">
      <w:pPr>
        <w:numPr>
          <w:ilvl w:val="0"/>
          <w:numId w:val="30"/>
        </w:numPr>
        <w:spacing w:line="600" w:lineRule="exact"/>
        <w:ind w:firstLine="640" w:firstLineChars="200"/>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评价报告</w:t>
      </w:r>
    </w:p>
    <w:p w14:paraId="500A61D4">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报告管理功能是农业高新区评价系统中不可或缺的一部分，它负责对评价过程中生成的各种报告进行集中存储、管理和检索。该功能支持多种格式的报告导出和分享，满足不同用户的需求。同时，报告管理功能还具备强大的搜索和筛选能力，帮助用户快速定位到所需的报告。此外，该功能还提供了报告版本控制和权限管理功能，确保报告的安全性和准确性。通过报告管理功能，用户可以方便地获取和利用评价结果，为决策提供有力支持。</w:t>
      </w:r>
    </w:p>
    <w:p w14:paraId="374A9FC8">
      <w:pPr>
        <w:numPr>
          <w:ilvl w:val="1"/>
          <w:numId w:val="33"/>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模板管理</w:t>
      </w:r>
    </w:p>
    <w:p w14:paraId="43F63A4A">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模板管理功能允许用户根据实际需求，自定义或编辑绩效报告的模板。这些模板可以包括固定的报告结构、格式、样式以及必要的字段和指标，确保绩效报告的一致性和规范性，功能包括新增、修改、删除、查看、导入、导出等功能；</w:t>
      </w:r>
    </w:p>
    <w:p w14:paraId="2B85B915">
      <w:pPr>
        <w:numPr>
          <w:ilvl w:val="1"/>
          <w:numId w:val="33"/>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报告管理</w:t>
      </w:r>
    </w:p>
    <w:p w14:paraId="1B4317C3">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报告管理功能在农业高新区评价系统中负责生成、编辑、存储和分发绩效报告，包括自动或手动创建报告、提供多种格式的导出选项，确保管理层能够及时获得准确、全面且易于理解的绩效信息，以支持决策制定和沟通汇报。功能包括报告查看、报告删除、报告预览、报告下载、报告生成等。</w:t>
      </w:r>
    </w:p>
    <w:p w14:paraId="7F65E590">
      <w:pPr>
        <w:numPr>
          <w:ilvl w:val="0"/>
          <w:numId w:val="30"/>
        </w:numPr>
        <w:spacing w:line="600" w:lineRule="exact"/>
        <w:ind w:firstLine="640" w:firstLineChars="200"/>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绩效可视化</w:t>
      </w:r>
    </w:p>
    <w:p w14:paraId="05E3C4B8">
      <w:pPr>
        <w:pStyle w:val="4"/>
        <w:spacing w:line="600" w:lineRule="exact"/>
        <w:ind w:firstLine="640" w:firstLineChars="200"/>
        <w:rPr>
          <w:rFonts w:hint="eastAsia" w:ascii="宋体" w:hAnsi="宋体" w:cs="宋体"/>
          <w:color w:val="2C2C36"/>
          <w:szCs w:val="21"/>
          <w:shd w:val="clear" w:color="auto" w:fill="FFFFFF"/>
        </w:rPr>
      </w:pPr>
      <w:r>
        <w:rPr>
          <w:rFonts w:hint="eastAsia" w:ascii="仿宋_GB2312" w:hAnsi="仿宋_GB2312" w:eastAsia="仿宋_GB2312" w:cs="仿宋_GB2312"/>
          <w:kern w:val="0"/>
          <w:sz w:val="32"/>
          <w:szCs w:val="32"/>
        </w:rPr>
        <w:t>农业高新区绩效评价系统的绩效可视化功能，是将复杂的绩效评价数据通过图形、图表等直观方式展示出来，以便于更清晰地理解、分析和应用这些数据</w:t>
      </w:r>
      <w:r>
        <w:rPr>
          <w:rFonts w:hint="eastAsia" w:ascii="宋体" w:hAnsi="宋体" w:cs="宋体"/>
          <w:color w:val="2C2C36"/>
          <w:szCs w:val="21"/>
          <w:shd w:val="clear" w:color="auto" w:fill="FFFFFF"/>
        </w:rPr>
        <w:t>。</w:t>
      </w:r>
    </w:p>
    <w:p w14:paraId="627FF420">
      <w:pPr>
        <w:numPr>
          <w:ilvl w:val="1"/>
          <w:numId w:val="34"/>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数据接入情况展示</w:t>
      </w:r>
    </w:p>
    <w:p w14:paraId="384110BA">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通过直观的图表和界面，实时展示各类数据源接入的状态、数量、接入速度及稳定性，帮助用户快速了解数据流动的全面情况，确保数据获取的高效与准确。</w:t>
      </w:r>
    </w:p>
    <w:p w14:paraId="68D6DEBA">
      <w:pPr>
        <w:numPr>
          <w:ilvl w:val="1"/>
          <w:numId w:val="34"/>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指标数据可视化展示</w:t>
      </w:r>
    </w:p>
    <w:p w14:paraId="240997FC">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将关键业务指标以图表、仪表盘等形式直观呈现，使决策者能够一目了然地掌握业务健康状况，及时发现趋势变化，为战略调整提供数据支持。</w:t>
      </w:r>
    </w:p>
    <w:p w14:paraId="44E6760D">
      <w:pPr>
        <w:numPr>
          <w:ilvl w:val="1"/>
          <w:numId w:val="34"/>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模型数据可视化展示</w:t>
      </w:r>
    </w:p>
    <w:p w14:paraId="23777C02">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利用可视化技术将复杂的数据模型结果转化为易于理解的图形或动画，如预测曲线、聚类分布图等，帮助分析人员深入理解模型输出，验证模型假设，优化模型参数，提升数据分析的深度和精度。</w:t>
      </w:r>
    </w:p>
    <w:p w14:paraId="4CC4130C">
      <w:pPr>
        <w:numPr>
          <w:ilvl w:val="1"/>
          <w:numId w:val="34"/>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预警数据可视化展示</w:t>
      </w:r>
    </w:p>
    <w:p w14:paraId="572C8AF6">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通过高亮、闪烁、颜色编码等方式，在监控界面上实时展示异常或预警数据，确保相关人员能够迅速响应，采取有效措施，避免潜在风险转化为实际损失。</w:t>
      </w:r>
    </w:p>
    <w:p w14:paraId="10852F0D">
      <w:pPr>
        <w:numPr>
          <w:ilvl w:val="1"/>
          <w:numId w:val="34"/>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评价报告可视化展示</w:t>
      </w:r>
    </w:p>
    <w:p w14:paraId="3DBFB3F5">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该功能通过图表、图形和交互式界面，将复杂的评价报告数据转化为直观、易于理解的视觉形式，帮助用户快速把握评价结果的关键信息和趋势，提升报告的阅读效率和决策支持能力。</w:t>
      </w:r>
    </w:p>
    <w:p w14:paraId="78B57C8B">
      <w:pPr>
        <w:numPr>
          <w:ilvl w:val="1"/>
          <w:numId w:val="34"/>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专家数据可视化展示</w:t>
      </w:r>
    </w:p>
    <w:p w14:paraId="2C7384DC">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利用图表、地图和其他视觉元素来展示专家队伍的相关数据，如专业领域分布、研究成果、项目参与情况等，使管理层和访客能够一目了然地了解专家团队的整体构成和相关信息。</w:t>
      </w:r>
    </w:p>
    <w:p w14:paraId="5F5E3EE4">
      <w:pPr>
        <w:numPr>
          <w:ilvl w:val="1"/>
          <w:numId w:val="34"/>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模型评价数据可视化展示</w:t>
      </w:r>
    </w:p>
    <w:p w14:paraId="733F0215">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该功能利用可视化技术，将模型评价过程中的关键指标和性能数据以图表形式直观展示，帮助用户快速识别模型的优劣和改进方向，优化模型选择和调优过程。</w:t>
      </w:r>
    </w:p>
    <w:p w14:paraId="158850F5">
      <w:pPr>
        <w:pStyle w:val="13"/>
        <w:numPr>
          <w:ilvl w:val="0"/>
          <w:numId w:val="15"/>
        </w:numPr>
        <w:tabs>
          <w:tab w:val="clear" w:pos="0"/>
        </w:tabs>
        <w:rPr>
          <w:rFonts w:cs="仿宋_GB2312"/>
          <w:b/>
          <w:bCs/>
          <w:sz w:val="32"/>
          <w:szCs w:val="32"/>
        </w:rPr>
      </w:pPr>
      <w:r>
        <w:rPr>
          <w:rFonts w:cs="仿宋_GB2312"/>
          <w:b/>
          <w:bCs/>
          <w:sz w:val="32"/>
          <w:szCs w:val="32"/>
        </w:rPr>
        <w:t>孵化器评价系统</w:t>
      </w:r>
    </w:p>
    <w:p w14:paraId="35CB4A58">
      <w:pPr>
        <w:numPr>
          <w:ilvl w:val="0"/>
          <w:numId w:val="35"/>
        </w:numPr>
        <w:spacing w:line="600" w:lineRule="exact"/>
        <w:ind w:firstLine="640" w:firstLineChars="200"/>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绩效模型</w:t>
      </w:r>
    </w:p>
    <w:p w14:paraId="08594F9E">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绩效模型功能，是评价系统中的核心组成部分，它负责构建和应用一套科学合理的评价框架，以全面、准确地评价绩效水平。</w:t>
      </w:r>
    </w:p>
    <w:p w14:paraId="2D07C129">
      <w:pPr>
        <w:numPr>
          <w:ilvl w:val="1"/>
          <w:numId w:val="36"/>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模型管理</w:t>
      </w:r>
    </w:p>
    <w:p w14:paraId="78CE3E54">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创建、维护和应用不同的绩效评价模型，以适应多样的评价场景，模型管理功能主要包括新增、修改、删除、查看等。</w:t>
      </w:r>
    </w:p>
    <w:p w14:paraId="74C19450">
      <w:pPr>
        <w:numPr>
          <w:ilvl w:val="1"/>
          <w:numId w:val="36"/>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参数配置管理</w:t>
      </w:r>
    </w:p>
    <w:p w14:paraId="4024BBEE">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参数配置管理是绩效模型构建和调整的核心环节，它允许用户根据实际情况和绩效评价的具体需求，对模型中的各项参数进行灵活配置。这些参数包括但不限于评价指标的权重、评价标准、计算公式中的系数等，它们直接影响绩效评价的结果和准确性。功能主要包括新增、修改、删除、查看等。</w:t>
      </w:r>
    </w:p>
    <w:p w14:paraId="74EFA79E">
      <w:pPr>
        <w:numPr>
          <w:ilvl w:val="1"/>
          <w:numId w:val="36"/>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绩效评价</w:t>
      </w:r>
    </w:p>
    <w:p w14:paraId="7974366A">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绩效评价模块是用于综合评价企业孵化项目成效的系统工具，它通过收集并分析企业在孵化期间所产生的经济效益（如收入增长、成本节约等）、社会效益（如就业机会创造、社区贡献等）以及孵化成果（如新产品开发、市场扩展等）等方面的数据，采用量化的指标和定性的描述相结合的方式，全面展示项目的进展与影响。该模块旨在帮助管理者清晰了解每个孵化项目的实际效果，为后续决策提供依据，并促进资源的有效配置及持续改进策略的制定。</w:t>
      </w:r>
    </w:p>
    <w:p w14:paraId="5FF5FE4D">
      <w:pPr>
        <w:numPr>
          <w:ilvl w:val="0"/>
          <w:numId w:val="35"/>
        </w:numPr>
        <w:spacing w:line="600" w:lineRule="exact"/>
        <w:ind w:firstLine="640" w:firstLineChars="200"/>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评价报告</w:t>
      </w:r>
    </w:p>
    <w:p w14:paraId="069FBC35">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绩效报告功能通过收集、整理和分析多方面的数据和信息，生成全面、客观、准确的绩效报告。这些报告不仅反映了整体绩效水平，还深入剖析了各项指标的完成情况、存在的问题以及改进建议，为持续发展提供有力支持。</w:t>
      </w:r>
    </w:p>
    <w:p w14:paraId="01EA47CF">
      <w:pPr>
        <w:numPr>
          <w:ilvl w:val="1"/>
          <w:numId w:val="37"/>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模板管理</w:t>
      </w:r>
    </w:p>
    <w:p w14:paraId="0E12B2EB">
      <w:pPr>
        <w:pStyle w:val="4"/>
        <w:spacing w:line="600" w:lineRule="exact"/>
        <w:ind w:firstLine="640" w:firstLineChars="200"/>
        <w:rPr>
          <w:rFonts w:hint="eastAsia" w:ascii="仿宋_GB2312" w:hAnsi="仿宋_GB2312" w:eastAsia="仿宋_GB2312" w:cs="仿宋_GB2312"/>
          <w:color w:val="2C2C36"/>
          <w:sz w:val="32"/>
          <w:szCs w:val="32"/>
          <w:shd w:val="clear" w:color="auto" w:fill="FFFFFF"/>
        </w:rPr>
      </w:pPr>
      <w:r>
        <w:rPr>
          <w:rFonts w:hint="eastAsia" w:ascii="仿宋_GB2312" w:hAnsi="仿宋_GB2312" w:eastAsia="仿宋_GB2312" w:cs="仿宋_GB2312"/>
          <w:kern w:val="0"/>
          <w:sz w:val="32"/>
          <w:szCs w:val="32"/>
        </w:rPr>
        <w:t>模板管理功能允许用户根据实际需求，自定义或编辑绩效报告的模板。这些模板可以包括固定的报告结构、格式、样式以及必要的字段和指标，确保绩效报告的一致性和规范性，功能包括新增、修改、删除、查看、导入、导出等功能；</w:t>
      </w:r>
    </w:p>
    <w:p w14:paraId="462E47BE">
      <w:pPr>
        <w:numPr>
          <w:ilvl w:val="1"/>
          <w:numId w:val="37"/>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报告管理</w:t>
      </w:r>
    </w:p>
    <w:p w14:paraId="1A89CFAF">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负责生成、查看、分享及存档绩效报告，确保报告能够准确及时地传达给相关利益方，报告管理功能主要包括新增、修改、删除、查看、下载、生成等。</w:t>
      </w:r>
    </w:p>
    <w:p w14:paraId="4EFCF441">
      <w:pPr>
        <w:numPr>
          <w:ilvl w:val="0"/>
          <w:numId w:val="35"/>
        </w:numPr>
        <w:spacing w:line="600" w:lineRule="exact"/>
        <w:ind w:firstLine="640" w:firstLineChars="200"/>
        <w:outlineLvl w:val="4"/>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评价“一张图”</w:t>
      </w:r>
    </w:p>
    <w:p w14:paraId="2CD1050C">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效评价系统的“一张图”功能，该功能通过整合各类绩效评价指标数据，以地图的形式直观展示，帮助决策者快速了解整体绩效状况，以及不同区域、不同方面的绩效差异。</w:t>
      </w:r>
    </w:p>
    <w:p w14:paraId="7AE68F41">
      <w:pPr>
        <w:numPr>
          <w:ilvl w:val="1"/>
          <w:numId w:val="38"/>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数据接入情况展示</w:t>
      </w:r>
    </w:p>
    <w:p w14:paraId="149A0FD4">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通过直观的图表和界面，实时展示各类数据源接入的状态、数量、接入速度及稳定性，帮助用户快速了解数据流动的全面情况，确保数据获取的高效与准确。</w:t>
      </w:r>
    </w:p>
    <w:p w14:paraId="5EEBD6EE">
      <w:pPr>
        <w:numPr>
          <w:ilvl w:val="1"/>
          <w:numId w:val="38"/>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指标数据可视化展示</w:t>
      </w:r>
    </w:p>
    <w:p w14:paraId="1837351C">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将关键业务指标以图表、仪表盘等形式直观呈现，使决策者能够一目了然地掌握业务健康状况，及时发现趋势变化，为战略调整提供数据支持。</w:t>
      </w:r>
    </w:p>
    <w:p w14:paraId="1DC91F6E">
      <w:pPr>
        <w:numPr>
          <w:ilvl w:val="1"/>
          <w:numId w:val="38"/>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模型数据可视化展示</w:t>
      </w:r>
    </w:p>
    <w:p w14:paraId="12129E22">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利用可视化技术将复杂的数据模型结果转化为易于理解的图形或动画，如预测曲线、聚类分布图等，帮助分析人员深入理解模型输出，验证模型假设，优化模型参数，提升数据分析的深度和精度。</w:t>
      </w:r>
    </w:p>
    <w:p w14:paraId="5B871F1B">
      <w:pPr>
        <w:numPr>
          <w:ilvl w:val="1"/>
          <w:numId w:val="38"/>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评价数据可视化展示</w:t>
      </w:r>
    </w:p>
    <w:p w14:paraId="5BBBA388">
      <w:pPr>
        <w:pStyle w:val="8"/>
        <w:spacing w:after="0" w:line="600" w:lineRule="exact"/>
        <w:ind w:left="0" w:leftChars="0"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绩效评价数据可视化是通过图表、仪表盘和其他图形化工具，将企业或项目的绩效指标以直观易懂的形式展现出来。这种展示方式不仅能够清晰地反映出关键绩效指标的当前状态和历史趋势，还能帮助管理者快速识别出表现优异的领域以及需要改进的地方。通过色彩编码、动态效果等视觉元素的应用，绩效评价数据可视化使得复杂的数据信息变得一目了然，极大地提高了决策效率和支持了基于数据驱动的战略规划。</w:t>
      </w:r>
    </w:p>
    <w:p w14:paraId="54CA9EF0">
      <w:pPr>
        <w:numPr>
          <w:ilvl w:val="1"/>
          <w:numId w:val="38"/>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评价报告可视化展示</w:t>
      </w:r>
    </w:p>
    <w:p w14:paraId="165864BE">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该功能通过图表、图形和交互式界面，将复杂的评价报告数据转化为直观、易于理解的视觉形式，帮助用户快速把握评价结果的关键信息和趋势，提升报告的阅读效率和决策支持能力。</w:t>
      </w:r>
    </w:p>
    <w:p w14:paraId="4254FFF3">
      <w:pPr>
        <w:numPr>
          <w:ilvl w:val="1"/>
          <w:numId w:val="38"/>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专家数据可视化展示</w:t>
      </w:r>
    </w:p>
    <w:p w14:paraId="21900191">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利用图表、地图和其他视觉元素来展示专家队伍的相关数据，如专业领域分布、研究成果、项目参与情况等，使管理层和访客能够一目了然地了解专家团队的整体构成和相关信息。</w:t>
      </w:r>
    </w:p>
    <w:p w14:paraId="696BC382">
      <w:pPr>
        <w:numPr>
          <w:ilvl w:val="1"/>
          <w:numId w:val="38"/>
        </w:numPr>
        <w:spacing w:line="600" w:lineRule="exact"/>
        <w:ind w:left="0" w:firstLine="640" w:firstLineChars="200"/>
        <w:outlineLvl w:val="5"/>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模型评价数据可视化展示</w:t>
      </w:r>
    </w:p>
    <w:p w14:paraId="47972D06">
      <w:pPr>
        <w:pStyle w:val="4"/>
        <w:spacing w:line="600" w:lineRule="exact"/>
        <w:ind w:firstLine="640" w:firstLineChars="200"/>
        <w:rPr>
          <w:rFonts w:hint="eastAsia"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该功能利用可视化技术，将模型评价过程中的关键指标和性能数据以图表形式直观展示，帮助用户快速识别模型的优劣和改进方向，优化模型选择和调优过程。</w:t>
      </w:r>
    </w:p>
    <w:p w14:paraId="10A6F21D">
      <w:pPr>
        <w:pStyle w:val="13"/>
        <w:numPr>
          <w:ilvl w:val="0"/>
          <w:numId w:val="15"/>
        </w:numPr>
        <w:tabs>
          <w:tab w:val="clear" w:pos="0"/>
        </w:tabs>
        <w:rPr>
          <w:rFonts w:cs="仿宋_GB2312"/>
          <w:b/>
          <w:bCs/>
          <w:sz w:val="32"/>
          <w:szCs w:val="32"/>
        </w:rPr>
      </w:pPr>
      <w:r>
        <w:rPr>
          <w:rFonts w:cs="仿宋_GB2312"/>
          <w:b/>
          <w:bCs/>
          <w:sz w:val="32"/>
          <w:szCs w:val="32"/>
        </w:rPr>
        <w:t>科研机构评价系统</w:t>
      </w:r>
    </w:p>
    <w:p w14:paraId="5E3018D9">
      <w:pPr>
        <w:overflowPunct w:val="0"/>
        <w:spacing w:line="60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科研机构评价系统的主要目标是通过科学、全面的</w:t>
      </w:r>
      <w:r>
        <w:rPr>
          <w:rFonts w:hint="eastAsia" w:ascii="仿宋_GB2312" w:hAnsi="仿宋_GB2312" w:eastAsia="仿宋_GB2312" w:cs="仿宋_GB2312"/>
          <w:sz w:val="32"/>
          <w:szCs w:val="32"/>
        </w:rPr>
        <w:t>评价</w:t>
      </w:r>
      <w:r>
        <w:rPr>
          <w:rFonts w:ascii="仿宋_GB2312" w:hAnsi="仿宋_GB2312" w:eastAsia="仿宋_GB2312" w:cs="仿宋_GB2312"/>
          <w:sz w:val="32"/>
          <w:szCs w:val="32"/>
        </w:rPr>
        <w:t>，提升科研机构的科研能力和创新绩效，为政策制定和资源配置提供依据。</w:t>
      </w:r>
    </w:p>
    <w:p w14:paraId="303F9EB4">
      <w:pPr>
        <w:pStyle w:val="9"/>
        <w:ind w:left="0" w:leftChars="0" w:firstLine="0"/>
        <w:rPr>
          <w:rFonts w:ascii="仿宋_GB2312" w:hAnsi="仿宋_GB2312" w:eastAsia="仿宋_GB2312" w:cs="仿宋_GB2312"/>
          <w:sz w:val="32"/>
          <w:szCs w:val="32"/>
        </w:rPr>
      </w:pPr>
      <w:r>
        <w:rPr>
          <w:rFonts w:ascii="仿宋_GB2312" w:hAnsi="仿宋_GB2312" w:eastAsia="仿宋_GB2312" w:cs="仿宋_GB2312"/>
          <w:sz w:val="32"/>
          <w:szCs w:val="32"/>
        </w:rPr>
        <w:drawing>
          <wp:inline distT="0" distB="0" distL="114300" distR="114300">
            <wp:extent cx="5053330" cy="6545580"/>
            <wp:effectExtent l="0" t="0" r="1270" b="7620"/>
            <wp:docPr id="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pic:cNvPicPr>
                      <a:picLocks noChangeAspect="1"/>
                    </pic:cNvPicPr>
                  </pic:nvPicPr>
                  <pic:blipFill>
                    <a:blip r:embed="rId24"/>
                    <a:srcRect b="694"/>
                    <a:stretch>
                      <a:fillRect/>
                    </a:stretch>
                  </pic:blipFill>
                  <pic:spPr>
                    <a:xfrm>
                      <a:off x="0" y="0"/>
                      <a:ext cx="5053330" cy="6545580"/>
                    </a:xfrm>
                    <a:prstGeom prst="rect">
                      <a:avLst/>
                    </a:prstGeom>
                    <a:noFill/>
                    <a:ln>
                      <a:noFill/>
                    </a:ln>
                  </pic:spPr>
                </pic:pic>
              </a:graphicData>
            </a:graphic>
          </wp:inline>
        </w:drawing>
      </w:r>
    </w:p>
    <w:p w14:paraId="68F4691E">
      <w:pPr>
        <w:pStyle w:val="9"/>
        <w:ind w:firstLine="2880" w:firstLineChars="900"/>
        <w:rPr>
          <w:rFonts w:ascii="仿宋_GB2312" w:hAnsi="仿宋_GB2312" w:eastAsia="仿宋_GB2312" w:cs="仿宋_GB2312"/>
          <w:sz w:val="32"/>
          <w:szCs w:val="32"/>
        </w:rPr>
      </w:pPr>
      <w:r>
        <w:rPr>
          <w:rFonts w:hint="eastAsia" w:ascii="仿宋_GB2312" w:hAnsi="仿宋_GB2312" w:eastAsia="仿宋_GB2312" w:cs="仿宋_GB2312"/>
          <w:sz w:val="32"/>
          <w:szCs w:val="32"/>
        </w:rPr>
        <w:t>图：评价程序图</w:t>
      </w:r>
    </w:p>
    <w:p w14:paraId="4874C3FB">
      <w:pPr>
        <w:overflowPunct w:val="0"/>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评价流程：制定评价方案和评价手册，并组建评价队伍。</w:t>
      </w:r>
    </w:p>
    <w:p w14:paraId="4E9FE48D">
      <w:pPr>
        <w:overflowPunct w:val="0"/>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评价组织与实施：评价信息采集，评价信息处理，评价综合分析</w:t>
      </w:r>
    </w:p>
    <w:p w14:paraId="571886CA">
      <w:pPr>
        <w:overflowPunct w:val="0"/>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评价报告形成与交付：评价报告编写、评价报告征求意见、评价报告提交。</w:t>
      </w:r>
    </w:p>
    <w:p w14:paraId="37A33FB8">
      <w:pPr>
        <w:overflowPunct w:val="0"/>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评价过程系统设计包括制定评价方案、制定指标、评价信息汇总、问答评分、专家评分、评价分析并生成评价报告等流程。</w:t>
      </w:r>
    </w:p>
    <w:p w14:paraId="545B4A6F">
      <w:pPr>
        <w:overflowPunct w:val="0"/>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评价方式包括结合文献分析、同行评议和案例研究等多种评价方法，确保评价结果的全面性和准确性。</w:t>
      </w:r>
    </w:p>
    <w:p w14:paraId="38B244AA">
      <w:pPr>
        <w:pStyle w:val="3"/>
        <w:numPr>
          <w:ilvl w:val="0"/>
          <w:numId w:val="39"/>
        </w:numPr>
        <w:spacing w:before="0" w:after="0" w:line="600" w:lineRule="exact"/>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评价模型管理</w:t>
      </w:r>
    </w:p>
    <w:p w14:paraId="264DBF4D">
      <w:pPr>
        <w:keepNext/>
        <w:keepLines/>
        <w:numPr>
          <w:ilvl w:val="5"/>
          <w:numId w:val="40"/>
        </w:numPr>
        <w:tabs>
          <w:tab w:val="center" w:pos="4478"/>
        </w:tabs>
        <w:spacing w:line="600" w:lineRule="exact"/>
        <w:ind w:firstLine="640" w:firstLineChars="200"/>
        <w:outlineLvl w:val="5"/>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科研机构评价模型管理</w:t>
      </w:r>
      <w:r>
        <w:rPr>
          <w:rFonts w:hint="eastAsia" w:ascii="仿宋_GB2312" w:hAnsi="仿宋_GB2312" w:eastAsia="仿宋_GB2312" w:cs="仿宋_GB2312"/>
          <w:sz w:val="32"/>
          <w:szCs w:val="32"/>
        </w:rPr>
        <w:tab/>
      </w:r>
    </w:p>
    <w:p w14:paraId="04973ACF">
      <w:pPr>
        <w:overflowPunct w:val="0"/>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明确科研机构评价对象类型</w:t>
      </w:r>
    </w:p>
    <w:p w14:paraId="4349A263">
      <w:pPr>
        <w:overflowPunct w:val="0"/>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根据业务需求明确需评价的科研机构类型，根据科研机构指标体系，预处理评价指标，确定权重系统。根据科研机构评价指标体系及权重信息，构造科研机构综合评价模型，最后输出科研机构评价模型建设结果，同时输出被评价对象的综合评价结果和整体情况。</w:t>
      </w:r>
    </w:p>
    <w:p w14:paraId="12FE6E7B">
      <w:pPr>
        <w:overflowPunct w:val="0"/>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可修改或删除评价模型指标参数信息，动态修改指标参数信息，验证调整评价模型，达到评价结果的实际性和准确性。</w:t>
      </w:r>
    </w:p>
    <w:p w14:paraId="0ED50131">
      <w:pPr>
        <w:overflowPunct w:val="0"/>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对不符合实际需求的评价模型，可删除模型查询评价模型详细信息，查询评价模型详细信息以及预览评价模型的相关信息。</w:t>
      </w:r>
    </w:p>
    <w:p w14:paraId="229B28A2">
      <w:pPr>
        <w:pStyle w:val="3"/>
        <w:numPr>
          <w:ilvl w:val="0"/>
          <w:numId w:val="39"/>
        </w:numPr>
        <w:spacing w:before="0" w:after="0" w:line="600" w:lineRule="exact"/>
        <w:ind w:firstLine="643" w:firstLineChars="200"/>
        <w:rPr>
          <w:rFonts w:hint="eastAsia" w:hAnsi="仿宋_GB2312" w:eastAsia="仿宋_GB2312" w:cs="仿宋_GB2312"/>
          <w:sz w:val="32"/>
          <w:szCs w:val="32"/>
        </w:rPr>
      </w:pPr>
      <w:r>
        <w:rPr>
          <w:rFonts w:hint="eastAsia" w:hAnsi="仿宋_GB2312" w:eastAsia="仿宋_GB2312" w:cs="仿宋_GB2312"/>
          <w:sz w:val="32"/>
          <w:szCs w:val="32"/>
        </w:rPr>
        <w:t>评价报告</w:t>
      </w:r>
    </w:p>
    <w:p w14:paraId="1671FD61">
      <w:pPr>
        <w:keepNext/>
        <w:keepLines/>
        <w:numPr>
          <w:ilvl w:val="5"/>
          <w:numId w:val="41"/>
        </w:numPr>
        <w:tabs>
          <w:tab w:val="center" w:pos="4478"/>
        </w:tabs>
        <w:spacing w:line="600" w:lineRule="exact"/>
        <w:ind w:firstLine="640" w:firstLineChars="200"/>
        <w:outlineLvl w:val="5"/>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报告管理</w:t>
      </w:r>
    </w:p>
    <w:p w14:paraId="138B664A">
      <w:pPr>
        <w:overflowPunct w:val="0"/>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科研机构评价报告的内容主要包括决策层、预算管理、资产管理、人员管理、科研能力提升、成果转化工作、产业孵化以及国际合作和满意度指标等方面。</w:t>
      </w:r>
    </w:p>
    <w:p w14:paraId="59472B34">
      <w:pPr>
        <w:overflowPunct w:val="0"/>
        <w:spacing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报告管理、查看、删除、下载、生成。</w:t>
      </w:r>
    </w:p>
    <w:p w14:paraId="29EDCB51">
      <w:pPr>
        <w:pStyle w:val="3"/>
        <w:numPr>
          <w:ilvl w:val="0"/>
          <w:numId w:val="39"/>
        </w:numPr>
        <w:spacing w:before="0" w:after="0" w:line="600" w:lineRule="exact"/>
        <w:ind w:firstLine="643" w:firstLineChars="200"/>
        <w:rPr>
          <w:rFonts w:ascii="仿宋_GB2312" w:hAnsi="仿宋_GB2312" w:eastAsia="仿宋_GB2312" w:cs="仿宋_GB2312"/>
          <w:sz w:val="32"/>
          <w:szCs w:val="32"/>
        </w:rPr>
      </w:pPr>
      <w:r>
        <w:rPr>
          <w:rFonts w:hint="eastAsia" w:hAnsi="仿宋_GB2312" w:eastAsia="仿宋_GB2312" w:cs="仿宋_GB2312"/>
          <w:sz w:val="32"/>
          <w:szCs w:val="32"/>
        </w:rPr>
        <w:t>评价“一张图”</w:t>
      </w:r>
    </w:p>
    <w:p w14:paraId="34110BC6">
      <w:pPr>
        <w:keepNext/>
        <w:keepLines/>
        <w:numPr>
          <w:ilvl w:val="5"/>
          <w:numId w:val="42"/>
        </w:numPr>
        <w:tabs>
          <w:tab w:val="center" w:pos="4478"/>
        </w:tabs>
        <w:spacing w:line="600" w:lineRule="exact"/>
        <w:ind w:firstLine="640" w:firstLineChars="200"/>
        <w:outlineLvl w:val="5"/>
        <w:rPr>
          <w:rFonts w:ascii="仿宋_GB2312" w:hAnsi="仿宋_GB2312" w:eastAsia="仿宋_GB2312" w:cs="仿宋_GB2312"/>
          <w:sz w:val="32"/>
          <w:szCs w:val="32"/>
        </w:rPr>
      </w:pPr>
      <w:r>
        <w:rPr>
          <w:rFonts w:hint="eastAsia" w:ascii="仿宋_GB2312" w:hAnsi="仿宋_GB2312" w:eastAsia="仿宋_GB2312" w:cs="仿宋_GB2312"/>
          <w:sz w:val="32"/>
          <w:szCs w:val="32"/>
        </w:rPr>
        <w:t>科研机构评价“一张图”</w:t>
      </w:r>
    </w:p>
    <w:p w14:paraId="4742F66B">
      <w:pPr>
        <w:pStyle w:val="5"/>
        <w:numPr>
          <w:ilvl w:val="0"/>
          <w:numId w:val="43"/>
        </w:numPr>
        <w:spacing w:before="0" w:after="0" w:line="600" w:lineRule="exact"/>
        <w:ind w:left="0"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全省科研机构数量情况展示</w:t>
      </w:r>
    </w:p>
    <w:p w14:paraId="65C15438">
      <w:pPr>
        <w:overflowPunct w:val="0"/>
        <w:spacing w:line="60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以图表展示全省科研机构的分布数量情况</w:t>
      </w:r>
      <w:r>
        <w:rPr>
          <w:rFonts w:hint="eastAsia" w:ascii="仿宋_GB2312" w:hAnsi="仿宋_GB2312" w:eastAsia="仿宋_GB2312" w:cs="仿宋_GB2312"/>
          <w:sz w:val="32"/>
          <w:szCs w:val="32"/>
        </w:rPr>
        <w:t>。</w:t>
      </w:r>
    </w:p>
    <w:p w14:paraId="0D4C1AB6">
      <w:pPr>
        <w:pStyle w:val="5"/>
        <w:numPr>
          <w:ilvl w:val="0"/>
          <w:numId w:val="43"/>
        </w:numPr>
        <w:spacing w:before="0" w:after="0" w:line="600" w:lineRule="exact"/>
        <w:ind w:left="0"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各市科研机构数量情况展示</w:t>
      </w:r>
    </w:p>
    <w:p w14:paraId="6E560EC7">
      <w:pPr>
        <w:overflowPunct w:val="0"/>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以柱状图展示各市科研机构的数量情况。</w:t>
      </w:r>
    </w:p>
    <w:p w14:paraId="36C405A8">
      <w:pPr>
        <w:pStyle w:val="5"/>
        <w:numPr>
          <w:ilvl w:val="0"/>
          <w:numId w:val="43"/>
        </w:numPr>
        <w:spacing w:before="0" w:after="0" w:line="600" w:lineRule="exact"/>
        <w:ind w:left="0"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各产业领域科研机构综合科技创新水平</w:t>
      </w:r>
    </w:p>
    <w:p w14:paraId="5D0039E2">
      <w:pPr>
        <w:overflowPunct w:val="0"/>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以柱状图形式展示山东省各产业领域一级指标综合科技创新水平，降序排列。</w:t>
      </w:r>
    </w:p>
    <w:p w14:paraId="1AB09812">
      <w:pPr>
        <w:pStyle w:val="5"/>
        <w:numPr>
          <w:ilvl w:val="0"/>
          <w:numId w:val="43"/>
        </w:numPr>
        <w:spacing w:before="0" w:after="0" w:line="600" w:lineRule="exact"/>
        <w:ind w:left="0"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各产业领域科研机构科技创新水平评价内容展示</w:t>
      </w:r>
    </w:p>
    <w:p w14:paraId="3DB9953E">
      <w:pPr>
        <w:overflowPunct w:val="0"/>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以柱状图形式展示山东省各地市一级指标综合科技创新水平，降序排列。</w:t>
      </w:r>
    </w:p>
    <w:p w14:paraId="09BD78FD">
      <w:pPr>
        <w:pStyle w:val="5"/>
        <w:numPr>
          <w:ilvl w:val="0"/>
          <w:numId w:val="43"/>
        </w:numPr>
        <w:spacing w:before="0" w:after="0" w:line="600" w:lineRule="exact"/>
        <w:ind w:left="0"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三大经济圈科研机构水平内容展示</w:t>
      </w:r>
    </w:p>
    <w:p w14:paraId="1E764747">
      <w:pPr>
        <w:overflowPunct w:val="0"/>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以饼图形式展示山东省三大经济圈科研机构的科技创新水平能力。</w:t>
      </w:r>
    </w:p>
    <w:p w14:paraId="601C2162">
      <w:pPr>
        <w:pStyle w:val="5"/>
        <w:numPr>
          <w:ilvl w:val="0"/>
          <w:numId w:val="43"/>
        </w:numPr>
        <w:spacing w:before="0" w:after="0" w:line="600" w:lineRule="exact"/>
        <w:ind w:left="0"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各产业领域科技创新各级指标评价内容展示</w:t>
      </w:r>
    </w:p>
    <w:p w14:paraId="169D1759">
      <w:pPr>
        <w:overflowPunct w:val="0"/>
        <w:spacing w:line="60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以饼图形式展示山东省三大经济圈科研机构的科技创新水平能力</w:t>
      </w:r>
      <w:r>
        <w:rPr>
          <w:rFonts w:hint="eastAsia" w:ascii="仿宋_GB2312" w:hAnsi="仿宋_GB2312" w:eastAsia="仿宋_GB2312" w:cs="仿宋_GB2312"/>
          <w:sz w:val="32"/>
          <w:szCs w:val="32"/>
        </w:rPr>
        <w:t>。</w:t>
      </w:r>
    </w:p>
    <w:p w14:paraId="47F5F1B5">
      <w:pPr>
        <w:pStyle w:val="5"/>
        <w:numPr>
          <w:ilvl w:val="0"/>
          <w:numId w:val="43"/>
        </w:numPr>
        <w:spacing w:before="0" w:after="0" w:line="600" w:lineRule="exact"/>
        <w:ind w:left="0"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各地市综合科技创新水平排名分析展示</w:t>
      </w:r>
    </w:p>
    <w:p w14:paraId="77579D1E">
      <w:pPr>
        <w:overflowPunct w:val="0"/>
        <w:spacing w:line="60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以柱状图或雷达图展示各地市创新水平排名情况</w:t>
      </w:r>
      <w:r>
        <w:rPr>
          <w:rFonts w:hint="eastAsia" w:ascii="仿宋_GB2312" w:hAnsi="仿宋_GB2312" w:eastAsia="仿宋_GB2312" w:cs="仿宋_GB2312"/>
          <w:sz w:val="32"/>
          <w:szCs w:val="32"/>
        </w:rPr>
        <w:t>。</w:t>
      </w:r>
    </w:p>
    <w:p w14:paraId="647A11CE">
      <w:pPr>
        <w:pStyle w:val="13"/>
        <w:numPr>
          <w:ilvl w:val="0"/>
          <w:numId w:val="15"/>
        </w:numPr>
        <w:tabs>
          <w:tab w:val="clear" w:pos="0"/>
        </w:tabs>
        <w:rPr>
          <w:rFonts w:cs="仿宋_GB2312"/>
          <w:b/>
          <w:bCs/>
          <w:sz w:val="32"/>
          <w:szCs w:val="32"/>
        </w:rPr>
      </w:pPr>
      <w:r>
        <w:rPr>
          <w:rFonts w:cs="仿宋_GB2312"/>
          <w:b/>
          <w:bCs/>
          <w:sz w:val="32"/>
          <w:szCs w:val="32"/>
        </w:rPr>
        <w:t>新型研发机构评价系统</w:t>
      </w:r>
    </w:p>
    <w:p w14:paraId="435818DD">
      <w:pPr>
        <w:overflowPunct w:val="0"/>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新型研发机构评价系统旨在科学合理地设置评价指标，突出创新质量和实际贡献。</w:t>
      </w:r>
    </w:p>
    <w:p w14:paraId="6E47FEAC">
      <w:pPr>
        <w:overflowPunct w:val="0"/>
        <w:spacing w:line="600" w:lineRule="exact"/>
        <w:ind w:firstLine="640" w:firstLineChars="200"/>
        <w:rPr>
          <w:rFonts w:hint="eastAsia"/>
        </w:rPr>
      </w:pPr>
      <w:r>
        <w:rPr>
          <w:rFonts w:hint="eastAsia" w:ascii="仿宋_GB2312" w:hAnsi="仿宋_GB2312" w:eastAsia="仿宋_GB2312" w:cs="仿宋_GB2312"/>
          <w:sz w:val="32"/>
          <w:szCs w:val="32"/>
        </w:rPr>
        <w:t>建立分类评价体系，围绕科学研究、技术创新和研发服务等方面，科学合理设置评价指标，突出创新质量和贡献，注重发挥用户评价作用。评价内容包括管理运行水平、科研活动、产出、效益等，按照科学研究、技术创新和研发服务三类建立分类评价体系。</w:t>
      </w:r>
    </w:p>
    <w:p w14:paraId="1F39640A">
      <w:pPr>
        <w:pStyle w:val="3"/>
        <w:numPr>
          <w:ilvl w:val="0"/>
          <w:numId w:val="44"/>
        </w:numPr>
        <w:spacing w:before="0" w:after="0" w:line="600" w:lineRule="exact"/>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评价模型管理</w:t>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tab/>
      </w:r>
      <w:r>
        <w:rPr>
          <w:rFonts w:hint="eastAsia" w:ascii="仿宋_GB2312" w:hAnsi="仿宋_GB2312" w:eastAsia="仿宋_GB2312" w:cs="仿宋_GB2312"/>
          <w:sz w:val="32"/>
          <w:szCs w:val="32"/>
        </w:rPr>
        <w:tab/>
      </w:r>
    </w:p>
    <w:p w14:paraId="5E55F0CF">
      <w:pPr>
        <w:pStyle w:val="4"/>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新型研发机构填写机构基本信息，包括单位名称、机构成立时间等，通过机构的基本信息，政府部门进行评价方案的编制。</w:t>
      </w:r>
    </w:p>
    <w:p w14:paraId="3530ADA8">
      <w:pPr>
        <w:keepNext/>
        <w:keepLines/>
        <w:numPr>
          <w:ilvl w:val="5"/>
          <w:numId w:val="45"/>
        </w:numPr>
        <w:tabs>
          <w:tab w:val="center" w:pos="4478"/>
        </w:tabs>
        <w:spacing w:line="600" w:lineRule="exact"/>
        <w:ind w:firstLine="640" w:firstLineChars="200"/>
        <w:outlineLvl w:val="5"/>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新型研发机构评价模型管理</w:t>
      </w:r>
      <w:r>
        <w:rPr>
          <w:rFonts w:hint="eastAsia" w:ascii="仿宋_GB2312" w:hAnsi="仿宋_GB2312" w:eastAsia="仿宋_GB2312" w:cs="仿宋_GB2312"/>
          <w:sz w:val="32"/>
          <w:szCs w:val="32"/>
        </w:rPr>
        <w:tab/>
      </w:r>
    </w:p>
    <w:p w14:paraId="7CC13626">
      <w:pPr>
        <w:pStyle w:val="4"/>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根据新型研发机构指标体系，建设评价模型架构信息。通过评价模型输出对新型研发机构的初步评价结果数据。可动态调整指标权重，满足模型的可扩展性，以达到评价结果的实际性，对不符合实际需求的评价模型，需要删除模型。查看预览评价模型的相关信息，确保使用指数的正确性。</w:t>
      </w:r>
    </w:p>
    <w:p w14:paraId="24AA1C64">
      <w:pPr>
        <w:pStyle w:val="4"/>
        <w:spacing w:line="600" w:lineRule="exact"/>
        <w:ind w:firstLine="420" w:firstLineChars="200"/>
        <w:rPr>
          <w:rFonts w:hint="eastAsia"/>
        </w:rPr>
      </w:pPr>
    </w:p>
    <w:p w14:paraId="2BFFA199">
      <w:pPr>
        <w:pStyle w:val="3"/>
        <w:numPr>
          <w:ilvl w:val="0"/>
          <w:numId w:val="44"/>
        </w:numPr>
        <w:spacing w:before="0" w:after="0" w:line="600" w:lineRule="exact"/>
        <w:ind w:firstLine="643" w:firstLineChars="200"/>
        <w:rPr>
          <w:rFonts w:hint="eastAsia" w:ascii="仿宋_GB2312" w:hAnsi="仿宋_GB2312" w:eastAsia="仿宋_GB2312" w:cs="仿宋_GB2312"/>
          <w:bCs/>
          <w:sz w:val="32"/>
          <w:szCs w:val="32"/>
        </w:rPr>
      </w:pPr>
      <w:r>
        <w:rPr>
          <w:rFonts w:hint="eastAsia" w:ascii="仿宋_GB2312" w:hAnsi="仿宋_GB2312" w:eastAsia="仿宋_GB2312" w:cs="仿宋_GB2312"/>
          <w:bCs/>
          <w:sz w:val="32"/>
          <w:szCs w:val="32"/>
        </w:rPr>
        <w:t>评价报告</w:t>
      </w:r>
    </w:p>
    <w:p w14:paraId="764C0EE4">
      <w:pPr>
        <w:keepNext/>
        <w:keepLines/>
        <w:numPr>
          <w:ilvl w:val="5"/>
          <w:numId w:val="46"/>
        </w:numPr>
        <w:tabs>
          <w:tab w:val="center" w:pos="4478"/>
        </w:tabs>
        <w:spacing w:line="600" w:lineRule="exact"/>
        <w:ind w:firstLine="640" w:firstLineChars="200"/>
        <w:outlineLvl w:val="5"/>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报告管理</w:t>
      </w:r>
      <w:r>
        <w:rPr>
          <w:rFonts w:hint="eastAsia" w:ascii="仿宋_GB2312" w:hAnsi="仿宋_GB2312" w:eastAsia="仿宋_GB2312" w:cs="仿宋_GB2312"/>
          <w:sz w:val="32"/>
          <w:szCs w:val="32"/>
        </w:rPr>
        <w:tab/>
      </w:r>
    </w:p>
    <w:p w14:paraId="5B4F8637">
      <w:pPr>
        <w:pStyle w:val="4"/>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新型研发机构填写机构基本信息，包括单位名称、机构成立时间等，通过机构的基本信息，政府部门进行评价方案的编制。</w:t>
      </w:r>
    </w:p>
    <w:p w14:paraId="78363538">
      <w:pPr>
        <w:pStyle w:val="4"/>
        <w:spacing w:line="600" w:lineRule="exact"/>
        <w:ind w:firstLine="640" w:firstLineChars="200"/>
        <w:rPr>
          <w:rFonts w:hint="eastAsia"/>
        </w:rPr>
      </w:pPr>
      <w:r>
        <w:rPr>
          <w:rFonts w:hint="eastAsia" w:ascii="仿宋_GB2312" w:hAnsi="仿宋_GB2312" w:eastAsia="仿宋_GB2312" w:cs="仿宋_GB2312"/>
          <w:sz w:val="32"/>
          <w:szCs w:val="32"/>
        </w:rPr>
        <w:t>可对评价报告进行查看、删除、下载、生成等操作。</w:t>
      </w:r>
    </w:p>
    <w:p w14:paraId="11F8775E">
      <w:pPr>
        <w:pStyle w:val="3"/>
        <w:numPr>
          <w:ilvl w:val="0"/>
          <w:numId w:val="44"/>
        </w:numPr>
        <w:spacing w:before="0" w:after="0" w:line="600" w:lineRule="exact"/>
        <w:ind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评价一张图</w:t>
      </w:r>
    </w:p>
    <w:p w14:paraId="22232F13">
      <w:pPr>
        <w:keepNext/>
        <w:keepLines/>
        <w:spacing w:line="60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新型研发机构填写机构基本信息，包括单位名称、机构成立时间等，通过机构的基本信息，政府部门进行评价方案的编制。</w:t>
      </w:r>
    </w:p>
    <w:p w14:paraId="3B44F4EF">
      <w:pPr>
        <w:keepNext/>
        <w:keepLines/>
        <w:spacing w:line="600" w:lineRule="exact"/>
        <w:ind w:firstLine="640" w:firstLineChars="200"/>
        <w:outlineLvl w:val="5"/>
        <w:rPr>
          <w:rFonts w:ascii="仿宋_GB2312" w:hAnsi="仿宋_GB2312" w:eastAsia="仿宋_GB2312" w:cs="仿宋_GB2312"/>
          <w:sz w:val="32"/>
          <w:szCs w:val="32"/>
        </w:rPr>
      </w:pPr>
      <w:r>
        <w:rPr>
          <w:rFonts w:hint="eastAsia" w:ascii="仿宋_GB2312" w:hAnsi="仿宋_GB2312" w:eastAsia="仿宋_GB2312" w:cs="仿宋_GB2312"/>
          <w:sz w:val="32"/>
          <w:szCs w:val="32"/>
        </w:rPr>
        <w:t>1）新型研发机构评价“一张图”</w:t>
      </w:r>
    </w:p>
    <w:p w14:paraId="02261961">
      <w:pPr>
        <w:pStyle w:val="5"/>
        <w:numPr>
          <w:ilvl w:val="0"/>
          <w:numId w:val="43"/>
        </w:numPr>
        <w:spacing w:before="0" w:after="0" w:line="600" w:lineRule="exact"/>
        <w:ind w:left="0"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全省新型研发机构数量情况展示</w:t>
      </w:r>
    </w:p>
    <w:p w14:paraId="600E8AEC">
      <w:pPr>
        <w:overflowPunct w:val="0"/>
        <w:spacing w:line="60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以图表展示全省</w:t>
      </w:r>
      <w:r>
        <w:rPr>
          <w:rFonts w:hint="eastAsia" w:ascii="仿宋_GB2312" w:hAnsi="仿宋_GB2312" w:eastAsia="仿宋_GB2312" w:cs="仿宋_GB2312"/>
          <w:sz w:val="32"/>
          <w:szCs w:val="32"/>
        </w:rPr>
        <w:t>新型研发</w:t>
      </w:r>
      <w:r>
        <w:rPr>
          <w:rFonts w:ascii="仿宋_GB2312" w:hAnsi="仿宋_GB2312" w:eastAsia="仿宋_GB2312" w:cs="仿宋_GB2312"/>
          <w:sz w:val="32"/>
          <w:szCs w:val="32"/>
        </w:rPr>
        <w:t>机构的分布数量情况</w:t>
      </w:r>
      <w:r>
        <w:rPr>
          <w:rFonts w:hint="eastAsia" w:ascii="仿宋_GB2312" w:hAnsi="仿宋_GB2312" w:eastAsia="仿宋_GB2312" w:cs="仿宋_GB2312"/>
          <w:sz w:val="32"/>
          <w:szCs w:val="32"/>
        </w:rPr>
        <w:t>。</w:t>
      </w:r>
    </w:p>
    <w:p w14:paraId="3633DA52">
      <w:pPr>
        <w:pStyle w:val="5"/>
        <w:numPr>
          <w:ilvl w:val="0"/>
          <w:numId w:val="43"/>
        </w:numPr>
        <w:spacing w:before="0" w:after="0" w:line="600" w:lineRule="exact"/>
        <w:ind w:left="0"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各市新型研发机构数量情况展示</w:t>
      </w:r>
    </w:p>
    <w:p w14:paraId="2F9EC764">
      <w:pPr>
        <w:overflowPunct w:val="0"/>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以柱状图展示各市新型研发机构的数量情况。</w:t>
      </w:r>
    </w:p>
    <w:p w14:paraId="1E782018">
      <w:pPr>
        <w:pStyle w:val="5"/>
        <w:numPr>
          <w:ilvl w:val="0"/>
          <w:numId w:val="43"/>
        </w:numPr>
        <w:spacing w:before="0" w:after="0" w:line="600" w:lineRule="exact"/>
        <w:ind w:left="0"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各产业领域新型研发机构综合科技创新水平</w:t>
      </w:r>
    </w:p>
    <w:p w14:paraId="73C2F4B9">
      <w:pPr>
        <w:overflowPunct w:val="0"/>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以柱状图形式展示山东省各产业领域一级指标综合科技创新水平，降序排列。</w:t>
      </w:r>
    </w:p>
    <w:p w14:paraId="3EF895FE">
      <w:pPr>
        <w:pStyle w:val="5"/>
        <w:numPr>
          <w:ilvl w:val="0"/>
          <w:numId w:val="43"/>
        </w:numPr>
        <w:spacing w:before="0" w:after="0" w:line="600" w:lineRule="exact"/>
        <w:ind w:left="0"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各产业领域新型研发机构科技创新水平评价内容展示</w:t>
      </w:r>
    </w:p>
    <w:p w14:paraId="3F1E1A5F">
      <w:pPr>
        <w:overflowPunct w:val="0"/>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以柱状图形式展示山东省各地市一级指标综合科技创新水平，降序排列。</w:t>
      </w:r>
    </w:p>
    <w:p w14:paraId="0FC63570">
      <w:pPr>
        <w:pStyle w:val="5"/>
        <w:numPr>
          <w:ilvl w:val="0"/>
          <w:numId w:val="43"/>
        </w:numPr>
        <w:spacing w:before="0" w:after="0" w:line="600" w:lineRule="exact"/>
        <w:ind w:left="0"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三大经济圈新型研发机构水平内容展示</w:t>
      </w:r>
    </w:p>
    <w:p w14:paraId="29712EEB">
      <w:pPr>
        <w:overflowPunct w:val="0"/>
        <w:spacing w:line="60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以饼图形式展示山东省三大经济圈新型研发机构的科技创新水平能力。</w:t>
      </w:r>
    </w:p>
    <w:p w14:paraId="144AC90F">
      <w:pPr>
        <w:pStyle w:val="5"/>
        <w:numPr>
          <w:ilvl w:val="0"/>
          <w:numId w:val="43"/>
        </w:numPr>
        <w:spacing w:before="0" w:after="0" w:line="600" w:lineRule="exact"/>
        <w:ind w:left="0"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各产业领域科技创新各级指标评</w:t>
      </w:r>
      <w:bookmarkStart w:id="25" w:name="_GoBack"/>
      <w:bookmarkEnd w:id="25"/>
      <w:r>
        <w:rPr>
          <w:rFonts w:hint="eastAsia" w:ascii="仿宋_GB2312" w:hAnsi="仿宋_GB2312" w:eastAsia="仿宋_GB2312" w:cs="仿宋_GB2312"/>
          <w:sz w:val="32"/>
          <w:szCs w:val="32"/>
        </w:rPr>
        <w:t>价内容展示</w:t>
      </w:r>
    </w:p>
    <w:p w14:paraId="2D56E368">
      <w:pPr>
        <w:overflowPunct w:val="0"/>
        <w:spacing w:line="600" w:lineRule="exact"/>
        <w:ind w:firstLine="640" w:firstLineChars="200"/>
        <w:rPr>
          <w:rFonts w:ascii="仿宋_GB2312" w:hAnsi="仿宋_GB2312" w:eastAsia="仿宋_GB2312" w:cs="仿宋_GB2312"/>
          <w:sz w:val="32"/>
          <w:szCs w:val="32"/>
        </w:rPr>
      </w:pPr>
      <w:r>
        <w:rPr>
          <w:rFonts w:ascii="仿宋_GB2312" w:hAnsi="仿宋_GB2312" w:eastAsia="仿宋_GB2312" w:cs="仿宋_GB2312"/>
          <w:sz w:val="32"/>
          <w:szCs w:val="32"/>
        </w:rPr>
        <w:t>以饼图形式展示山东省三大经济圈</w:t>
      </w:r>
      <w:r>
        <w:rPr>
          <w:rFonts w:hint="eastAsia" w:ascii="仿宋_GB2312" w:hAnsi="仿宋_GB2312" w:eastAsia="仿宋_GB2312" w:cs="仿宋_GB2312"/>
          <w:sz w:val="32"/>
          <w:szCs w:val="32"/>
        </w:rPr>
        <w:t>新型研发</w:t>
      </w:r>
      <w:r>
        <w:rPr>
          <w:rFonts w:ascii="仿宋_GB2312" w:hAnsi="仿宋_GB2312" w:eastAsia="仿宋_GB2312" w:cs="仿宋_GB2312"/>
          <w:sz w:val="32"/>
          <w:szCs w:val="32"/>
        </w:rPr>
        <w:t>机构的科技创新水平能力</w:t>
      </w:r>
      <w:r>
        <w:rPr>
          <w:rFonts w:hint="eastAsia" w:ascii="仿宋_GB2312" w:hAnsi="仿宋_GB2312" w:eastAsia="仿宋_GB2312" w:cs="仿宋_GB2312"/>
          <w:sz w:val="32"/>
          <w:szCs w:val="32"/>
        </w:rPr>
        <w:t>。</w:t>
      </w:r>
    </w:p>
    <w:p w14:paraId="296763A8">
      <w:pPr>
        <w:pStyle w:val="5"/>
        <w:numPr>
          <w:ilvl w:val="0"/>
          <w:numId w:val="43"/>
        </w:numPr>
        <w:spacing w:before="0" w:after="0" w:line="600" w:lineRule="exact"/>
        <w:ind w:left="0" w:firstLine="643"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各地市综合科技创新水平排名分析展示</w:t>
      </w:r>
    </w:p>
    <w:p w14:paraId="3B6B0412">
      <w:pPr>
        <w:overflowPunct w:val="0"/>
        <w:spacing w:line="600" w:lineRule="exact"/>
        <w:ind w:firstLine="640" w:firstLineChars="200"/>
        <w:rPr>
          <w:rFonts w:hint="eastAsia" w:ascii="仿宋_GB2312" w:hAnsi="仿宋_GB2312" w:eastAsia="仿宋_GB2312" w:cs="仿宋_GB2312"/>
          <w:sz w:val="32"/>
          <w:szCs w:val="32"/>
        </w:rPr>
      </w:pPr>
      <w:r>
        <w:rPr>
          <w:rFonts w:ascii="仿宋_GB2312" w:hAnsi="仿宋_GB2312" w:eastAsia="仿宋_GB2312" w:cs="仿宋_GB2312"/>
          <w:sz w:val="32"/>
          <w:szCs w:val="32"/>
        </w:rPr>
        <w:t>以柱状图或雷达图展示各地市创新水平排名情况</w:t>
      </w:r>
      <w:r>
        <w:rPr>
          <w:rFonts w:hint="eastAsia" w:ascii="仿宋_GB2312" w:hAnsi="仿宋_GB2312" w:eastAsia="仿宋_GB2312" w:cs="仿宋_GB2312"/>
          <w:sz w:val="32"/>
          <w:szCs w:val="32"/>
        </w:rPr>
        <w:t>。</w:t>
      </w:r>
    </w:p>
    <w:p w14:paraId="5DF284F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楷体_GB2312">
    <w:altName w:val="汉仪楷体简"/>
    <w:panose1 w:val="02010609030101010101"/>
    <w:charset w:val="00"/>
    <w:family w:val="modern"/>
    <w:pitch w:val="default"/>
    <w:sig w:usb0="00000000" w:usb1="00000000" w:usb2="00000010" w:usb3="00000000" w:csb0="00040000" w:csb1="00000000"/>
  </w:font>
  <w:font w:name="Cambria">
    <w:altName w:val="苹方-简"/>
    <w:panose1 w:val="02040503050406030204"/>
    <w:charset w:val="00"/>
    <w:family w:val="roman"/>
    <w:pitch w:val="default"/>
    <w:sig w:usb0="00000000" w:usb1="00000000" w:usb2="02000000" w:usb3="00000000" w:csb0="0000019F" w:csb1="00000000"/>
  </w:font>
  <w:font w:name="MS Mincho">
    <w:altName w:val="Hiragino Sans"/>
    <w:panose1 w:val="02020609040205080304"/>
    <w:charset w:val="00"/>
    <w:family w:val="modern"/>
    <w:pitch w:val="default"/>
    <w:sig w:usb0="00000000" w:usb1="00000000" w:usb2="08000012" w:usb3="00000000" w:csb0="0002009F" w:csb1="00000000"/>
  </w:font>
  <w:font w:name="仿宋_GB2312">
    <w:panose1 w:val="02010609030101010101"/>
    <w:charset w:val="86"/>
    <w:family w:val="modern"/>
    <w:pitch w:val="default"/>
    <w:sig w:usb0="00000001" w:usb1="080E0000" w:usb2="00000000" w:usb3="00000000" w:csb0="00040000" w:csb1="00000000"/>
  </w:font>
  <w:font w:name="仿宋">
    <w:altName w:val="方正仿宋_GBK"/>
    <w:panose1 w:val="00000000000000000000"/>
    <w:charset w:val="00"/>
    <w:family w:val="modern"/>
    <w:pitch w:val="default"/>
    <w:sig w:usb0="00000000" w:usb1="00000000" w:usb2="00000016" w:usb3="00000000" w:csb0="00040001" w:csb1="00000000"/>
  </w:font>
  <w:font w:name="汉仪楷体简">
    <w:panose1 w:val="02010600000101010101"/>
    <w:charset w:val="86"/>
    <w:family w:val="auto"/>
    <w:pitch w:val="default"/>
    <w:sig w:usb0="00000001" w:usb1="080E0800" w:usb2="00000002" w:usb3="00000000" w:csb0="00040000" w:csb1="00000000"/>
  </w:font>
  <w:font w:name="苹方-简">
    <w:panose1 w:val="020B0400000000000000"/>
    <w:charset w:val="86"/>
    <w:family w:val="auto"/>
    <w:pitch w:val="default"/>
    <w:sig w:usb0="A00002FF" w:usb1="7ACFFDFB" w:usb2="00000017" w:usb3="00000000" w:csb0="00040001" w:csb1="00000000"/>
  </w:font>
  <w:font w:name="___WRD_EMBED_SUB_47">
    <w:altName w:val="苹方-简"/>
    <w:panose1 w:val="02010609030101010101"/>
    <w:charset w:val="00"/>
    <w:family w:val="modern"/>
    <w:pitch w:val="default"/>
    <w:sig w:usb0="00000000" w:usb1="00000000" w:usb2="00000000" w:usb3="00000000" w:csb0="00040000" w:csb1="00000000"/>
  </w:font>
  <w:font w:name="微软雅黑">
    <w:altName w:val="汉仪旗黑"/>
    <w:panose1 w:val="00000000000000000000"/>
    <w:charset w:val="00"/>
    <w:family w:val="swiss"/>
    <w:pitch w:val="default"/>
    <w:sig w:usb0="00000000" w:usb1="00000000" w:usb2="00000016" w:usb3="00000000" w:csb0="0004001F" w:csb1="00000000"/>
  </w:font>
  <w:font w:name="Cambria Math">
    <w:altName w:val="Kingsoft Math"/>
    <w:panose1 w:val="02040503050406030204"/>
    <w:charset w:val="00"/>
    <w:family w:val="roman"/>
    <w:pitch w:val="default"/>
    <w:sig w:usb0="00000000" w:usb1="00000000" w:usb2="02000000" w:usb3="00000000" w:csb0="0000019F" w:csb1="00000000"/>
  </w:font>
  <w:font w:name="方正仿宋_GBK">
    <w:panose1 w:val="03000509000000000000"/>
    <w:charset w:val="86"/>
    <w:family w:val="auto"/>
    <w:pitch w:val="default"/>
    <w:sig w:usb0="00000001" w:usb1="080E0000" w:usb2="00000000" w:usb3="00000000" w:csb0="00040000" w:csb1="00000000"/>
  </w:font>
  <w:font w:name="汉仪旗黑">
    <w:panose1 w:val="00020600040101010101"/>
    <w:charset w:val="86"/>
    <w:family w:val="auto"/>
    <w:pitch w:val="default"/>
    <w:sig w:usb0="A00002BF" w:usb1="1ACF7CFA" w:usb2="00000016" w:usb3="00000000" w:csb0="0004009F" w:csb1="DFD70000"/>
  </w:font>
  <w:font w:name="Kingsoft Math">
    <w:panose1 w:val="02040503050406030204"/>
    <w:charset w:val="00"/>
    <w:family w:val="auto"/>
    <w:pitch w:val="default"/>
    <w:sig w:usb0="80000087" w:usb1="00002068" w:usb2="00000000" w:usb3="00000000" w:csb0="2000019F" w:csb1="00000000"/>
  </w:font>
  <w:font w:name="宋体-简">
    <w:panose1 w:val="02010800040101010101"/>
    <w:charset w:val="86"/>
    <w:family w:val="auto"/>
    <w:pitch w:val="default"/>
    <w:sig w:usb0="00000001" w:usb1="080F0000" w:usb2="00000000" w:usb3="00000000" w:csb0="00040000" w:csb1="00000000"/>
  </w:font>
  <w:font w:name="Hiragino Sans">
    <w:panose1 w:val="020B0300000000000000"/>
    <w:charset w:val="80"/>
    <w:family w:val="auto"/>
    <w:pitch w:val="default"/>
    <w:sig w:usb0="E00002FF" w:usb1="7AE7FFFF" w:usb2="00000012" w:usb3="00000000" w:csb0="0002000D"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126728"/>
    <w:multiLevelType w:val="singleLevel"/>
    <w:tmpl w:val="83126728"/>
    <w:lvl w:ilvl="0" w:tentative="0">
      <w:start w:val="1"/>
      <w:numFmt w:val="decimal"/>
      <w:lvlText w:val="(%1)"/>
      <w:lvlJc w:val="left"/>
      <w:pPr>
        <w:ind w:left="425" w:hanging="425"/>
      </w:pPr>
      <w:rPr>
        <w:rFonts w:hint="default"/>
      </w:rPr>
    </w:lvl>
  </w:abstractNum>
  <w:abstractNum w:abstractNumId="1">
    <w:nsid w:val="842C10FE"/>
    <w:multiLevelType w:val="multilevel"/>
    <w:tmpl w:val="842C10FE"/>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hanging="420"/>
      </w:pPr>
      <w:rPr>
        <w:rFonts w:hint="default"/>
      </w:rPr>
    </w:lvl>
    <w:lvl w:ilvl="2" w:tentative="0">
      <w:start w:val="1"/>
      <w:numFmt w:val="lowerLetter"/>
      <w:lvlText w:val="%3."/>
      <w:lvlJc w:val="left"/>
      <w:pPr>
        <w:tabs>
          <w:tab w:val="left" w:pos="1260"/>
        </w:tabs>
        <w:ind w:left="1660" w:hanging="420"/>
      </w:pPr>
      <w:rPr>
        <w:rFonts w:hint="default"/>
      </w:rPr>
    </w:lvl>
    <w:lvl w:ilvl="3" w:tentative="0">
      <w:start w:val="1"/>
      <w:numFmt w:val="lowerLetter"/>
      <w:lvlText w:val="%4)"/>
      <w:lvlJc w:val="left"/>
      <w:pPr>
        <w:tabs>
          <w:tab w:val="left" w:pos="1680"/>
        </w:tabs>
        <w:ind w:left="2080" w:hanging="420"/>
      </w:pPr>
      <w:rPr>
        <w:rFonts w:hint="default"/>
      </w:rPr>
    </w:lvl>
    <w:lvl w:ilvl="4" w:tentative="0">
      <w:start w:val="1"/>
      <w:numFmt w:val="lowerRoman"/>
      <w:lvlText w:val="%5."/>
      <w:lvlJc w:val="left"/>
      <w:pPr>
        <w:tabs>
          <w:tab w:val="left" w:pos="2100"/>
        </w:tabs>
        <w:ind w:left="2500" w:hanging="420"/>
      </w:pPr>
      <w:rPr>
        <w:rFonts w:hint="default"/>
      </w:rPr>
    </w:lvl>
    <w:lvl w:ilvl="5" w:tentative="0">
      <w:start w:val="1"/>
      <w:numFmt w:val="lowerRoman"/>
      <w:lvlText w:val="%6)"/>
      <w:lvlJc w:val="left"/>
      <w:pPr>
        <w:tabs>
          <w:tab w:val="left" w:pos="2520"/>
        </w:tabs>
        <w:ind w:left="2920" w:hanging="420"/>
      </w:pPr>
      <w:rPr>
        <w:rFonts w:hint="default"/>
      </w:rPr>
    </w:lvl>
    <w:lvl w:ilvl="6" w:tentative="0">
      <w:start w:val="1"/>
      <w:numFmt w:val="lowerLetter"/>
      <w:lvlText w:val="%7."/>
      <w:lvlJc w:val="left"/>
      <w:pPr>
        <w:tabs>
          <w:tab w:val="left" w:pos="2940"/>
        </w:tabs>
        <w:ind w:left="3340" w:hanging="420"/>
      </w:pPr>
      <w:rPr>
        <w:rFonts w:hint="default"/>
      </w:rPr>
    </w:lvl>
    <w:lvl w:ilvl="7" w:tentative="0">
      <w:start w:val="1"/>
      <w:numFmt w:val="lowerLetter"/>
      <w:lvlText w:val="%8)"/>
      <w:lvlJc w:val="left"/>
      <w:pPr>
        <w:tabs>
          <w:tab w:val="left" w:pos="3360"/>
        </w:tabs>
        <w:ind w:left="3760" w:hanging="420"/>
      </w:pPr>
      <w:rPr>
        <w:rFonts w:hint="default"/>
      </w:rPr>
    </w:lvl>
    <w:lvl w:ilvl="8" w:tentative="0">
      <w:start w:val="1"/>
      <w:numFmt w:val="lowerRoman"/>
      <w:lvlText w:val="%9."/>
      <w:lvlJc w:val="left"/>
      <w:pPr>
        <w:tabs>
          <w:tab w:val="left" w:pos="3780"/>
        </w:tabs>
        <w:ind w:left="4180" w:hanging="420"/>
      </w:pPr>
      <w:rPr>
        <w:rFonts w:hint="default"/>
      </w:rPr>
    </w:lvl>
  </w:abstractNum>
  <w:abstractNum w:abstractNumId="2">
    <w:nsid w:val="91163D85"/>
    <w:multiLevelType w:val="singleLevel"/>
    <w:tmpl w:val="91163D85"/>
    <w:lvl w:ilvl="0" w:tentative="0">
      <w:start w:val="1"/>
      <w:numFmt w:val="bullet"/>
      <w:lvlText w:val=""/>
      <w:lvlJc w:val="left"/>
      <w:pPr>
        <w:ind w:left="420" w:hanging="420"/>
      </w:pPr>
      <w:rPr>
        <w:rFonts w:hint="default" w:ascii="Wingdings" w:hAnsi="Wingdings"/>
      </w:rPr>
    </w:lvl>
  </w:abstractNum>
  <w:abstractNum w:abstractNumId="3">
    <w:nsid w:val="9A32C815"/>
    <w:multiLevelType w:val="singleLevel"/>
    <w:tmpl w:val="9A32C815"/>
    <w:lvl w:ilvl="0" w:tentative="0">
      <w:start w:val="1"/>
      <w:numFmt w:val="decimalEnclosedCircleChinese"/>
      <w:suff w:val="nothing"/>
      <w:lvlText w:val="%1　"/>
      <w:lvlJc w:val="left"/>
      <w:pPr>
        <w:ind w:left="200" w:firstLine="400"/>
      </w:pPr>
      <w:rPr>
        <w:rFonts w:hint="eastAsia"/>
      </w:rPr>
    </w:lvl>
  </w:abstractNum>
  <w:abstractNum w:abstractNumId="4">
    <w:nsid w:val="9EEA198B"/>
    <w:multiLevelType w:val="singleLevel"/>
    <w:tmpl w:val="9EEA198B"/>
    <w:lvl w:ilvl="0" w:tentative="0">
      <w:start w:val="1"/>
      <w:numFmt w:val="upperLetter"/>
      <w:lvlText w:val="%1."/>
      <w:lvlJc w:val="left"/>
      <w:pPr>
        <w:ind w:left="425" w:hanging="425"/>
      </w:pPr>
      <w:rPr>
        <w:rFonts w:hint="default"/>
      </w:rPr>
    </w:lvl>
  </w:abstractNum>
  <w:abstractNum w:abstractNumId="5">
    <w:nsid w:val="AB82D8CF"/>
    <w:multiLevelType w:val="singleLevel"/>
    <w:tmpl w:val="AB82D8CF"/>
    <w:lvl w:ilvl="0" w:tentative="0">
      <w:start w:val="1"/>
      <w:numFmt w:val="decimal"/>
      <w:lvlText w:val="%1)"/>
      <w:lvlJc w:val="left"/>
      <w:pPr>
        <w:ind w:left="1055" w:hanging="425"/>
      </w:pPr>
      <w:rPr>
        <w:rFonts w:hint="default"/>
      </w:rPr>
    </w:lvl>
  </w:abstractNum>
  <w:abstractNum w:abstractNumId="6">
    <w:nsid w:val="B59FA738"/>
    <w:multiLevelType w:val="singleLevel"/>
    <w:tmpl w:val="B59FA738"/>
    <w:lvl w:ilvl="0" w:tentative="0">
      <w:start w:val="1"/>
      <w:numFmt w:val="decimalEnclosedCircleChinese"/>
      <w:suff w:val="nothing"/>
      <w:lvlText w:val="%1　"/>
      <w:lvlJc w:val="left"/>
      <w:pPr>
        <w:ind w:left="0" w:firstLine="400"/>
      </w:pPr>
      <w:rPr>
        <w:rFonts w:hint="eastAsia"/>
      </w:rPr>
    </w:lvl>
  </w:abstractNum>
  <w:abstractNum w:abstractNumId="7">
    <w:nsid w:val="BF7D7097"/>
    <w:multiLevelType w:val="singleLevel"/>
    <w:tmpl w:val="BF7D7097"/>
    <w:lvl w:ilvl="0" w:tentative="0">
      <w:start w:val="1"/>
      <w:numFmt w:val="decimalEnclosedCircleChinese"/>
      <w:suff w:val="nothing"/>
      <w:lvlText w:val="%1　"/>
      <w:lvlJc w:val="left"/>
      <w:pPr>
        <w:ind w:left="0" w:firstLine="400"/>
      </w:pPr>
      <w:rPr>
        <w:rFonts w:hint="eastAsia"/>
      </w:rPr>
    </w:lvl>
  </w:abstractNum>
  <w:abstractNum w:abstractNumId="8">
    <w:nsid w:val="C0FA5CFF"/>
    <w:multiLevelType w:val="multilevel"/>
    <w:tmpl w:val="C0FA5CFF"/>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hanging="420"/>
      </w:pPr>
      <w:rPr>
        <w:rFonts w:hint="default"/>
      </w:rPr>
    </w:lvl>
    <w:lvl w:ilvl="2" w:tentative="0">
      <w:start w:val="1"/>
      <w:numFmt w:val="lowerLetter"/>
      <w:lvlText w:val="%3."/>
      <w:lvlJc w:val="left"/>
      <w:pPr>
        <w:tabs>
          <w:tab w:val="left" w:pos="1260"/>
        </w:tabs>
        <w:ind w:left="1660" w:hanging="420"/>
      </w:pPr>
      <w:rPr>
        <w:rFonts w:hint="default"/>
      </w:rPr>
    </w:lvl>
    <w:lvl w:ilvl="3" w:tentative="0">
      <w:start w:val="1"/>
      <w:numFmt w:val="lowerLetter"/>
      <w:lvlText w:val="%4)"/>
      <w:lvlJc w:val="left"/>
      <w:pPr>
        <w:tabs>
          <w:tab w:val="left" w:pos="1680"/>
        </w:tabs>
        <w:ind w:left="2080" w:hanging="420"/>
      </w:pPr>
      <w:rPr>
        <w:rFonts w:hint="default"/>
      </w:rPr>
    </w:lvl>
    <w:lvl w:ilvl="4" w:tentative="0">
      <w:start w:val="1"/>
      <w:numFmt w:val="lowerRoman"/>
      <w:lvlText w:val="%5."/>
      <w:lvlJc w:val="left"/>
      <w:pPr>
        <w:tabs>
          <w:tab w:val="left" w:pos="2100"/>
        </w:tabs>
        <w:ind w:left="2500" w:hanging="420"/>
      </w:pPr>
      <w:rPr>
        <w:rFonts w:hint="default"/>
      </w:rPr>
    </w:lvl>
    <w:lvl w:ilvl="5" w:tentative="0">
      <w:start w:val="1"/>
      <w:numFmt w:val="lowerRoman"/>
      <w:lvlText w:val="%6)"/>
      <w:lvlJc w:val="left"/>
      <w:pPr>
        <w:tabs>
          <w:tab w:val="left" w:pos="2520"/>
        </w:tabs>
        <w:ind w:left="2920" w:hanging="420"/>
      </w:pPr>
      <w:rPr>
        <w:rFonts w:hint="default"/>
      </w:rPr>
    </w:lvl>
    <w:lvl w:ilvl="6" w:tentative="0">
      <w:start w:val="1"/>
      <w:numFmt w:val="lowerLetter"/>
      <w:lvlText w:val="%7."/>
      <w:lvlJc w:val="left"/>
      <w:pPr>
        <w:tabs>
          <w:tab w:val="left" w:pos="2940"/>
        </w:tabs>
        <w:ind w:left="3340" w:hanging="420"/>
      </w:pPr>
      <w:rPr>
        <w:rFonts w:hint="default"/>
      </w:rPr>
    </w:lvl>
    <w:lvl w:ilvl="7" w:tentative="0">
      <w:start w:val="1"/>
      <w:numFmt w:val="lowerLetter"/>
      <w:lvlText w:val="%8)"/>
      <w:lvlJc w:val="left"/>
      <w:pPr>
        <w:tabs>
          <w:tab w:val="left" w:pos="3360"/>
        </w:tabs>
        <w:ind w:left="3760" w:hanging="420"/>
      </w:pPr>
      <w:rPr>
        <w:rFonts w:hint="default"/>
      </w:rPr>
    </w:lvl>
    <w:lvl w:ilvl="8" w:tentative="0">
      <w:start w:val="1"/>
      <w:numFmt w:val="lowerRoman"/>
      <w:lvlText w:val="%9."/>
      <w:lvlJc w:val="left"/>
      <w:pPr>
        <w:tabs>
          <w:tab w:val="left" w:pos="3780"/>
        </w:tabs>
        <w:ind w:left="4180" w:hanging="420"/>
      </w:pPr>
      <w:rPr>
        <w:rFonts w:hint="default"/>
      </w:rPr>
    </w:lvl>
  </w:abstractNum>
  <w:abstractNum w:abstractNumId="9">
    <w:nsid w:val="C8D53D08"/>
    <w:multiLevelType w:val="singleLevel"/>
    <w:tmpl w:val="C8D53D08"/>
    <w:lvl w:ilvl="0" w:tentative="0">
      <w:start w:val="1"/>
      <w:numFmt w:val="decimal"/>
      <w:lvlText w:val="%1)"/>
      <w:lvlJc w:val="left"/>
      <w:pPr>
        <w:ind w:left="845" w:hanging="425"/>
      </w:pPr>
      <w:rPr>
        <w:rFonts w:hint="default"/>
      </w:rPr>
    </w:lvl>
  </w:abstractNum>
  <w:abstractNum w:abstractNumId="10">
    <w:nsid w:val="CB31F26D"/>
    <w:multiLevelType w:val="singleLevel"/>
    <w:tmpl w:val="CB31F26D"/>
    <w:lvl w:ilvl="0" w:tentative="0">
      <w:start w:val="1"/>
      <w:numFmt w:val="decimal"/>
      <w:lvlText w:val="%1)"/>
      <w:lvlJc w:val="left"/>
      <w:pPr>
        <w:ind w:left="845" w:hanging="425"/>
      </w:pPr>
      <w:rPr>
        <w:rFonts w:hint="default"/>
      </w:rPr>
    </w:lvl>
  </w:abstractNum>
  <w:abstractNum w:abstractNumId="11">
    <w:nsid w:val="CEEAA8CF"/>
    <w:multiLevelType w:val="singleLevel"/>
    <w:tmpl w:val="CEEAA8CF"/>
    <w:lvl w:ilvl="0" w:tentative="0">
      <w:start w:val="1"/>
      <w:numFmt w:val="upperLetter"/>
      <w:lvlText w:val="%1."/>
      <w:lvlJc w:val="left"/>
      <w:pPr>
        <w:ind w:left="425" w:hanging="425"/>
      </w:pPr>
      <w:rPr>
        <w:rFonts w:hint="default"/>
      </w:rPr>
    </w:lvl>
  </w:abstractNum>
  <w:abstractNum w:abstractNumId="12">
    <w:nsid w:val="D8C6D6D2"/>
    <w:multiLevelType w:val="singleLevel"/>
    <w:tmpl w:val="D8C6D6D2"/>
    <w:lvl w:ilvl="0" w:tentative="0">
      <w:start w:val="1"/>
      <w:numFmt w:val="decimalEnclosedCircleChinese"/>
      <w:suff w:val="nothing"/>
      <w:lvlText w:val="%1　"/>
      <w:lvlJc w:val="left"/>
      <w:pPr>
        <w:ind w:left="0" w:firstLine="400"/>
      </w:pPr>
      <w:rPr>
        <w:rFonts w:hint="eastAsia"/>
      </w:rPr>
    </w:lvl>
  </w:abstractNum>
  <w:abstractNum w:abstractNumId="13">
    <w:nsid w:val="DA421F44"/>
    <w:multiLevelType w:val="singleLevel"/>
    <w:tmpl w:val="DA421F44"/>
    <w:lvl w:ilvl="0" w:tentative="0">
      <w:start w:val="1"/>
      <w:numFmt w:val="decimalEnclosedCircleChinese"/>
      <w:suff w:val="nothing"/>
      <w:lvlText w:val="%1　"/>
      <w:lvlJc w:val="left"/>
      <w:pPr>
        <w:ind w:left="0" w:firstLine="400"/>
      </w:pPr>
      <w:rPr>
        <w:rFonts w:hint="eastAsia"/>
      </w:rPr>
    </w:lvl>
  </w:abstractNum>
  <w:abstractNum w:abstractNumId="14">
    <w:nsid w:val="DC77A472"/>
    <w:multiLevelType w:val="multilevel"/>
    <w:tmpl w:val="DC77A472"/>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hanging="420"/>
      </w:pPr>
      <w:rPr>
        <w:rFonts w:hint="default"/>
      </w:rPr>
    </w:lvl>
    <w:lvl w:ilvl="2" w:tentative="0">
      <w:start w:val="1"/>
      <w:numFmt w:val="lowerLetter"/>
      <w:lvlText w:val="%3."/>
      <w:lvlJc w:val="left"/>
      <w:pPr>
        <w:tabs>
          <w:tab w:val="left" w:pos="1260"/>
        </w:tabs>
        <w:ind w:left="1660" w:hanging="420"/>
      </w:pPr>
      <w:rPr>
        <w:rFonts w:hint="default"/>
      </w:rPr>
    </w:lvl>
    <w:lvl w:ilvl="3" w:tentative="0">
      <w:start w:val="1"/>
      <w:numFmt w:val="lowerLetter"/>
      <w:lvlText w:val="%4)"/>
      <w:lvlJc w:val="left"/>
      <w:pPr>
        <w:tabs>
          <w:tab w:val="left" w:pos="1680"/>
        </w:tabs>
        <w:ind w:left="2080" w:hanging="420"/>
      </w:pPr>
      <w:rPr>
        <w:rFonts w:hint="default"/>
      </w:rPr>
    </w:lvl>
    <w:lvl w:ilvl="4" w:tentative="0">
      <w:start w:val="1"/>
      <w:numFmt w:val="lowerRoman"/>
      <w:lvlText w:val="%5."/>
      <w:lvlJc w:val="left"/>
      <w:pPr>
        <w:tabs>
          <w:tab w:val="left" w:pos="2100"/>
        </w:tabs>
        <w:ind w:left="2500" w:hanging="420"/>
      </w:pPr>
      <w:rPr>
        <w:rFonts w:hint="default"/>
      </w:rPr>
    </w:lvl>
    <w:lvl w:ilvl="5" w:tentative="0">
      <w:start w:val="1"/>
      <w:numFmt w:val="lowerRoman"/>
      <w:lvlText w:val="%6)"/>
      <w:lvlJc w:val="left"/>
      <w:pPr>
        <w:tabs>
          <w:tab w:val="left" w:pos="2520"/>
        </w:tabs>
        <w:ind w:left="2920" w:hanging="420"/>
      </w:pPr>
      <w:rPr>
        <w:rFonts w:hint="default"/>
      </w:rPr>
    </w:lvl>
    <w:lvl w:ilvl="6" w:tentative="0">
      <w:start w:val="1"/>
      <w:numFmt w:val="lowerLetter"/>
      <w:lvlText w:val="%7."/>
      <w:lvlJc w:val="left"/>
      <w:pPr>
        <w:tabs>
          <w:tab w:val="left" w:pos="2940"/>
        </w:tabs>
        <w:ind w:left="3340" w:hanging="420"/>
      </w:pPr>
      <w:rPr>
        <w:rFonts w:hint="default"/>
      </w:rPr>
    </w:lvl>
    <w:lvl w:ilvl="7" w:tentative="0">
      <w:start w:val="1"/>
      <w:numFmt w:val="lowerLetter"/>
      <w:lvlText w:val="%8)"/>
      <w:lvlJc w:val="left"/>
      <w:pPr>
        <w:tabs>
          <w:tab w:val="left" w:pos="3360"/>
        </w:tabs>
        <w:ind w:left="3760" w:hanging="420"/>
      </w:pPr>
      <w:rPr>
        <w:rFonts w:hint="default"/>
      </w:rPr>
    </w:lvl>
    <w:lvl w:ilvl="8" w:tentative="0">
      <w:start w:val="1"/>
      <w:numFmt w:val="lowerRoman"/>
      <w:lvlText w:val="%9."/>
      <w:lvlJc w:val="left"/>
      <w:pPr>
        <w:tabs>
          <w:tab w:val="left" w:pos="3780"/>
        </w:tabs>
        <w:ind w:left="4180" w:hanging="420"/>
      </w:pPr>
      <w:rPr>
        <w:rFonts w:hint="default"/>
      </w:rPr>
    </w:lvl>
  </w:abstractNum>
  <w:abstractNum w:abstractNumId="15">
    <w:nsid w:val="DDDF080C"/>
    <w:multiLevelType w:val="singleLevel"/>
    <w:tmpl w:val="DDDF080C"/>
    <w:lvl w:ilvl="0" w:tentative="0">
      <w:start w:val="1"/>
      <w:numFmt w:val="decimalEnclosedCircleChinese"/>
      <w:suff w:val="nothing"/>
      <w:lvlText w:val="%1　"/>
      <w:lvlJc w:val="left"/>
      <w:pPr>
        <w:ind w:left="0" w:firstLine="400"/>
      </w:pPr>
      <w:rPr>
        <w:rFonts w:hint="eastAsia"/>
      </w:rPr>
    </w:lvl>
  </w:abstractNum>
  <w:abstractNum w:abstractNumId="16">
    <w:nsid w:val="E00A9488"/>
    <w:multiLevelType w:val="singleLevel"/>
    <w:tmpl w:val="E00A9488"/>
    <w:lvl w:ilvl="0" w:tentative="0">
      <w:start w:val="1"/>
      <w:numFmt w:val="decimal"/>
      <w:lvlText w:val="%1)"/>
      <w:lvlJc w:val="left"/>
      <w:pPr>
        <w:ind w:left="1055" w:hanging="425"/>
      </w:pPr>
      <w:rPr>
        <w:rFonts w:hint="default"/>
      </w:rPr>
    </w:lvl>
  </w:abstractNum>
  <w:abstractNum w:abstractNumId="17">
    <w:nsid w:val="F2D13629"/>
    <w:multiLevelType w:val="multilevel"/>
    <w:tmpl w:val="F2D13629"/>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hanging="420"/>
      </w:pPr>
      <w:rPr>
        <w:rFonts w:hint="default"/>
      </w:rPr>
    </w:lvl>
    <w:lvl w:ilvl="2" w:tentative="0">
      <w:start w:val="1"/>
      <w:numFmt w:val="lowerLetter"/>
      <w:lvlText w:val="%3."/>
      <w:lvlJc w:val="left"/>
      <w:pPr>
        <w:tabs>
          <w:tab w:val="left" w:pos="1260"/>
        </w:tabs>
        <w:ind w:left="1660" w:hanging="420"/>
      </w:pPr>
      <w:rPr>
        <w:rFonts w:hint="default"/>
      </w:rPr>
    </w:lvl>
    <w:lvl w:ilvl="3" w:tentative="0">
      <w:start w:val="1"/>
      <w:numFmt w:val="lowerLetter"/>
      <w:lvlText w:val="%4)"/>
      <w:lvlJc w:val="left"/>
      <w:pPr>
        <w:tabs>
          <w:tab w:val="left" w:pos="1680"/>
        </w:tabs>
        <w:ind w:left="2080" w:hanging="420"/>
      </w:pPr>
      <w:rPr>
        <w:rFonts w:hint="default"/>
      </w:rPr>
    </w:lvl>
    <w:lvl w:ilvl="4" w:tentative="0">
      <w:start w:val="1"/>
      <w:numFmt w:val="lowerRoman"/>
      <w:lvlText w:val="%5."/>
      <w:lvlJc w:val="left"/>
      <w:pPr>
        <w:tabs>
          <w:tab w:val="left" w:pos="2100"/>
        </w:tabs>
        <w:ind w:left="2500" w:hanging="420"/>
      </w:pPr>
      <w:rPr>
        <w:rFonts w:hint="default"/>
      </w:rPr>
    </w:lvl>
    <w:lvl w:ilvl="5" w:tentative="0">
      <w:start w:val="1"/>
      <w:numFmt w:val="lowerRoman"/>
      <w:lvlText w:val="%6)"/>
      <w:lvlJc w:val="left"/>
      <w:pPr>
        <w:tabs>
          <w:tab w:val="left" w:pos="2520"/>
        </w:tabs>
        <w:ind w:left="2920" w:hanging="420"/>
      </w:pPr>
      <w:rPr>
        <w:rFonts w:hint="default"/>
      </w:rPr>
    </w:lvl>
    <w:lvl w:ilvl="6" w:tentative="0">
      <w:start w:val="1"/>
      <w:numFmt w:val="lowerLetter"/>
      <w:lvlText w:val="%7."/>
      <w:lvlJc w:val="left"/>
      <w:pPr>
        <w:tabs>
          <w:tab w:val="left" w:pos="2940"/>
        </w:tabs>
        <w:ind w:left="3340" w:hanging="420"/>
      </w:pPr>
      <w:rPr>
        <w:rFonts w:hint="default"/>
      </w:rPr>
    </w:lvl>
    <w:lvl w:ilvl="7" w:tentative="0">
      <w:start w:val="1"/>
      <w:numFmt w:val="lowerLetter"/>
      <w:lvlText w:val="%8)"/>
      <w:lvlJc w:val="left"/>
      <w:pPr>
        <w:tabs>
          <w:tab w:val="left" w:pos="3360"/>
        </w:tabs>
        <w:ind w:left="3760" w:hanging="420"/>
      </w:pPr>
      <w:rPr>
        <w:rFonts w:hint="default"/>
      </w:rPr>
    </w:lvl>
    <w:lvl w:ilvl="8" w:tentative="0">
      <w:start w:val="1"/>
      <w:numFmt w:val="lowerRoman"/>
      <w:lvlText w:val="%9."/>
      <w:lvlJc w:val="left"/>
      <w:pPr>
        <w:tabs>
          <w:tab w:val="left" w:pos="3780"/>
        </w:tabs>
        <w:ind w:left="4180" w:hanging="420"/>
      </w:pPr>
      <w:rPr>
        <w:rFonts w:hint="default"/>
      </w:rPr>
    </w:lvl>
  </w:abstractNum>
  <w:abstractNum w:abstractNumId="18">
    <w:nsid w:val="F7E597D2"/>
    <w:multiLevelType w:val="singleLevel"/>
    <w:tmpl w:val="F7E597D2"/>
    <w:lvl w:ilvl="0" w:tentative="0">
      <w:start w:val="1"/>
      <w:numFmt w:val="decimalEnclosedCircleChinese"/>
      <w:suff w:val="nothing"/>
      <w:lvlText w:val="%1　"/>
      <w:lvlJc w:val="left"/>
      <w:pPr>
        <w:ind w:left="0" w:firstLine="400"/>
      </w:pPr>
      <w:rPr>
        <w:rFonts w:hint="eastAsia"/>
      </w:rPr>
    </w:lvl>
  </w:abstractNum>
  <w:abstractNum w:abstractNumId="19">
    <w:nsid w:val="F8B9FC6A"/>
    <w:multiLevelType w:val="singleLevel"/>
    <w:tmpl w:val="F8B9FC6A"/>
    <w:lvl w:ilvl="0" w:tentative="0">
      <w:start w:val="1"/>
      <w:numFmt w:val="decimalEnclosedCircleChinese"/>
      <w:suff w:val="nothing"/>
      <w:lvlText w:val="%1　"/>
      <w:lvlJc w:val="left"/>
      <w:pPr>
        <w:ind w:left="0" w:firstLine="400"/>
      </w:pPr>
      <w:rPr>
        <w:rFonts w:hint="eastAsia"/>
      </w:rPr>
    </w:lvl>
  </w:abstractNum>
  <w:abstractNum w:abstractNumId="20">
    <w:nsid w:val="F977D7AD"/>
    <w:multiLevelType w:val="singleLevel"/>
    <w:tmpl w:val="F977D7AD"/>
    <w:lvl w:ilvl="0" w:tentative="0">
      <w:start w:val="1"/>
      <w:numFmt w:val="decimal"/>
      <w:lvlText w:val="%1)"/>
      <w:lvlJc w:val="left"/>
      <w:pPr>
        <w:ind w:left="845" w:hanging="425"/>
      </w:pPr>
      <w:rPr>
        <w:rFonts w:hint="default"/>
      </w:rPr>
    </w:lvl>
  </w:abstractNum>
  <w:abstractNum w:abstractNumId="21">
    <w:nsid w:val="053537F3"/>
    <w:multiLevelType w:val="singleLevel"/>
    <w:tmpl w:val="053537F3"/>
    <w:lvl w:ilvl="0" w:tentative="0">
      <w:start w:val="1"/>
      <w:numFmt w:val="lowerLetter"/>
      <w:lvlText w:val="%1."/>
      <w:lvlJc w:val="left"/>
      <w:pPr>
        <w:ind w:left="1895" w:hanging="425"/>
      </w:pPr>
      <w:rPr>
        <w:rFonts w:hint="default"/>
      </w:rPr>
    </w:lvl>
  </w:abstractNum>
  <w:abstractNum w:abstractNumId="22">
    <w:nsid w:val="068C108B"/>
    <w:multiLevelType w:val="singleLevel"/>
    <w:tmpl w:val="068C108B"/>
    <w:lvl w:ilvl="0" w:tentative="0">
      <w:start w:val="1"/>
      <w:numFmt w:val="decimal"/>
      <w:lvlText w:val="%1)"/>
      <w:lvlJc w:val="left"/>
      <w:pPr>
        <w:ind w:left="1685" w:hanging="425"/>
      </w:pPr>
      <w:rPr>
        <w:rFonts w:hint="default"/>
      </w:rPr>
    </w:lvl>
  </w:abstractNum>
  <w:abstractNum w:abstractNumId="23">
    <w:nsid w:val="12DEC4FC"/>
    <w:multiLevelType w:val="multilevel"/>
    <w:tmpl w:val="12DEC4FC"/>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hanging="420"/>
      </w:pPr>
      <w:rPr>
        <w:rFonts w:hint="default"/>
      </w:rPr>
    </w:lvl>
    <w:lvl w:ilvl="2" w:tentative="0">
      <w:start w:val="1"/>
      <w:numFmt w:val="lowerLetter"/>
      <w:lvlText w:val="%3."/>
      <w:lvlJc w:val="left"/>
      <w:pPr>
        <w:tabs>
          <w:tab w:val="left" w:pos="1260"/>
        </w:tabs>
        <w:ind w:left="1660" w:hanging="420"/>
      </w:pPr>
      <w:rPr>
        <w:rFonts w:hint="default"/>
      </w:rPr>
    </w:lvl>
    <w:lvl w:ilvl="3" w:tentative="0">
      <w:start w:val="1"/>
      <w:numFmt w:val="lowerLetter"/>
      <w:lvlText w:val="%4)"/>
      <w:lvlJc w:val="left"/>
      <w:pPr>
        <w:tabs>
          <w:tab w:val="left" w:pos="1680"/>
        </w:tabs>
        <w:ind w:left="2080" w:hanging="420"/>
      </w:pPr>
      <w:rPr>
        <w:rFonts w:hint="default"/>
      </w:rPr>
    </w:lvl>
    <w:lvl w:ilvl="4" w:tentative="0">
      <w:start w:val="1"/>
      <w:numFmt w:val="lowerRoman"/>
      <w:lvlText w:val="%5."/>
      <w:lvlJc w:val="left"/>
      <w:pPr>
        <w:tabs>
          <w:tab w:val="left" w:pos="2100"/>
        </w:tabs>
        <w:ind w:left="2500" w:hanging="420"/>
      </w:pPr>
      <w:rPr>
        <w:rFonts w:hint="default"/>
      </w:rPr>
    </w:lvl>
    <w:lvl w:ilvl="5" w:tentative="0">
      <w:start w:val="1"/>
      <w:numFmt w:val="lowerRoman"/>
      <w:lvlText w:val="%6)"/>
      <w:lvlJc w:val="left"/>
      <w:pPr>
        <w:tabs>
          <w:tab w:val="left" w:pos="2520"/>
        </w:tabs>
        <w:ind w:left="2920" w:hanging="420"/>
      </w:pPr>
      <w:rPr>
        <w:rFonts w:hint="default"/>
      </w:rPr>
    </w:lvl>
    <w:lvl w:ilvl="6" w:tentative="0">
      <w:start w:val="1"/>
      <w:numFmt w:val="lowerLetter"/>
      <w:lvlText w:val="%7."/>
      <w:lvlJc w:val="left"/>
      <w:pPr>
        <w:tabs>
          <w:tab w:val="left" w:pos="2940"/>
        </w:tabs>
        <w:ind w:left="3340" w:hanging="420"/>
      </w:pPr>
      <w:rPr>
        <w:rFonts w:hint="default"/>
      </w:rPr>
    </w:lvl>
    <w:lvl w:ilvl="7" w:tentative="0">
      <w:start w:val="1"/>
      <w:numFmt w:val="lowerLetter"/>
      <w:lvlText w:val="%8)"/>
      <w:lvlJc w:val="left"/>
      <w:pPr>
        <w:tabs>
          <w:tab w:val="left" w:pos="3360"/>
        </w:tabs>
        <w:ind w:left="3760" w:hanging="420"/>
      </w:pPr>
      <w:rPr>
        <w:rFonts w:hint="default"/>
      </w:rPr>
    </w:lvl>
    <w:lvl w:ilvl="8" w:tentative="0">
      <w:start w:val="1"/>
      <w:numFmt w:val="lowerRoman"/>
      <w:lvlText w:val="%9."/>
      <w:lvlJc w:val="left"/>
      <w:pPr>
        <w:tabs>
          <w:tab w:val="left" w:pos="3780"/>
        </w:tabs>
        <w:ind w:left="4180" w:hanging="420"/>
      </w:pPr>
      <w:rPr>
        <w:rFonts w:hint="default"/>
      </w:rPr>
    </w:lvl>
  </w:abstractNum>
  <w:abstractNum w:abstractNumId="24">
    <w:nsid w:val="14966F1C"/>
    <w:multiLevelType w:val="multilevel"/>
    <w:tmpl w:val="14966F1C"/>
    <w:lvl w:ilvl="0" w:tentative="0">
      <w:start w:val="1"/>
      <w:numFmt w:val="decimal"/>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5">
    <w:nsid w:val="1AD04C06"/>
    <w:multiLevelType w:val="multilevel"/>
    <w:tmpl w:val="1AD04C06"/>
    <w:lvl w:ilvl="0" w:tentative="0">
      <w:start w:val="1"/>
      <w:numFmt w:val="decimalEnclosedCircle"/>
      <w:lvlText w:val="%1"/>
      <w:lvlJc w:val="left"/>
      <w:pPr>
        <w:ind w:left="1001" w:hanging="360"/>
      </w:pPr>
      <w:rPr>
        <w:rFonts w:hint="default"/>
      </w:rPr>
    </w:lvl>
    <w:lvl w:ilvl="1" w:tentative="0">
      <w:start w:val="1"/>
      <w:numFmt w:val="lowerLetter"/>
      <w:lvlText w:val="%2)"/>
      <w:lvlJc w:val="left"/>
      <w:pPr>
        <w:ind w:left="1521" w:hanging="440"/>
      </w:pPr>
    </w:lvl>
    <w:lvl w:ilvl="2" w:tentative="0">
      <w:start w:val="1"/>
      <w:numFmt w:val="lowerRoman"/>
      <w:lvlText w:val="%3."/>
      <w:lvlJc w:val="right"/>
      <w:pPr>
        <w:ind w:left="1961" w:hanging="440"/>
      </w:pPr>
    </w:lvl>
    <w:lvl w:ilvl="3" w:tentative="0">
      <w:start w:val="1"/>
      <w:numFmt w:val="decimal"/>
      <w:lvlText w:val="%4."/>
      <w:lvlJc w:val="left"/>
      <w:pPr>
        <w:ind w:left="2401" w:hanging="440"/>
      </w:pPr>
    </w:lvl>
    <w:lvl w:ilvl="4" w:tentative="0">
      <w:start w:val="1"/>
      <w:numFmt w:val="lowerLetter"/>
      <w:lvlText w:val="%5)"/>
      <w:lvlJc w:val="left"/>
      <w:pPr>
        <w:ind w:left="2841" w:hanging="440"/>
      </w:pPr>
    </w:lvl>
    <w:lvl w:ilvl="5" w:tentative="0">
      <w:start w:val="1"/>
      <w:numFmt w:val="lowerRoman"/>
      <w:lvlText w:val="%6."/>
      <w:lvlJc w:val="right"/>
      <w:pPr>
        <w:ind w:left="3281" w:hanging="440"/>
      </w:pPr>
    </w:lvl>
    <w:lvl w:ilvl="6" w:tentative="0">
      <w:start w:val="1"/>
      <w:numFmt w:val="decimal"/>
      <w:lvlText w:val="%7."/>
      <w:lvlJc w:val="left"/>
      <w:pPr>
        <w:ind w:left="3721" w:hanging="440"/>
      </w:pPr>
    </w:lvl>
    <w:lvl w:ilvl="7" w:tentative="0">
      <w:start w:val="1"/>
      <w:numFmt w:val="lowerLetter"/>
      <w:lvlText w:val="%8)"/>
      <w:lvlJc w:val="left"/>
      <w:pPr>
        <w:ind w:left="4161" w:hanging="440"/>
      </w:pPr>
    </w:lvl>
    <w:lvl w:ilvl="8" w:tentative="0">
      <w:start w:val="1"/>
      <w:numFmt w:val="lowerRoman"/>
      <w:lvlText w:val="%9."/>
      <w:lvlJc w:val="right"/>
      <w:pPr>
        <w:ind w:left="4601" w:hanging="440"/>
      </w:pPr>
    </w:lvl>
  </w:abstractNum>
  <w:abstractNum w:abstractNumId="26">
    <w:nsid w:val="1AE10FC4"/>
    <w:multiLevelType w:val="singleLevel"/>
    <w:tmpl w:val="1AE10FC4"/>
    <w:lvl w:ilvl="0" w:tentative="0">
      <w:start w:val="1"/>
      <w:numFmt w:val="lowerLetter"/>
      <w:lvlText w:val="%1）"/>
      <w:lvlJc w:val="left"/>
      <w:pPr>
        <w:tabs>
          <w:tab w:val="left" w:pos="420"/>
        </w:tabs>
        <w:ind w:left="425" w:hanging="425"/>
      </w:pPr>
      <w:rPr>
        <w:rFonts w:hint="default"/>
      </w:rPr>
    </w:lvl>
  </w:abstractNum>
  <w:abstractNum w:abstractNumId="27">
    <w:nsid w:val="282A1276"/>
    <w:multiLevelType w:val="multilevel"/>
    <w:tmpl w:val="282A1276"/>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hanging="420"/>
      </w:pPr>
      <w:rPr>
        <w:rFonts w:hint="default"/>
      </w:rPr>
    </w:lvl>
    <w:lvl w:ilvl="2" w:tentative="0">
      <w:start w:val="1"/>
      <w:numFmt w:val="lowerLetter"/>
      <w:lvlText w:val="%3."/>
      <w:lvlJc w:val="left"/>
      <w:pPr>
        <w:tabs>
          <w:tab w:val="left" w:pos="1260"/>
        </w:tabs>
        <w:ind w:left="1660" w:hanging="420"/>
      </w:pPr>
      <w:rPr>
        <w:rFonts w:hint="default"/>
      </w:rPr>
    </w:lvl>
    <w:lvl w:ilvl="3" w:tentative="0">
      <w:start w:val="1"/>
      <w:numFmt w:val="lowerLetter"/>
      <w:lvlText w:val="%4)"/>
      <w:lvlJc w:val="left"/>
      <w:pPr>
        <w:tabs>
          <w:tab w:val="left" w:pos="1680"/>
        </w:tabs>
        <w:ind w:left="2080" w:hanging="420"/>
      </w:pPr>
      <w:rPr>
        <w:rFonts w:hint="default"/>
      </w:rPr>
    </w:lvl>
    <w:lvl w:ilvl="4" w:tentative="0">
      <w:start w:val="1"/>
      <w:numFmt w:val="lowerRoman"/>
      <w:lvlText w:val="%5."/>
      <w:lvlJc w:val="left"/>
      <w:pPr>
        <w:tabs>
          <w:tab w:val="left" w:pos="2100"/>
        </w:tabs>
        <w:ind w:left="2500" w:hanging="420"/>
      </w:pPr>
      <w:rPr>
        <w:rFonts w:hint="default"/>
      </w:rPr>
    </w:lvl>
    <w:lvl w:ilvl="5" w:tentative="0">
      <w:start w:val="1"/>
      <w:numFmt w:val="lowerRoman"/>
      <w:lvlText w:val="%6)"/>
      <w:lvlJc w:val="left"/>
      <w:pPr>
        <w:tabs>
          <w:tab w:val="left" w:pos="2520"/>
        </w:tabs>
        <w:ind w:left="2920" w:hanging="420"/>
      </w:pPr>
      <w:rPr>
        <w:rFonts w:hint="default"/>
      </w:rPr>
    </w:lvl>
    <w:lvl w:ilvl="6" w:tentative="0">
      <w:start w:val="1"/>
      <w:numFmt w:val="lowerLetter"/>
      <w:lvlText w:val="%7."/>
      <w:lvlJc w:val="left"/>
      <w:pPr>
        <w:tabs>
          <w:tab w:val="left" w:pos="2940"/>
        </w:tabs>
        <w:ind w:left="3340" w:hanging="420"/>
      </w:pPr>
      <w:rPr>
        <w:rFonts w:hint="default"/>
      </w:rPr>
    </w:lvl>
    <w:lvl w:ilvl="7" w:tentative="0">
      <w:start w:val="1"/>
      <w:numFmt w:val="lowerLetter"/>
      <w:lvlText w:val="%8)"/>
      <w:lvlJc w:val="left"/>
      <w:pPr>
        <w:tabs>
          <w:tab w:val="left" w:pos="3360"/>
        </w:tabs>
        <w:ind w:left="3760" w:hanging="420"/>
      </w:pPr>
      <w:rPr>
        <w:rFonts w:hint="default"/>
      </w:rPr>
    </w:lvl>
    <w:lvl w:ilvl="8" w:tentative="0">
      <w:start w:val="1"/>
      <w:numFmt w:val="lowerRoman"/>
      <w:lvlText w:val="%9."/>
      <w:lvlJc w:val="left"/>
      <w:pPr>
        <w:tabs>
          <w:tab w:val="left" w:pos="3780"/>
        </w:tabs>
        <w:ind w:left="4180" w:hanging="420"/>
      </w:pPr>
      <w:rPr>
        <w:rFonts w:hint="default"/>
      </w:rPr>
    </w:lvl>
  </w:abstractNum>
  <w:abstractNum w:abstractNumId="28">
    <w:nsid w:val="2C3F418D"/>
    <w:multiLevelType w:val="singleLevel"/>
    <w:tmpl w:val="2C3F418D"/>
    <w:lvl w:ilvl="0" w:tentative="0">
      <w:start w:val="1"/>
      <w:numFmt w:val="decimal"/>
      <w:lvlText w:val="(%1)"/>
      <w:lvlJc w:val="left"/>
      <w:pPr>
        <w:ind w:left="1055" w:hanging="425"/>
      </w:pPr>
      <w:rPr>
        <w:rFonts w:hint="default"/>
      </w:rPr>
    </w:lvl>
  </w:abstractNum>
  <w:abstractNum w:abstractNumId="29">
    <w:nsid w:val="32C9849C"/>
    <w:multiLevelType w:val="multilevel"/>
    <w:tmpl w:val="32C9849C"/>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hanging="420"/>
      </w:pPr>
      <w:rPr>
        <w:rFonts w:hint="default"/>
      </w:rPr>
    </w:lvl>
    <w:lvl w:ilvl="2" w:tentative="0">
      <w:start w:val="1"/>
      <w:numFmt w:val="lowerLetter"/>
      <w:lvlText w:val="%3."/>
      <w:lvlJc w:val="left"/>
      <w:pPr>
        <w:tabs>
          <w:tab w:val="left" w:pos="1260"/>
        </w:tabs>
        <w:ind w:left="1660" w:hanging="420"/>
      </w:pPr>
      <w:rPr>
        <w:rFonts w:hint="default"/>
      </w:rPr>
    </w:lvl>
    <w:lvl w:ilvl="3" w:tentative="0">
      <w:start w:val="1"/>
      <w:numFmt w:val="lowerLetter"/>
      <w:lvlText w:val="%4)"/>
      <w:lvlJc w:val="left"/>
      <w:pPr>
        <w:tabs>
          <w:tab w:val="left" w:pos="1680"/>
        </w:tabs>
        <w:ind w:left="2080" w:hanging="420"/>
      </w:pPr>
      <w:rPr>
        <w:rFonts w:hint="default"/>
      </w:rPr>
    </w:lvl>
    <w:lvl w:ilvl="4" w:tentative="0">
      <w:start w:val="1"/>
      <w:numFmt w:val="lowerRoman"/>
      <w:lvlText w:val="%5."/>
      <w:lvlJc w:val="left"/>
      <w:pPr>
        <w:tabs>
          <w:tab w:val="left" w:pos="2100"/>
        </w:tabs>
        <w:ind w:left="2500" w:hanging="420"/>
      </w:pPr>
      <w:rPr>
        <w:rFonts w:hint="default"/>
      </w:rPr>
    </w:lvl>
    <w:lvl w:ilvl="5" w:tentative="0">
      <w:start w:val="1"/>
      <w:numFmt w:val="lowerRoman"/>
      <w:lvlText w:val="%6)"/>
      <w:lvlJc w:val="left"/>
      <w:pPr>
        <w:tabs>
          <w:tab w:val="left" w:pos="2520"/>
        </w:tabs>
        <w:ind w:left="2920" w:hanging="420"/>
      </w:pPr>
      <w:rPr>
        <w:rFonts w:hint="default"/>
      </w:rPr>
    </w:lvl>
    <w:lvl w:ilvl="6" w:tentative="0">
      <w:start w:val="1"/>
      <w:numFmt w:val="lowerLetter"/>
      <w:lvlText w:val="%7."/>
      <w:lvlJc w:val="left"/>
      <w:pPr>
        <w:tabs>
          <w:tab w:val="left" w:pos="2940"/>
        </w:tabs>
        <w:ind w:left="3340" w:hanging="420"/>
      </w:pPr>
      <w:rPr>
        <w:rFonts w:hint="default"/>
      </w:rPr>
    </w:lvl>
    <w:lvl w:ilvl="7" w:tentative="0">
      <w:start w:val="1"/>
      <w:numFmt w:val="lowerLetter"/>
      <w:lvlText w:val="%8)"/>
      <w:lvlJc w:val="left"/>
      <w:pPr>
        <w:tabs>
          <w:tab w:val="left" w:pos="3360"/>
        </w:tabs>
        <w:ind w:left="3760" w:hanging="420"/>
      </w:pPr>
      <w:rPr>
        <w:rFonts w:hint="default"/>
      </w:rPr>
    </w:lvl>
    <w:lvl w:ilvl="8" w:tentative="0">
      <w:start w:val="1"/>
      <w:numFmt w:val="lowerRoman"/>
      <w:lvlText w:val="%9."/>
      <w:lvlJc w:val="left"/>
      <w:pPr>
        <w:tabs>
          <w:tab w:val="left" w:pos="3780"/>
        </w:tabs>
        <w:ind w:left="4180" w:hanging="420"/>
      </w:pPr>
      <w:rPr>
        <w:rFonts w:hint="default"/>
      </w:rPr>
    </w:lvl>
  </w:abstractNum>
  <w:abstractNum w:abstractNumId="30">
    <w:nsid w:val="3D5BF2A6"/>
    <w:multiLevelType w:val="singleLevel"/>
    <w:tmpl w:val="3D5BF2A6"/>
    <w:lvl w:ilvl="0" w:tentative="0">
      <w:start w:val="1"/>
      <w:numFmt w:val="decimal"/>
      <w:lvlText w:val="%1)"/>
      <w:lvlJc w:val="left"/>
      <w:pPr>
        <w:ind w:left="1055" w:hanging="425"/>
      </w:pPr>
      <w:rPr>
        <w:rFonts w:hint="default"/>
      </w:rPr>
    </w:lvl>
  </w:abstractNum>
  <w:abstractNum w:abstractNumId="31">
    <w:nsid w:val="4FC76EEC"/>
    <w:multiLevelType w:val="multilevel"/>
    <w:tmpl w:val="4FC76EEC"/>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hanging="420"/>
      </w:pPr>
      <w:rPr>
        <w:rFonts w:hint="default"/>
      </w:rPr>
    </w:lvl>
    <w:lvl w:ilvl="2" w:tentative="0">
      <w:start w:val="1"/>
      <w:numFmt w:val="lowerLetter"/>
      <w:lvlText w:val="%3."/>
      <w:lvlJc w:val="left"/>
      <w:pPr>
        <w:tabs>
          <w:tab w:val="left" w:pos="1260"/>
        </w:tabs>
        <w:ind w:left="1660" w:hanging="420"/>
      </w:pPr>
      <w:rPr>
        <w:rFonts w:hint="default"/>
      </w:rPr>
    </w:lvl>
    <w:lvl w:ilvl="3" w:tentative="0">
      <w:start w:val="1"/>
      <w:numFmt w:val="lowerLetter"/>
      <w:lvlText w:val="%4)"/>
      <w:lvlJc w:val="left"/>
      <w:pPr>
        <w:tabs>
          <w:tab w:val="left" w:pos="1680"/>
        </w:tabs>
        <w:ind w:left="2080" w:hanging="420"/>
      </w:pPr>
      <w:rPr>
        <w:rFonts w:hint="default"/>
      </w:rPr>
    </w:lvl>
    <w:lvl w:ilvl="4" w:tentative="0">
      <w:start w:val="1"/>
      <w:numFmt w:val="lowerRoman"/>
      <w:lvlText w:val="%5."/>
      <w:lvlJc w:val="left"/>
      <w:pPr>
        <w:tabs>
          <w:tab w:val="left" w:pos="2100"/>
        </w:tabs>
        <w:ind w:left="2500" w:hanging="420"/>
      </w:pPr>
      <w:rPr>
        <w:rFonts w:hint="default"/>
      </w:rPr>
    </w:lvl>
    <w:lvl w:ilvl="5" w:tentative="0">
      <w:start w:val="1"/>
      <w:numFmt w:val="lowerRoman"/>
      <w:lvlText w:val="%6)"/>
      <w:lvlJc w:val="left"/>
      <w:pPr>
        <w:tabs>
          <w:tab w:val="left" w:pos="2520"/>
        </w:tabs>
        <w:ind w:left="2920" w:hanging="420"/>
      </w:pPr>
      <w:rPr>
        <w:rFonts w:hint="default"/>
      </w:rPr>
    </w:lvl>
    <w:lvl w:ilvl="6" w:tentative="0">
      <w:start w:val="1"/>
      <w:numFmt w:val="lowerLetter"/>
      <w:lvlText w:val="%7."/>
      <w:lvlJc w:val="left"/>
      <w:pPr>
        <w:tabs>
          <w:tab w:val="left" w:pos="2940"/>
        </w:tabs>
        <w:ind w:left="3340" w:hanging="420"/>
      </w:pPr>
      <w:rPr>
        <w:rFonts w:hint="default"/>
      </w:rPr>
    </w:lvl>
    <w:lvl w:ilvl="7" w:tentative="0">
      <w:start w:val="1"/>
      <w:numFmt w:val="lowerLetter"/>
      <w:lvlText w:val="%8)"/>
      <w:lvlJc w:val="left"/>
      <w:pPr>
        <w:tabs>
          <w:tab w:val="left" w:pos="3360"/>
        </w:tabs>
        <w:ind w:left="3760" w:hanging="420"/>
      </w:pPr>
      <w:rPr>
        <w:rFonts w:hint="default"/>
      </w:rPr>
    </w:lvl>
    <w:lvl w:ilvl="8" w:tentative="0">
      <w:start w:val="1"/>
      <w:numFmt w:val="lowerRoman"/>
      <w:lvlText w:val="%9."/>
      <w:lvlJc w:val="left"/>
      <w:pPr>
        <w:tabs>
          <w:tab w:val="left" w:pos="3780"/>
        </w:tabs>
        <w:ind w:left="4180" w:hanging="420"/>
      </w:pPr>
      <w:rPr>
        <w:rFonts w:hint="default"/>
      </w:rPr>
    </w:lvl>
  </w:abstractNum>
  <w:abstractNum w:abstractNumId="32">
    <w:nsid w:val="51282D7A"/>
    <w:multiLevelType w:val="multilevel"/>
    <w:tmpl w:val="51282D7A"/>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hanging="420"/>
      </w:pPr>
      <w:rPr>
        <w:rFonts w:hint="default"/>
      </w:rPr>
    </w:lvl>
    <w:lvl w:ilvl="2" w:tentative="0">
      <w:start w:val="1"/>
      <w:numFmt w:val="lowerLetter"/>
      <w:lvlText w:val="%3."/>
      <w:lvlJc w:val="left"/>
      <w:pPr>
        <w:tabs>
          <w:tab w:val="left" w:pos="1260"/>
        </w:tabs>
        <w:ind w:left="1660" w:hanging="420"/>
      </w:pPr>
      <w:rPr>
        <w:rFonts w:hint="default"/>
      </w:rPr>
    </w:lvl>
    <w:lvl w:ilvl="3" w:tentative="0">
      <w:start w:val="1"/>
      <w:numFmt w:val="lowerLetter"/>
      <w:lvlText w:val="%4)"/>
      <w:lvlJc w:val="left"/>
      <w:pPr>
        <w:tabs>
          <w:tab w:val="left" w:pos="1680"/>
        </w:tabs>
        <w:ind w:left="2080" w:hanging="420"/>
      </w:pPr>
      <w:rPr>
        <w:rFonts w:hint="default"/>
      </w:rPr>
    </w:lvl>
    <w:lvl w:ilvl="4" w:tentative="0">
      <w:start w:val="1"/>
      <w:numFmt w:val="lowerRoman"/>
      <w:lvlText w:val="%5."/>
      <w:lvlJc w:val="left"/>
      <w:pPr>
        <w:tabs>
          <w:tab w:val="left" w:pos="2100"/>
        </w:tabs>
        <w:ind w:left="2500" w:hanging="420"/>
      </w:pPr>
      <w:rPr>
        <w:rFonts w:hint="default"/>
      </w:rPr>
    </w:lvl>
    <w:lvl w:ilvl="5" w:tentative="0">
      <w:start w:val="1"/>
      <w:numFmt w:val="lowerRoman"/>
      <w:lvlText w:val="%6)"/>
      <w:lvlJc w:val="left"/>
      <w:pPr>
        <w:tabs>
          <w:tab w:val="left" w:pos="2520"/>
        </w:tabs>
        <w:ind w:left="2920" w:hanging="420"/>
      </w:pPr>
      <w:rPr>
        <w:rFonts w:hint="default"/>
      </w:rPr>
    </w:lvl>
    <w:lvl w:ilvl="6" w:tentative="0">
      <w:start w:val="1"/>
      <w:numFmt w:val="lowerLetter"/>
      <w:lvlText w:val="%7."/>
      <w:lvlJc w:val="left"/>
      <w:pPr>
        <w:tabs>
          <w:tab w:val="left" w:pos="2940"/>
        </w:tabs>
        <w:ind w:left="3340" w:hanging="420"/>
      </w:pPr>
      <w:rPr>
        <w:rFonts w:hint="default"/>
      </w:rPr>
    </w:lvl>
    <w:lvl w:ilvl="7" w:tentative="0">
      <w:start w:val="1"/>
      <w:numFmt w:val="lowerLetter"/>
      <w:lvlText w:val="%8)"/>
      <w:lvlJc w:val="left"/>
      <w:pPr>
        <w:tabs>
          <w:tab w:val="left" w:pos="3360"/>
        </w:tabs>
        <w:ind w:left="3760" w:hanging="420"/>
      </w:pPr>
      <w:rPr>
        <w:rFonts w:hint="default"/>
      </w:rPr>
    </w:lvl>
    <w:lvl w:ilvl="8" w:tentative="0">
      <w:start w:val="1"/>
      <w:numFmt w:val="lowerRoman"/>
      <w:lvlText w:val="%9."/>
      <w:lvlJc w:val="left"/>
      <w:pPr>
        <w:tabs>
          <w:tab w:val="left" w:pos="3780"/>
        </w:tabs>
        <w:ind w:left="4180" w:hanging="420"/>
      </w:pPr>
      <w:rPr>
        <w:rFonts w:hint="default"/>
      </w:rPr>
    </w:lvl>
  </w:abstractNum>
  <w:abstractNum w:abstractNumId="33">
    <w:nsid w:val="531D9324"/>
    <w:multiLevelType w:val="singleLevel"/>
    <w:tmpl w:val="531D9324"/>
    <w:lvl w:ilvl="0" w:tentative="0">
      <w:start w:val="1"/>
      <w:numFmt w:val="decimalEnclosedCircleChinese"/>
      <w:suff w:val="nothing"/>
      <w:lvlText w:val="%1　"/>
      <w:lvlJc w:val="left"/>
      <w:pPr>
        <w:ind w:left="0" w:firstLine="400"/>
      </w:pPr>
      <w:rPr>
        <w:rFonts w:hint="eastAsia"/>
      </w:rPr>
    </w:lvl>
  </w:abstractNum>
  <w:abstractNum w:abstractNumId="34">
    <w:nsid w:val="591E20C2"/>
    <w:multiLevelType w:val="multilevel"/>
    <w:tmpl w:val="591E20C2"/>
    <w:lvl w:ilvl="0" w:tentative="0">
      <w:start w:val="1"/>
      <w:numFmt w:val="chineseCounting"/>
      <w:suff w:val="space"/>
      <w:lvlText w:val="第%1章"/>
      <w:lvlJc w:val="left"/>
      <w:pPr>
        <w:tabs>
          <w:tab w:val="left" w:pos="0"/>
        </w:tabs>
        <w:ind w:left="0" w:firstLine="0"/>
      </w:pPr>
      <w:rPr>
        <w:rFonts w:hint="eastAsia" w:ascii="宋体" w:hAnsi="宋体" w:eastAsia="宋体" w:cs="宋体"/>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suff w:val="nothing"/>
      <w:lvlText w:val="%5"/>
      <w:lvlJc w:val="left"/>
      <w:pPr>
        <w:ind w:left="0" w:firstLine="402"/>
      </w:pPr>
      <w:rPr>
        <w:rFonts w:hint="eastAsia"/>
      </w:rPr>
    </w:lvl>
    <w:lvl w:ilvl="5" w:tentative="0">
      <w:start w:val="1"/>
      <w:numFmt w:val="decimal"/>
      <w:suff w:val="nothing"/>
      <w:lvlText w:val="%6）"/>
      <w:lvlJc w:val="left"/>
      <w:pPr>
        <w:ind w:left="0" w:firstLine="402"/>
      </w:p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35">
    <w:nsid w:val="5BD8EDF9"/>
    <w:multiLevelType w:val="singleLevel"/>
    <w:tmpl w:val="5BD8EDF9"/>
    <w:lvl w:ilvl="0" w:tentative="0">
      <w:start w:val="1"/>
      <w:numFmt w:val="decimal"/>
      <w:lvlText w:val="%1)"/>
      <w:lvlJc w:val="left"/>
      <w:pPr>
        <w:ind w:left="425" w:hanging="425"/>
      </w:pPr>
      <w:rPr>
        <w:rFonts w:hint="default"/>
      </w:rPr>
    </w:lvl>
  </w:abstractNum>
  <w:abstractNum w:abstractNumId="36">
    <w:nsid w:val="5D780A75"/>
    <w:multiLevelType w:val="multilevel"/>
    <w:tmpl w:val="5D780A75"/>
    <w:lvl w:ilvl="0" w:tentative="0">
      <w:start w:val="1"/>
      <w:numFmt w:val="decimalEnclosedCircle"/>
      <w:lvlText w:val="%1"/>
      <w:lvlJc w:val="left"/>
      <w:pPr>
        <w:ind w:left="1001" w:hanging="360"/>
      </w:pPr>
      <w:rPr>
        <w:rFonts w:hint="default"/>
      </w:rPr>
    </w:lvl>
    <w:lvl w:ilvl="1" w:tentative="0">
      <w:start w:val="1"/>
      <w:numFmt w:val="lowerLetter"/>
      <w:lvlText w:val="%2)"/>
      <w:lvlJc w:val="left"/>
      <w:pPr>
        <w:ind w:left="1521" w:hanging="440"/>
      </w:pPr>
    </w:lvl>
    <w:lvl w:ilvl="2" w:tentative="0">
      <w:start w:val="1"/>
      <w:numFmt w:val="lowerRoman"/>
      <w:lvlText w:val="%3."/>
      <w:lvlJc w:val="right"/>
      <w:pPr>
        <w:ind w:left="1961" w:hanging="440"/>
      </w:pPr>
    </w:lvl>
    <w:lvl w:ilvl="3" w:tentative="0">
      <w:start w:val="1"/>
      <w:numFmt w:val="decimal"/>
      <w:lvlText w:val="%4."/>
      <w:lvlJc w:val="left"/>
      <w:pPr>
        <w:ind w:left="2401" w:hanging="440"/>
      </w:pPr>
    </w:lvl>
    <w:lvl w:ilvl="4" w:tentative="0">
      <w:start w:val="1"/>
      <w:numFmt w:val="lowerLetter"/>
      <w:lvlText w:val="%5)"/>
      <w:lvlJc w:val="left"/>
      <w:pPr>
        <w:ind w:left="2841" w:hanging="440"/>
      </w:pPr>
    </w:lvl>
    <w:lvl w:ilvl="5" w:tentative="0">
      <w:start w:val="1"/>
      <w:numFmt w:val="lowerRoman"/>
      <w:lvlText w:val="%6."/>
      <w:lvlJc w:val="right"/>
      <w:pPr>
        <w:ind w:left="3281" w:hanging="440"/>
      </w:pPr>
    </w:lvl>
    <w:lvl w:ilvl="6" w:tentative="0">
      <w:start w:val="1"/>
      <w:numFmt w:val="decimal"/>
      <w:lvlText w:val="%7."/>
      <w:lvlJc w:val="left"/>
      <w:pPr>
        <w:ind w:left="3721" w:hanging="440"/>
      </w:pPr>
    </w:lvl>
    <w:lvl w:ilvl="7" w:tentative="0">
      <w:start w:val="1"/>
      <w:numFmt w:val="lowerLetter"/>
      <w:lvlText w:val="%8)"/>
      <w:lvlJc w:val="left"/>
      <w:pPr>
        <w:ind w:left="4161" w:hanging="440"/>
      </w:pPr>
    </w:lvl>
    <w:lvl w:ilvl="8" w:tentative="0">
      <w:start w:val="1"/>
      <w:numFmt w:val="lowerRoman"/>
      <w:lvlText w:val="%9."/>
      <w:lvlJc w:val="right"/>
      <w:pPr>
        <w:ind w:left="4601" w:hanging="440"/>
      </w:pPr>
    </w:lvl>
  </w:abstractNum>
  <w:abstractNum w:abstractNumId="37">
    <w:nsid w:val="5E531D2A"/>
    <w:multiLevelType w:val="singleLevel"/>
    <w:tmpl w:val="5E531D2A"/>
    <w:lvl w:ilvl="0" w:tentative="0">
      <w:start w:val="1"/>
      <w:numFmt w:val="lowerLetter"/>
      <w:suff w:val="space"/>
      <w:lvlText w:val="%1."/>
      <w:lvlJc w:val="left"/>
    </w:lvl>
  </w:abstractNum>
  <w:abstractNum w:abstractNumId="38">
    <w:nsid w:val="69C4A854"/>
    <w:multiLevelType w:val="singleLevel"/>
    <w:tmpl w:val="69C4A854"/>
    <w:lvl w:ilvl="0" w:tentative="0">
      <w:start w:val="1"/>
      <w:numFmt w:val="upperLetter"/>
      <w:lvlText w:val="%1."/>
      <w:lvlJc w:val="left"/>
      <w:pPr>
        <w:ind w:left="1045" w:hanging="425"/>
      </w:pPr>
      <w:rPr>
        <w:rFonts w:hint="default"/>
      </w:rPr>
    </w:lvl>
  </w:abstractNum>
  <w:abstractNum w:abstractNumId="39">
    <w:nsid w:val="737A66E0"/>
    <w:multiLevelType w:val="multilevel"/>
    <w:tmpl w:val="737A66E0"/>
    <w:lvl w:ilvl="0" w:tentative="0">
      <w:start w:val="1"/>
      <w:numFmt w:val="decimalEnclosedCircle"/>
      <w:lvlText w:val="%1"/>
      <w:lvlJc w:val="left"/>
      <w:pPr>
        <w:ind w:left="1001" w:hanging="360"/>
      </w:pPr>
      <w:rPr>
        <w:rFonts w:hint="default"/>
      </w:rPr>
    </w:lvl>
    <w:lvl w:ilvl="1" w:tentative="0">
      <w:start w:val="1"/>
      <w:numFmt w:val="lowerLetter"/>
      <w:lvlText w:val="%2)"/>
      <w:lvlJc w:val="left"/>
      <w:pPr>
        <w:ind w:left="1521" w:hanging="440"/>
      </w:pPr>
    </w:lvl>
    <w:lvl w:ilvl="2" w:tentative="0">
      <w:start w:val="1"/>
      <w:numFmt w:val="lowerRoman"/>
      <w:lvlText w:val="%3."/>
      <w:lvlJc w:val="right"/>
      <w:pPr>
        <w:ind w:left="1961" w:hanging="440"/>
      </w:pPr>
    </w:lvl>
    <w:lvl w:ilvl="3" w:tentative="0">
      <w:start w:val="1"/>
      <w:numFmt w:val="decimal"/>
      <w:lvlText w:val="%4."/>
      <w:lvlJc w:val="left"/>
      <w:pPr>
        <w:ind w:left="2401" w:hanging="440"/>
      </w:pPr>
    </w:lvl>
    <w:lvl w:ilvl="4" w:tentative="0">
      <w:start w:val="1"/>
      <w:numFmt w:val="lowerLetter"/>
      <w:lvlText w:val="%5)"/>
      <w:lvlJc w:val="left"/>
      <w:pPr>
        <w:ind w:left="2841" w:hanging="440"/>
      </w:pPr>
    </w:lvl>
    <w:lvl w:ilvl="5" w:tentative="0">
      <w:start w:val="1"/>
      <w:numFmt w:val="lowerRoman"/>
      <w:lvlText w:val="%6."/>
      <w:lvlJc w:val="right"/>
      <w:pPr>
        <w:ind w:left="3281" w:hanging="440"/>
      </w:pPr>
    </w:lvl>
    <w:lvl w:ilvl="6" w:tentative="0">
      <w:start w:val="1"/>
      <w:numFmt w:val="decimal"/>
      <w:lvlText w:val="%7."/>
      <w:lvlJc w:val="left"/>
      <w:pPr>
        <w:ind w:left="3721" w:hanging="440"/>
      </w:pPr>
    </w:lvl>
    <w:lvl w:ilvl="7" w:tentative="0">
      <w:start w:val="1"/>
      <w:numFmt w:val="lowerLetter"/>
      <w:lvlText w:val="%8)"/>
      <w:lvlJc w:val="left"/>
      <w:pPr>
        <w:ind w:left="4161" w:hanging="440"/>
      </w:pPr>
    </w:lvl>
    <w:lvl w:ilvl="8" w:tentative="0">
      <w:start w:val="1"/>
      <w:numFmt w:val="lowerRoman"/>
      <w:lvlText w:val="%9."/>
      <w:lvlJc w:val="right"/>
      <w:pPr>
        <w:ind w:left="4601" w:hanging="440"/>
      </w:pPr>
    </w:lvl>
  </w:abstractNum>
  <w:abstractNum w:abstractNumId="40">
    <w:nsid w:val="774050CC"/>
    <w:multiLevelType w:val="multilevel"/>
    <w:tmpl w:val="774050CC"/>
    <w:lvl w:ilvl="0" w:tentative="0">
      <w:start w:val="1"/>
      <w:numFmt w:val="decimalEnclosedCircleChinese"/>
      <w:suff w:val="nothing"/>
      <w:lvlText w:val="%1　"/>
      <w:lvlJc w:val="left"/>
      <w:pPr>
        <w:ind w:left="0" w:firstLine="400"/>
      </w:pPr>
      <w:rPr>
        <w:rFonts w:hint="eastAsia"/>
      </w:rPr>
    </w:lvl>
    <w:lvl w:ilvl="1" w:tentative="0">
      <w:start w:val="1"/>
      <w:numFmt w:val="decimal"/>
      <w:lvlText w:val="%2)"/>
      <w:lvlJc w:val="left"/>
      <w:pPr>
        <w:tabs>
          <w:tab w:val="left" w:pos="840"/>
        </w:tabs>
        <w:ind w:left="1240" w:hanging="420"/>
      </w:pPr>
      <w:rPr>
        <w:rFonts w:hint="default"/>
      </w:rPr>
    </w:lvl>
    <w:lvl w:ilvl="2" w:tentative="0">
      <w:start w:val="1"/>
      <w:numFmt w:val="lowerLetter"/>
      <w:lvlText w:val="%3."/>
      <w:lvlJc w:val="left"/>
      <w:pPr>
        <w:tabs>
          <w:tab w:val="left" w:pos="1260"/>
        </w:tabs>
        <w:ind w:left="1660" w:hanging="420"/>
      </w:pPr>
      <w:rPr>
        <w:rFonts w:hint="default"/>
      </w:rPr>
    </w:lvl>
    <w:lvl w:ilvl="3" w:tentative="0">
      <w:start w:val="1"/>
      <w:numFmt w:val="lowerLetter"/>
      <w:lvlText w:val="%4)"/>
      <w:lvlJc w:val="left"/>
      <w:pPr>
        <w:tabs>
          <w:tab w:val="left" w:pos="1680"/>
        </w:tabs>
        <w:ind w:left="2080" w:hanging="420"/>
      </w:pPr>
      <w:rPr>
        <w:rFonts w:hint="default"/>
      </w:rPr>
    </w:lvl>
    <w:lvl w:ilvl="4" w:tentative="0">
      <w:start w:val="1"/>
      <w:numFmt w:val="lowerRoman"/>
      <w:lvlText w:val="%5."/>
      <w:lvlJc w:val="left"/>
      <w:pPr>
        <w:tabs>
          <w:tab w:val="left" w:pos="2100"/>
        </w:tabs>
        <w:ind w:left="2500" w:hanging="420"/>
      </w:pPr>
      <w:rPr>
        <w:rFonts w:hint="default"/>
      </w:rPr>
    </w:lvl>
    <w:lvl w:ilvl="5" w:tentative="0">
      <w:start w:val="1"/>
      <w:numFmt w:val="lowerRoman"/>
      <w:lvlText w:val="%6)"/>
      <w:lvlJc w:val="left"/>
      <w:pPr>
        <w:tabs>
          <w:tab w:val="left" w:pos="2520"/>
        </w:tabs>
        <w:ind w:left="2920" w:hanging="420"/>
      </w:pPr>
      <w:rPr>
        <w:rFonts w:hint="default"/>
      </w:rPr>
    </w:lvl>
    <w:lvl w:ilvl="6" w:tentative="0">
      <w:start w:val="1"/>
      <w:numFmt w:val="lowerLetter"/>
      <w:lvlText w:val="%7."/>
      <w:lvlJc w:val="left"/>
      <w:pPr>
        <w:tabs>
          <w:tab w:val="left" w:pos="2940"/>
        </w:tabs>
        <w:ind w:left="3340" w:hanging="420"/>
      </w:pPr>
      <w:rPr>
        <w:rFonts w:hint="default"/>
      </w:rPr>
    </w:lvl>
    <w:lvl w:ilvl="7" w:tentative="0">
      <w:start w:val="1"/>
      <w:numFmt w:val="lowerLetter"/>
      <w:lvlText w:val="%8)"/>
      <w:lvlJc w:val="left"/>
      <w:pPr>
        <w:tabs>
          <w:tab w:val="left" w:pos="3360"/>
        </w:tabs>
        <w:ind w:left="3760" w:hanging="420"/>
      </w:pPr>
      <w:rPr>
        <w:rFonts w:hint="default"/>
      </w:rPr>
    </w:lvl>
    <w:lvl w:ilvl="8" w:tentative="0">
      <w:start w:val="1"/>
      <w:numFmt w:val="lowerRoman"/>
      <w:lvlText w:val="%9."/>
      <w:lvlJc w:val="left"/>
      <w:pPr>
        <w:tabs>
          <w:tab w:val="left" w:pos="3780"/>
        </w:tabs>
        <w:ind w:left="4180" w:hanging="420"/>
      </w:pPr>
      <w:rPr>
        <w:rFonts w:hint="default"/>
      </w:rPr>
    </w:lvl>
  </w:abstractNum>
  <w:abstractNum w:abstractNumId="41">
    <w:nsid w:val="7C6DB049"/>
    <w:multiLevelType w:val="singleLevel"/>
    <w:tmpl w:val="7C6DB049"/>
    <w:lvl w:ilvl="0" w:tentative="0">
      <w:start w:val="1"/>
      <w:numFmt w:val="decimal"/>
      <w:lvlText w:val="%1)"/>
      <w:lvlJc w:val="left"/>
      <w:pPr>
        <w:ind w:left="845" w:hanging="425"/>
      </w:pPr>
      <w:rPr>
        <w:rFonts w:hint="default"/>
      </w:rPr>
    </w:lvl>
  </w:abstractNum>
  <w:num w:numId="1">
    <w:abstractNumId w:val="24"/>
  </w:num>
  <w:num w:numId="2">
    <w:abstractNumId w:val="5"/>
  </w:num>
  <w:num w:numId="3">
    <w:abstractNumId w:val="25"/>
  </w:num>
  <w:num w:numId="4">
    <w:abstractNumId w:val="37"/>
  </w:num>
  <w:num w:numId="5">
    <w:abstractNumId w:val="20"/>
  </w:num>
  <w:num w:numId="6">
    <w:abstractNumId w:val="10"/>
  </w:num>
  <w:num w:numId="7">
    <w:abstractNumId w:val="39"/>
  </w:num>
  <w:num w:numId="8">
    <w:abstractNumId w:val="41"/>
  </w:num>
  <w:num w:numId="9">
    <w:abstractNumId w:val="30"/>
  </w:num>
  <w:num w:numId="10">
    <w:abstractNumId w:val="36"/>
  </w:num>
  <w:num w:numId="11">
    <w:abstractNumId w:val="18"/>
  </w:num>
  <w:num w:numId="12">
    <w:abstractNumId w:val="33"/>
  </w:num>
  <w:num w:numId="13">
    <w:abstractNumId w:val="28"/>
  </w:num>
  <w:num w:numId="14">
    <w:abstractNumId w:val="3"/>
  </w:num>
  <w:num w:numId="15">
    <w:abstractNumId w:val="0"/>
  </w:num>
  <w:num w:numId="16">
    <w:abstractNumId w:val="9"/>
  </w:num>
  <w:num w:numId="17">
    <w:abstractNumId w:val="13"/>
  </w:num>
  <w:num w:numId="18">
    <w:abstractNumId w:val="11"/>
  </w:num>
  <w:num w:numId="19">
    <w:abstractNumId w:val="21"/>
  </w:num>
  <w:num w:numId="20">
    <w:abstractNumId w:val="4"/>
  </w:num>
  <w:num w:numId="21">
    <w:abstractNumId w:val="7"/>
  </w:num>
  <w:num w:numId="22">
    <w:abstractNumId w:val="19"/>
  </w:num>
  <w:num w:numId="23">
    <w:abstractNumId w:val="38"/>
  </w:num>
  <w:num w:numId="24">
    <w:abstractNumId w:val="12"/>
  </w:num>
  <w:num w:numId="25">
    <w:abstractNumId w:val="40"/>
  </w:num>
  <w:num w:numId="26">
    <w:abstractNumId w:val="35"/>
  </w:num>
  <w:num w:numId="27">
    <w:abstractNumId w:val="2"/>
  </w:num>
  <w:num w:numId="28">
    <w:abstractNumId w:val="16"/>
  </w:num>
  <w:num w:numId="29">
    <w:abstractNumId w:val="22"/>
  </w:num>
  <w:num w:numId="30">
    <w:abstractNumId w:val="27"/>
  </w:num>
  <w:num w:numId="31">
    <w:abstractNumId w:val="31"/>
  </w:num>
  <w:num w:numId="32">
    <w:abstractNumId w:val="17"/>
  </w:num>
  <w:num w:numId="33">
    <w:abstractNumId w:val="1"/>
  </w:num>
  <w:num w:numId="34">
    <w:abstractNumId w:val="8"/>
  </w:num>
  <w:num w:numId="35">
    <w:abstractNumId w:val="23"/>
  </w:num>
  <w:num w:numId="36">
    <w:abstractNumId w:val="32"/>
  </w:num>
  <w:num w:numId="37">
    <w:abstractNumId w:val="14"/>
  </w:num>
  <w:num w:numId="38">
    <w:abstractNumId w:val="29"/>
  </w:num>
  <w:num w:numId="39">
    <w:abstractNumId w:val="6"/>
  </w:num>
  <w:num w:numId="40">
    <w:abstractNumId w:val="34"/>
  </w:num>
  <w:num w:numId="4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6"/>
  </w:num>
  <w:num w:numId="44">
    <w:abstractNumId w:val="15"/>
  </w:num>
  <w:num w:numId="4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F6F2B8"/>
    <w:rsid w:val="27F6F2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nhideWhenUsed="0" w:uiPriority="0" w:semiHidden="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9"/>
    <w:pPr>
      <w:ind w:firstLine="640"/>
      <w:outlineLvl w:val="1"/>
    </w:pPr>
    <w:rPr>
      <w:rFonts w:ascii="楷体_GB2312" w:hAnsi="楷体_GB2312" w:eastAsia="楷体_GB2312" w:cs="楷体_GB2312"/>
    </w:rPr>
  </w:style>
  <w:style w:type="paragraph" w:styleId="3">
    <w:name w:val="heading 5"/>
    <w:basedOn w:val="1"/>
    <w:next w:val="4"/>
    <w:qFormat/>
    <w:uiPriority w:val="0"/>
    <w:pPr>
      <w:keepNext/>
      <w:keepLines/>
      <w:spacing w:before="280" w:beforeLines="0" w:beforeAutospacing="0" w:after="290" w:afterLines="0" w:afterAutospacing="0" w:line="372" w:lineRule="auto"/>
      <w:outlineLvl w:val="4"/>
    </w:pPr>
    <w:rPr>
      <w:b/>
      <w:sz w:val="28"/>
    </w:rPr>
  </w:style>
  <w:style w:type="paragraph" w:styleId="5">
    <w:name w:val="heading 7"/>
    <w:basedOn w:val="1"/>
    <w:next w:val="1"/>
    <w:qFormat/>
    <w:uiPriority w:val="0"/>
    <w:pPr>
      <w:keepNext/>
      <w:keepLines/>
      <w:spacing w:before="240" w:beforeLines="0" w:beforeAutospacing="0" w:after="64" w:afterLines="0" w:afterAutospacing="0" w:line="317" w:lineRule="auto"/>
      <w:outlineLvl w:val="6"/>
    </w:pPr>
    <w:rPr>
      <w:b/>
      <w:sz w:val="24"/>
    </w:rPr>
  </w:style>
  <w:style w:type="paragraph" w:styleId="6">
    <w:name w:val="heading 8"/>
    <w:basedOn w:val="1"/>
    <w:next w:val="1"/>
    <w:qFormat/>
    <w:uiPriority w:val="0"/>
    <w:pPr>
      <w:keepNext/>
      <w:keepLines/>
      <w:spacing w:before="240" w:beforeLines="0" w:beforeAutospacing="0" w:after="64" w:afterLines="0" w:afterAutospacing="0" w:line="317" w:lineRule="auto"/>
      <w:outlineLvl w:val="7"/>
    </w:pPr>
    <w:rPr>
      <w:rFonts w:ascii="Arial" w:hAnsi="Arial" w:eastAsia="黑体"/>
      <w:sz w:val="24"/>
    </w:rPr>
  </w:style>
  <w:style w:type="character" w:default="1" w:styleId="11">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4">
    <w:name w:val="Body Text"/>
    <w:basedOn w:val="1"/>
    <w:qFormat/>
    <w:uiPriority w:val="99"/>
    <w:pPr>
      <w:wordWrap/>
    </w:pPr>
  </w:style>
  <w:style w:type="paragraph" w:styleId="7">
    <w:name w:val="Normal Indent"/>
    <w:basedOn w:val="1"/>
    <w:unhideWhenUsed/>
    <w:qFormat/>
    <w:uiPriority w:val="0"/>
    <w:pPr>
      <w:spacing w:line="240" w:lineRule="auto"/>
      <w:ind w:firstLine="420"/>
    </w:pPr>
    <w:rPr>
      <w:rFonts w:cs="Times New Roman"/>
      <w:sz w:val="21"/>
      <w:szCs w:val="24"/>
    </w:rPr>
  </w:style>
  <w:style w:type="paragraph" w:styleId="8">
    <w:name w:val="Body Text Indent"/>
    <w:basedOn w:val="1"/>
    <w:unhideWhenUsed/>
    <w:qFormat/>
    <w:uiPriority w:val="99"/>
    <w:pPr>
      <w:spacing w:after="120"/>
      <w:ind w:left="420" w:leftChars="200"/>
    </w:pPr>
  </w:style>
  <w:style w:type="paragraph" w:styleId="9">
    <w:name w:val="Body Text First Indent 2"/>
    <w:basedOn w:val="8"/>
    <w:unhideWhenUsed/>
    <w:qFormat/>
    <w:uiPriority w:val="99"/>
    <w:pPr>
      <w:ind w:firstLine="420"/>
    </w:pPr>
  </w:style>
  <w:style w:type="paragraph" w:styleId="12">
    <w:name w:val="List Paragraph"/>
    <w:qFormat/>
    <w:uiPriority w:val="34"/>
    <w:pPr>
      <w:spacing w:after="200" w:line="276" w:lineRule="auto"/>
      <w:ind w:left="720"/>
      <w:contextualSpacing/>
    </w:pPr>
    <w:rPr>
      <w:rFonts w:ascii="Cambria" w:hAnsi="Cambria" w:eastAsia="MS Mincho" w:cs="Times New Roman"/>
      <w:sz w:val="22"/>
      <w:szCs w:val="22"/>
      <w:lang w:val="en-US" w:eastAsia="en-US" w:bidi="ar-SA"/>
    </w:rPr>
  </w:style>
  <w:style w:type="paragraph" w:customStyle="1" w:styleId="13">
    <w:name w:val="4级方案标题"/>
    <w:basedOn w:val="1"/>
    <w:next w:val="1"/>
    <w:qFormat/>
    <w:uiPriority w:val="0"/>
    <w:pPr>
      <w:tabs>
        <w:tab w:val="left" w:pos="0"/>
        <w:tab w:val="left" w:pos="568"/>
        <w:tab w:val="left" w:pos="851"/>
      </w:tabs>
      <w:outlineLvl w:val="3"/>
    </w:pPr>
    <w:rPr>
      <w:rFonts w:hint="eastAsia" w:ascii="仿宋_GB2312" w:hAnsi="仿宋_GB2312" w:eastAsia="仿宋_GB2312" w:cs="宋体"/>
      <w:szCs w:val="24"/>
    </w:rPr>
  </w:style>
  <w:style w:type="paragraph" w:customStyle="1" w:styleId="14">
    <w:name w:val="5级方案标题"/>
    <w:basedOn w:val="1"/>
    <w:next w:val="1"/>
    <w:qFormat/>
    <w:uiPriority w:val="0"/>
    <w:pPr>
      <w:tabs>
        <w:tab w:val="left" w:pos="420"/>
      </w:tabs>
      <w:ind w:firstLine="200"/>
      <w:outlineLvl w:val="4"/>
    </w:pPr>
    <w:rPr>
      <w:rFonts w:hint="eastAsia" w:ascii="仿宋_GB2312" w:hAnsi="仿宋_GB2312"/>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3.wmf"/><Relationship Id="rId7" Type="http://schemas.openxmlformats.org/officeDocument/2006/relationships/oleObject" Target="embeddings/oleObject2.bin"/><Relationship Id="rId6" Type="http://schemas.openxmlformats.org/officeDocument/2006/relationships/image" Target="media/image2.wmf"/><Relationship Id="rId5" Type="http://schemas.openxmlformats.org/officeDocument/2006/relationships/oleObject" Target="embeddings/oleObject1.bin"/><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wmf"/><Relationship Id="rId21" Type="http://schemas.openxmlformats.org/officeDocument/2006/relationships/oleObject" Target="embeddings/oleObject9.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8.bin"/><Relationship Id="rId18" Type="http://schemas.openxmlformats.org/officeDocument/2006/relationships/image" Target="media/image8.wmf"/><Relationship Id="rId17" Type="http://schemas.openxmlformats.org/officeDocument/2006/relationships/oleObject" Target="embeddings/oleObject7.bin"/><Relationship Id="rId16" Type="http://schemas.openxmlformats.org/officeDocument/2006/relationships/image" Target="media/image7.wmf"/><Relationship Id="rId15" Type="http://schemas.openxmlformats.org/officeDocument/2006/relationships/oleObject" Target="embeddings/oleObject6.bin"/><Relationship Id="rId14" Type="http://schemas.openxmlformats.org/officeDocument/2006/relationships/image" Target="media/image6.wmf"/><Relationship Id="rId13" Type="http://schemas.openxmlformats.org/officeDocument/2006/relationships/oleObject" Target="embeddings/oleObject5.bin"/><Relationship Id="rId12" Type="http://schemas.openxmlformats.org/officeDocument/2006/relationships/image" Target="media/image5.wmf"/><Relationship Id="rId11" Type="http://schemas.openxmlformats.org/officeDocument/2006/relationships/oleObject" Target="embeddings/oleObject4.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245</Pages>
  <Words>0</Words>
  <Characters>0</Characters>
  <Lines>0</Lines>
  <Paragraphs>0</Paragraphs>
  <TotalTime>0</TotalTime>
  <ScaleCrop>false</ScaleCrop>
  <LinksUpToDate>false</LinksUpToDate>
  <CharactersWithSpaces>0</CharactersWithSpaces>
  <Application>WPS Office_7.3.0.8966_F1E327BC-269C-435d-A152-05C5408002CA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2026-01-30T17:02:00Z</dcterms:created>
  <dc:creator>play833</dc:creator>
  <cp:lastModifiedBy>play833</cp:lastModifiedBy>
  <dcterms:modified xsi:type="dcterms:W3CDTF">2026-01-30T17:08:29Z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2052-7.3.0.8966</vt:lpwstr>
  </property>
  <property fmtid="{D5CDD505-2E9C-101B-9397-08002B2CF9AE}" pid="3" name="ICV">
    <vt:lpwstr>D0E498BA548C073AB5737C69404D083F_41</vt:lpwstr>
  </property>
</Properties>
</file>