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48</w:t>
      </w:r>
    </w:p>
    <w:p>
      <w:pPr>
        <w:pStyle w:val="Author"/>
      </w:pPr>
      <w:r>
        <w:t xml:space="preserve">Казаков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гармонических колебаний.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2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cos</m:t>
        </m:r>
        <m:r>
          <m:t>2</m:t>
        </m:r>
        <m:r>
          <m:t>t</m:t>
        </m:r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61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3"/>
    <w:bookmarkEnd w:id="24"/>
    <w:bookmarkStart w:id="33" w:name="первый-случай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Первый случай</w:t>
      </w:r>
    </w:p>
    <w:p>
      <w:pPr>
        <w:pStyle w:val="SourceCode"/>
      </w:pPr>
      <w:r>
        <w:rPr>
          <w:rStyle w:val="VerbatimChar"/>
        </w:rPr>
        <w:t xml:space="preserve">model lab4_1</w:t>
      </w:r>
      <w:r>
        <w:br/>
      </w:r>
      <w:r>
        <w:br/>
      </w:r>
      <w:r>
        <w:rPr>
          <w:rStyle w:val="VerbatimChar"/>
        </w:rPr>
        <w:t xml:space="preserve">parameter Real w = 19;</w:t>
      </w:r>
      <w:r>
        <w:br/>
      </w:r>
      <w:r>
        <w:br/>
      </w:r>
      <w:r>
        <w:rPr>
          <w:rStyle w:val="VerbatimChar"/>
        </w:rPr>
        <w:t xml:space="preserve">Real x(start = 0.5);</w:t>
      </w:r>
      <w:r>
        <w:br/>
      </w:r>
      <w:r>
        <w:rPr>
          <w:rStyle w:val="VerbatimChar"/>
        </w:rPr>
        <w:t xml:space="preserve">Real y(start = -1);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-w * x;</w:t>
      </w:r>
      <w:r>
        <w:br/>
      </w:r>
      <w:r>
        <w:br/>
      </w:r>
      <w:r>
        <w:rPr>
          <w:rStyle w:val="VerbatimChar"/>
        </w:rPr>
        <w:t xml:space="preserve">annotation(experiment(StartTime = 0, StopTime = 61, Interval = 0.05));</w:t>
      </w:r>
      <w:r>
        <w:br/>
      </w:r>
      <w:r>
        <w:br/>
      </w:r>
      <w:r>
        <w:rPr>
          <w:rStyle w:val="VerbatimChar"/>
        </w:rPr>
        <w:t xml:space="preserve">end lab4_1;</w:t>
      </w:r>
    </w:p>
    <w:p>
      <w:pPr>
        <w:pStyle w:val="CaptionedFigure"/>
      </w:pPr>
      <w:bookmarkStart w:id="28" w:name="fig:001"/>
      <w:r>
        <w:drawing>
          <wp:inline>
            <wp:extent cx="5334000" cy="2722756"/>
            <wp:effectExtent b="0" l="0" r="0" t="0"/>
            <wp:docPr descr="Figure 1: График для первого случая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График для первого случая</w:t>
      </w:r>
    </w:p>
    <w:p>
      <w:pPr>
        <w:pStyle w:val="CaptionedFigure"/>
      </w:pPr>
      <w:bookmarkStart w:id="32" w:name="fig:002"/>
      <w:r>
        <w:drawing>
          <wp:inline>
            <wp:extent cx="5334000" cy="2488388"/>
            <wp:effectExtent b="0" l="0" r="0" t="0"/>
            <wp:docPr descr="Figure 2: Фазовый портрет для первого случая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Фазовый портрет для первого случая</w:t>
      </w:r>
    </w:p>
    <w:bookmarkEnd w:id="33"/>
    <w:bookmarkStart w:id="42" w:name="второй-случай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Второй случай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w = 9;</w:t>
      </w:r>
      <w:r>
        <w:br/>
      </w:r>
      <w:r>
        <w:rPr>
          <w:rStyle w:val="VerbatimChar"/>
        </w:rPr>
        <w:t xml:space="preserve">parameter Real g = 10;</w:t>
      </w:r>
      <w:r>
        <w:br/>
      </w:r>
      <w:r>
        <w:br/>
      </w:r>
      <w:r>
        <w:rPr>
          <w:rStyle w:val="VerbatimChar"/>
        </w:rPr>
        <w:t xml:space="preserve">Real x(start = 0.5);</w:t>
      </w:r>
      <w:r>
        <w:br/>
      </w:r>
      <w:r>
        <w:rPr>
          <w:rStyle w:val="VerbatimChar"/>
        </w:rPr>
        <w:t xml:space="preserve">Real y(start = -1);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 w * y - g * x;</w:t>
      </w:r>
      <w:r>
        <w:br/>
      </w:r>
      <w:r>
        <w:br/>
      </w:r>
      <w:r>
        <w:rPr>
          <w:rStyle w:val="VerbatimChar"/>
        </w:rPr>
        <w:t xml:space="preserve">annotation(experiment(StartTime = 0, StopTime = 61, Interval = 0.05));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CaptionedFigure"/>
      </w:pPr>
      <w:bookmarkStart w:id="37" w:name="fig:003"/>
      <w:r>
        <w:drawing>
          <wp:inline>
            <wp:extent cx="5334000" cy="2774052"/>
            <wp:effectExtent b="0" l="0" r="0" t="0"/>
            <wp:docPr descr="Figure 3: График для второго случая" title="" id="35" name="Picture"/>
            <a:graphic>
              <a:graphicData uri="http://schemas.openxmlformats.org/drawingml/2006/picture">
                <pic:pic>
                  <pic:nvPicPr>
                    <pic:cNvPr descr="image/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3: График для второго случая</w:t>
      </w:r>
    </w:p>
    <w:p>
      <w:pPr>
        <w:pStyle w:val="CaptionedFigure"/>
      </w:pPr>
      <w:bookmarkStart w:id="41" w:name="fig:004"/>
      <w:r>
        <w:drawing>
          <wp:inline>
            <wp:extent cx="5334000" cy="4818829"/>
            <wp:effectExtent b="0" l="0" r="0" t="0"/>
            <wp:docPr descr="Figure 4: Фазовый портрет для второго случая" title="" id="39" name="Picture"/>
            <a:graphic>
              <a:graphicData uri="http://schemas.openxmlformats.org/drawingml/2006/picture">
                <pic:pic>
                  <pic:nvPicPr>
                    <pic:cNvPr descr="image/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Фазовый портрет для второго случая</w:t>
      </w:r>
    </w:p>
    <w:bookmarkEnd w:id="42"/>
    <w:bookmarkStart w:id="51" w:name="третий-случай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Третий случай</w:t>
      </w:r>
    </w:p>
    <w:p>
      <w:pPr>
        <w:pStyle w:val="SourceCode"/>
      </w:pP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w = 5;</w:t>
      </w:r>
      <w:r>
        <w:br/>
      </w:r>
      <w:r>
        <w:rPr>
          <w:rStyle w:val="VerbatimChar"/>
        </w:rPr>
        <w:t xml:space="preserve">parameter Real g = 4;</w:t>
      </w:r>
      <w:r>
        <w:br/>
      </w:r>
      <w:r>
        <w:br/>
      </w:r>
      <w:r>
        <w:rPr>
          <w:rStyle w:val="VerbatimChar"/>
        </w:rPr>
        <w:t xml:space="preserve">Real x(start = 0.5);</w:t>
      </w:r>
      <w:r>
        <w:br/>
      </w:r>
      <w:r>
        <w:rPr>
          <w:rStyle w:val="VerbatimChar"/>
        </w:rPr>
        <w:t xml:space="preserve">Real y(start = -1);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 w * y - g * x + 6 * cos(2 * time);</w:t>
      </w:r>
      <w:r>
        <w:br/>
      </w:r>
      <w:r>
        <w:br/>
      </w:r>
      <w:r>
        <w:rPr>
          <w:rStyle w:val="VerbatimChar"/>
        </w:rPr>
        <w:t xml:space="preserve">annotation(experiment(StartTime = 0, StopTime = 61, Interval = 0.05));</w:t>
      </w:r>
      <w:r>
        <w:br/>
      </w:r>
      <w:r>
        <w:br/>
      </w:r>
      <w:r>
        <w:rPr>
          <w:rStyle w:val="VerbatimChar"/>
        </w:rPr>
        <w:t xml:space="preserve">end lab4_3;</w:t>
      </w:r>
    </w:p>
    <w:p>
      <w:pPr>
        <w:pStyle w:val="CaptionedFigure"/>
      </w:pPr>
      <w:bookmarkStart w:id="46" w:name="fig:005"/>
      <w:r>
        <w:drawing>
          <wp:inline>
            <wp:extent cx="5334000" cy="2753032"/>
            <wp:effectExtent b="0" l="0" r="0" t="0"/>
            <wp:docPr descr="Figure 5: График для третьего случая" title="" id="44" name="Picture"/>
            <a:graphic>
              <a:graphicData uri="http://schemas.openxmlformats.org/drawingml/2006/picture">
                <pic:pic>
                  <pic:nvPicPr>
                    <pic:cNvPr descr="image/0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5: График для третьего случая</w:t>
      </w:r>
    </w:p>
    <w:p>
      <w:pPr>
        <w:pStyle w:val="CaptionedFigure"/>
      </w:pPr>
      <w:bookmarkStart w:id="50" w:name="fig:006"/>
      <w:r>
        <w:drawing>
          <wp:inline>
            <wp:extent cx="5334000" cy="4773772"/>
            <wp:effectExtent b="0" l="0" r="0" t="0"/>
            <wp:docPr descr="Figure 6: Фазовый портрет для третьего случая" title="" id="48" name="Picture"/>
            <a:graphic>
              <a:graphicData uri="http://schemas.openxmlformats.org/drawingml/2006/picture">
                <pic:pic>
                  <pic:nvPicPr>
                    <pic:cNvPr descr="image/0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6: Фазовый портрет для третьего случая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Изучена модель гармонических колебаний.</w:t>
      </w:r>
    </w:p>
    <w:p>
      <w:pPr>
        <w:numPr>
          <w:ilvl w:val="0"/>
          <w:numId w:val="1003"/>
        </w:numPr>
        <w:pStyle w:val="Compact"/>
      </w:pPr>
      <w:r>
        <w:t xml:space="preserve">Построены графики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52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53">
        <w:r>
          <w:rPr>
            <w:rStyle w:val="Hyperlink"/>
          </w:rPr>
          <w:t xml:space="preserve">Документация по системе Modelica – Режим доступа: https://www.modelica.org/</w:t>
        </w:r>
      </w:hyperlink>
    </w:p>
    <w:p>
      <w:pPr>
        <w:numPr>
          <w:ilvl w:val="0"/>
          <w:numId w:val="1004"/>
        </w:numPr>
        <w:pStyle w:val="Compact"/>
      </w:pPr>
      <w:hyperlink r:id="rId54">
        <w:r>
          <w:rPr>
            <w:rStyle w:val="Hyperlink"/>
          </w:rPr>
          <w:t xml:space="preserve">Введение в математическое моделирование : учебное пособие / В.Н. Ашихмин, М.Б. Гитман, И.Э. Келлер [и др.]; Под ред. П.В. Трусова. - Электронные текстовые данные. - М. : Логос, 2015. - 440 с. : ил. - (Новая Университетская Библиотека). - ISBN 978-5-98704-637-1.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4" Target="http://lib.rudn.ru/ProtectedView/Book/ViewBook/5847" TargetMode="External" /><Relationship Type="http://schemas.openxmlformats.org/officeDocument/2006/relationships/hyperlink" Id="rId53" Target="https://www.modelic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://lib.rudn.ru/ProtectedView/Book/ViewBook/5847" TargetMode="External" /><Relationship Type="http://schemas.openxmlformats.org/officeDocument/2006/relationships/hyperlink" Id="rId53" Target="https://www.modelic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Казаков Александр НПИбд-02-19</dc:creator>
  <dc:language>ru-RU</dc:language>
  <cp:keywords/>
  <dcterms:created xsi:type="dcterms:W3CDTF">2022-05-24T17:43:29Z</dcterms:created>
  <dcterms:modified xsi:type="dcterms:W3CDTF">2022-05-24T17:43:29Z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гармонических колебаний - вариант 48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