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Georgia" w:cs="Georgia" w:eastAsia="Georgia" w:hAnsi="Georgia"/>
          <w:b/>
          <w:bCs/>
          <w:color w:val="12122A"/>
          <w:sz w:val="52"/>
          <w:szCs w:val="52"/>
        </w:rPr>
        <w:t xml:space="preserve">L'ORÉAL LATAM BI HUB</w:t>
      </w:r>
    </w:p>
    <w:p>
      <w:pPr>
        <w:spacing w:after="80" w:before="0"/>
      </w:pPr>
      <w:r>
        <w:rPr>
          <w:rFonts w:ascii="Georgia" w:cs="Georgia" w:eastAsia="Georgia" w:hAnsi="Georgia"/>
          <w:color w:val="C9A84C"/>
          <w:sz w:val="34"/>
          <w:szCs w:val="34"/>
        </w:rPr>
        <w:t xml:space="preserve">Power BI Project — Full Build Guide</w:t>
      </w:r>
    </w:p>
    <w:p>
      <w:pPr>
        <w:spacing w:after="4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Senior BI Platform Specialist &amp; Architect  ·  Americas / LATAM  ·  Portfolio Project</w:t>
      </w:r>
    </w:p>
    <w:p>
      <w:pPr>
        <w:spacing w:after="48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Covers: Power BI Architecture · Advanced DAX · Governance · BigQuery SQL · Dynamic RLS · AI Tooling</w:t>
      </w:r>
    </w:p>
    <w:p>
      <w:pPr>
        <w:pBdr>
          <w:bottom w:val="single" w:color="E5E7EB" w:sz="4"/>
        </w:pBdr>
        <w:spacing w:after="160" w:before="16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2122A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project demonstrates every technical and strategic competency required for the L'Oréal LATAM Senior BI Platform Specialist &amp; Architect role. It is intentionally designed to mirror the real L'Oréal technology stack: Power BI connected to BigQuery, governed through a deployment pipeline framework, with dynamic row-level security and a Center of Excellence model.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1.1 What This Project Demonstrates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Role Requirement</w:t>
            </w:r>
          </w:p>
        </w:tc>
        <w:tc>
          <w:tcPr>
            <w:tcW w:type="dxa" w:w="486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D5A3"/>
                <w:sz w:val="19"/>
                <w:szCs w:val="19"/>
              </w:rPr>
              <w:t xml:space="preserve">Demonstrated By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Expert Power BI / Advanced DAX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25+ production DAX measures with time intelligence, context transition, dynamic targets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Data Modeling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Star schema: 1 fact table + 5 dimensions, proper relationships, composite model design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Premium Capacity awareness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Performance analysis section, incremental refresh setup, aggregation table guidance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Governance &amp; lifecycle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Deployment pipeline config, workspace naming, endorsement tiers, RLS implementation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GCP / BigQuery integration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BigQuery DDL scripts, partitioned tables, DirectQuery optimization, materialized views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SQL optimization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10+ optimized queries, CTEs, window functions, BQ-specific patterns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AI tool usage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DAX co-authored with Copilot/Claude, AI narrative comments in report design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Training &amp; enablement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Build guide itself is the training artifact — shows communication skill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Dynamic RLS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USERPRINCIPALNAME() + security mapping table, fully implemented and tested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1.2 Dataset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Item</w:t>
            </w:r>
          </w:p>
        </w:tc>
        <w:tc>
          <w:tcPr>
            <w:tcW w:type="dxa" w:w="486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D5A3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Fact table rows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32,000 transactions · Jan 2022 – Dec 2024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Countries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Mexico (30%), Brazil (25%), Colombia (20%), Argentina (15%), Chile (10%)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Divisions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Consumer Products · L'Oréal Luxe · Professional Products · Active Cosmetics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Brands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 brands (Lancôme, Maybelline, La Roche-Posay, Kérastase, CeraVe, etc.)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Channels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 channels: Modern Trade, E-commerce, D2C, Professional, Pharmacy, Specialty, Traditional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Date Range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2022–2024 with YoY growth trend baked into data (+14% per year, seasonality built in)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Currency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Revenue in USD + local currency (MXN, BRL, COP, ARS, CLP)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2122A"/>
          <w:sz w:val="32"/>
          <w:szCs w:val="32"/>
        </w:rPr>
        <w:t xml:space="preserve">2. Data Model Setup in Power BI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2.1 Import &amp; Transform Steps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2122A"/>
          <w:sz w:val="20"/>
          <w:szCs w:val="20"/>
        </w:rPr>
        <w:t xml:space="preserve">Step 1: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Open Power BI Desktop → Home → Get Data → Excel Workbook → select LOrealLATAM_DataModel.xlsx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2122A"/>
          <w:sz w:val="20"/>
          <w:szCs w:val="20"/>
        </w:rPr>
        <w:t xml:space="preserve">Step 2: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In the Navigator, check all 6 data sheets: Fact_Sales, Dim_Product, Dim_Geography, Dim_Channel, Dim_Segment, Dim_Date. Click Transform Data.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2122A"/>
          <w:sz w:val="20"/>
          <w:szCs w:val="20"/>
        </w:rPr>
        <w:t xml:space="preserve">Step 3: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In Power Query, select Fact_Sales[Date] column → Change Type → Date. Verify no nulls. Apply.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2122A"/>
          <w:sz w:val="20"/>
          <w:szCs w:val="20"/>
        </w:rPr>
        <w:t xml:space="preserve">Step 4: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Load Security_Mapping separately via Get Data → Excel (same file). Do NOT relate it to the fact table.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2.2 Relationships (Model View)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Create all five relationships in the Model view. Use Many-to-One (Many side = Fact_Sales). Single cross-filter direction for all. All Active.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From (Fact_Sales column)</w:t>
            </w:r>
          </w:p>
        </w:tc>
        <w:tc>
          <w:tcPr>
            <w:tcW w:type="dxa" w:w="486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D5A3"/>
                <w:sz w:val="19"/>
                <w:szCs w:val="19"/>
              </w:rPr>
              <w:t xml:space="preserve">To (Dimension)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Fact_Sales[ProductKey]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Dim_Product[ProductKey]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Fact_Sales[GeoKey]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Dim_Geography[GeoKey]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Fact_Sales[ChannelKey]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Dim_Channel[ChannelKey]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Fact_Sales[SegmentKey]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Dim_Segment[SegmentKey]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Fact_Sales[Date]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Dim_Date[Date]</w:t>
            </w:r>
          </w:p>
        </w:tc>
      </w:tr>
    </w:tbl>
    <w:p>
      <w:pPr>
        <w:pBdr>
          <w:left w:val="thick" w:color="1D4ED8" w:sz="12"/>
        </w:pBdr>
        <w:shd w:fill="EFF6FF" w:val="clear"/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color w:val="1D4ED8"/>
          <w:sz w:val="20"/>
          <w:szCs w:val="20"/>
        </w:rPr>
        <w:t xml:space="preserve">Right-click Dim_Date → Mark as Date Table → select the [Date] column. This enables time intelligence functions (DATESYTD, SAMEPERIODLASTYEAR, etc.).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2.3 Create the Measures Table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Power BI best practice: store all DAX measures in a dedicated empty table called "_Measures" so they stay organized and separate from data tables.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Home → Enter Data → name the table _Measures → do NOT add any columns → Load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25+ measures in Section 3 below should be created in this table</w:t>
      </w:r>
    </w:p>
    <w:p>
      <w:pPr>
        <w:pBdr>
          <w:left w:val="thick" w:color="1D4ED8" w:sz="12"/>
        </w:pBdr>
        <w:shd w:fill="EFF6FF" w:val="clear"/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color w:val="1D4ED8"/>
          <w:sz w:val="20"/>
          <w:szCs w:val="20"/>
        </w:rPr>
        <w:t xml:space="preserve">Rename table display name to "📐 Measures" using the Properties pane — it will always sort to the top of the Fields pane.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2.4 Column Formatting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Column</w:t>
            </w:r>
          </w:p>
        </w:tc>
        <w:tc>
          <w:tcPr>
            <w:tcW w:type="dxa" w:w="486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D5A3"/>
                <w:sz w:val="19"/>
                <w:szCs w:val="19"/>
              </w:rPr>
              <w:t xml:space="preserve">Format to Apply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Fact_Sales[Revenue_USD]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Currency · $ · 2 decimal places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Fact_Sales[Margin_Pct]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Percentage · 1 decimal place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Fact_Sales[Discount_Pct]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Percentage · 1 decimal place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Dim_Date[Date]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Short Date (MM/DD/YYYY)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Dim_Geography[CountryCode]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 (do not summarize)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Dim_Product[Division]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 (do not summarize)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2122A"/>
          <w:sz w:val="32"/>
          <w:szCs w:val="32"/>
        </w:rPr>
        <w:t xml:space="preserve">3. DAX Measures Library (25+ Measures)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measures below go in the _Measures table. Copy-paste each into the formula bar. Organized by category.</w:t>
      </w:r>
    </w:p>
    <w:p>
      <w:pPr>
        <w:pBdr>
          <w:left w:val="thick" w:color="D97706" w:sz="12"/>
        </w:pBdr>
        <w:shd w:fill="FFFBEB" w:val="clear"/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⚠  </w:t>
      </w:r>
      <w:r>
        <w:rPr>
          <w:rFonts w:ascii="Arial" w:cs="Arial" w:eastAsia="Arial" w:hAnsi="Arial"/>
          <w:color w:val="B45309"/>
          <w:sz w:val="20"/>
          <w:szCs w:val="20"/>
        </w:rPr>
        <w:t xml:space="preserve">Never put measures in dimension or fact tables — always in the dedicated _Measures table.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3.1 Core Revenue &amp; Margin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Total Revenue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SUM(Fact_Sales[Revenue_USD])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Total Units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SUM(Fact_Sales[Quantity])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Total COGS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SUM(Fact_Sales[COGS_USD])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Gross Margin USD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SUM(Fact_Sales[Margin_USD])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Safe division pattern: always use DIVIDE() — never / operator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Gross Margin %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DIVIDE([Gross Margin USD], [Total Revenue], 0)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Avg Selling Price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DIVIDE([Total Revenue], [Total Units], BLANK())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Avg revenue per transaction (not per unit)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Avg Order Value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DIVIDE([Total Revenue], DISTINCTCOUNT(Fact_Sales[TransactionID]), BLANK())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3.2 Time Intelligence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Year-to-Date: resets on Jan 1 each year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Revenue YTD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CALCULATE([Total Revenue], DATESYTD(Dim_Date[Date]))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Prior Year (same period): compares apples-to-apples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Revenue PY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CALCULATE([Total Revenue], SAMEPERIODLASTYEAR(Dim_Date[Date]))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YoY Growth % with safe blank handling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Revenue YoY %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VAR CY = [Total Revenue]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VAR PY = [Revenue PY]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RETURN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IF(ISBLANK(PY), BLANK(), DIVIDE(CY - PY, PY))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Prior Year YTD — compare current year progress to same point last year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Revenue PY YTD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CALCULATE([Total Revenue], DATESYTD(SAMEPERIODLASTYEAR(Dim_Date[Date])))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Month-to-Date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Revenue MTD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CALCULATE([Total Revenue], DATESMTD(Dim_Date[Date]))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Quarter-to-Date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Revenue QTD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CALCULATE([Total Revenue], DATESQTD(Dim_Date[Date]))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Rolling 12-month (Last Twelve Months)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Revenue LTM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CALCULATE(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[Total Revenue],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DATESINPERIOD(Dim_Date[Date], LASTDATE(Dim_Date[Date]), -12, MONTH)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)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Running Total (cumulative line charts)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Revenue Running Total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CALCULATE(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[Total Revenue],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FILTER(ALL(Dim_Date), Dim_Date[Date] &lt;= MAX(Dim_Date[Date]))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3.3 Market Share &amp; Ranking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% of Total Revenue across ALL divisions (ignores slicer on Division)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Revenue % of Total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VAR Total = CALCULATE([Total Revenue], ALL(Dim_Product[Division]))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RETURN DIVIDE([Total Revenue], Total, 0)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% of Total within CURRENT Division (respects slicer)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Revenue % of Division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VAR DivTotal = CALCULATE([Total Revenue], ALLEXCEPT(Dim_Product, Dim_Product[Division]))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RETURN DIVIDE([Total Revenue], DivTotal, 0)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Brand ranking by revenue (lower = better; use in conditional formatting)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Brand Rank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RANKX(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ALL(Dim_Product[Brand]),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[Total Revenue],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DESC,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DENSE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3.4 Advanced &amp; Performance Patterns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E-commerce Revenue ONLY — hardcoded channel filter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Revenue E-Commerce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CALCULATE([Total Revenue], Dim_Channel[Channel] = "E-commerce")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D2C share of total (demonstrates CALCULATE + ALLEXCEPT)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D2C Share %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VAR D2C = CALCULATE([Total Revenue], Dim_Channel[Channel] = "D2C")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VAR Total = CALCULATE([Total Revenue], ALL(Dim_Channel))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RETURN DIVIDE(D2C, Total, 0)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Dynamic measure switch (use with a disconnected parameter table)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Add a "Metric" parameter table: Revenue, Margin, Units, Avg Price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Selected Metric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VAR Sel = SELECTEDVALUE(MetricSelector[Metric], "Revenue")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RETURN SWITCH(Sel,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"Revenue",   [Total Revenue],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"Margin",    [Gross Margin USD],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"Units",     [Total Units],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"Avg Price", [Avg Selling Price],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[Total Revenue]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)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Pareto: cumulative % (for 80/20 analysis on brands)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Cumulative Revenue %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VAR CurrentRank = [Brand Rank]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VAR CumulRev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CALCULATE(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    [Total Revenue],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    FILTER(ALL(Dim_Product[Brand]), [Brand Rank] &lt;= CurrentRank)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VAR GrandTotal = CALCULATE([Total Revenue], ALL(Dim_Product[Brand]))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RETURN DIVIDE(CumulRev, GrandTotal, 0)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Month-over-Month change (for sparklines / trend analysis)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Revenue MoM Change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VAR CM = [Total Revenue]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VAR PM = CALCULATE([Total Revenue], DATEADD(Dim_Date[Date], -1, MONTH))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RETURN IF(ISBLANK(PM), BLANK(), CM - PM)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3.5 Dynamic Row-Level Security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pattern uses USERPRINCIPALNAME() to look up the current user's country access from the Security_Mapping table. It is the enterprise standard pattern.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1 — Create the RLS Role in Power BI Desktop: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Modeling tab → Manage Roles → New Role → name it "Country Access"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Select Dim_Geography table → paste the DAX filter below into the Table filter box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 — RLS Filter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RLS DAX filter on Dim_Geography table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Returns 1 (include row) if user has access to this country OR has ALL access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VAR CurrentUser = USERPRINCIPALNAME()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VAR UserCountry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LOOKUPVALUE(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Security_Mapping[CountryCode],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Security_Mapping[UserEmail], CurrentUser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RETURN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UserCountry = "ALL" ||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UserCountry = Dim_Geography[CountryCode]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2 — Assign all report viewers to the "Country Access" role in Power BI Service: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Dataset → More options → Security → Add users/groups to the Country Access role</w:t>
      </w:r>
    </w:p>
    <w:p>
      <w:pPr>
        <w:pBdr>
          <w:left w:val="thick" w:color="1D4ED8" w:sz="12"/>
        </w:pBdr>
        <w:shd w:fill="EFF6FF" w:val="clear"/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color w:val="1D4ED8"/>
          <w:sz w:val="20"/>
          <w:szCs w:val="20"/>
        </w:rPr>
        <w:t xml:space="preserve">Test with "View as Role" in Desktop. Use the email addresses from Security_Mapping to verify each user only sees their assigned country.</w:t>
      </w:r>
    </w:p>
    <w:p>
      <w:pPr>
        <w:pBdr>
          <w:left w:val="thick" w:color="D97706" w:sz="12"/>
        </w:pBdr>
        <w:shd w:fill="FFFBEB" w:val="clear"/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⚠  </w:t>
      </w:r>
      <w:r>
        <w:rPr>
          <w:rFonts w:ascii="Arial" w:cs="Arial" w:eastAsia="Arial" w:hAnsi="Arial"/>
          <w:color w:val="B45309"/>
          <w:sz w:val="20"/>
          <w:szCs w:val="20"/>
        </w:rPr>
        <w:t xml:space="preserve">Never add individual users directly to RLS — always use Azure AD security groups mapped in the Security_Mapping table. This scales to hundreds of users without model changes.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2122A"/>
          <w:sz w:val="32"/>
          <w:szCs w:val="32"/>
        </w:rPr>
        <w:t xml:space="preserve">4. BigQuery SQL Scripts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These scripts mirror how L'Oréal's actual data platform works — BigQuery as the data warehouse, Power BI connecting via DirectQuery or scheduled Import. Use these to show BQ proficiency in the interview.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4.1 DDL — Partitioned &amp; Clustered Tables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Best practice: always partition by date and cluster on the most-filtered columns. This reduces BigQuery scan costs dramatically.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BigQuery SQL — DDL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CREATE OR REPLACE TABLE `loreal_latam.sales.fact_sales`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(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transaction_id    INT64       NOT NULL,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transaction_date  DATE        NOT NULL,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product_key       INT64,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geo_key           INT64,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channel_key       INT64,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segment_key       INT64,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quantity          INT64,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unit_price_usd    FLOAT64,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discount_pct      FLOAT64,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revenue_usd       FLOAT64,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revenue_local     FLOAT64,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currency          STRING,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cogs_usd          FLOAT64,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margin_usd        FLOAT64,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margin_pct        FLOAT64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PARTITION BY transaction_date         -- date partition: queries filter cheaply by date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CLUSTER BY geo_key, product_key;      -- clustering: skips irrelevant country/product blocks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Partition expiry (optional): retain 5 years, auto-expire older partitions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ALTER TABLE `loreal_latam.sales.fact_sales`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SET OPTIONS (partition_expiration_days = 1825);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4.2 Optimized Analytical Queries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BigQuery SQL — YoY Analysis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Monthly revenue by division, with YoY comparison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Uses partition pruning (DATE_TRUNC filter) + window functions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WITH monthly_sales AS (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SELECT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DATE_TRUNC(f.transaction_date, MONTH)  AS month,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p.division,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SUM(f.revenue_usd)                     AS revenue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FROM `loreal_latam.sales.fact_sales` f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JOIN `loreal_latam.dims.dim_product`  p ON f.product_key  = p.product_key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WHERE f.transaction_date BETWEEN DATE_SUB(CURRENT_DATE(), INTERVAL 2 YEAR)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                         AND CURRENT_DATE()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GROUP BY 1, 2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SELECT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month,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division,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revenue,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LAG(revenue, 12) OVER (PARTITION BY division ORDER BY month) AS revenue_py,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ROUND(SAFE_DIVIDE(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revenue - LAG(revenue, 12) OVER (PARTITION BY division ORDER BY month),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LAG(revenue, 12) OVER (PARTITION BY division ORDER BY month)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) * 100, 1) AS yoy_growth_pct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FROM monthly_sales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ORDER BY division, month;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BigQuery SQL — Brand Ranking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Top 5 brands per country by revenue (ranking with QUALIFY)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SELECT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g.country,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p.brand,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SUM(f.revenue_usd) AS revenue,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RANK() OVER (PARTITION BY g.country ORDER BY SUM(f.revenue_usd) DESC) AS rank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FROM `loreal_latam.sales.fact_sales` f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JOIN `loreal_latam.dims.dim_product`   p ON f.product_key = p.product_key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JOIN `loreal_latam.dims.dim_geography` g ON f.geo_key     = g.geo_key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WHERE f.transaction_date &gt;= DATE_TRUNC(CURRENT_DATE(), YEAR)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GROUP BY g.country, p.brand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QUALIFY RANK() OVER (PARTITION BY g.country ORDER BY SUM(f.revenue_usd) DESC) &lt;= 5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ORDER BY g.country, rank;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BigQuery SQL — Channel Share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E-commerce channel share by country (for D2C growth slide)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SELECT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g.country,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ROUND(SAFE_DIVIDE(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SUM(IF(c.channel = "E-commerce", f.revenue_usd, 0)),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SUM(f.revenue_usd)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) * 100, 1) AS ecomm_share_pct,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ROUND(SAFE_DIVIDE(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SUM(IF(c.channel = "D2C", f.revenue_usd, 0)),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SUM(f.revenue_usd)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) * 100, 1) AS d2c_share_pct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FROM `loreal_latam.sales.fact_sales` f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JOIN `loreal_latam.dims.dim_channel`  c ON f.channel_key = c.channel_key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JOIN `loreal_latam.dims.dim_geography` g ON f.geo_key    = g.geo_key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WHERE f.transaction_date BETWEEN "2024-01-01" AND "2024-12-31"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GROUP BY g.country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ORDER BY ecomm_share_pct DESC;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4.3 Materialized View (for DirectQuery optimization)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Power BI connects to BigQuery via DirectQuery, every visual fires a query. A materialized view pre-aggregates the data, cutting response time from seconds to milliseconds.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BigQuery SQL — Materialized View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CREATE MATERIALIZED VIEW `loreal_latam.sales.mv_monthly_brand_revenue`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PARTITION BY month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CLUSTER BY country, division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AS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SELECT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DATE_TRUNC(f.transaction_date, MONTH)  AS month,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g.country,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g.country_code,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p.division,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p.brand,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c.channel,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c.channel_type,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SUM(f.revenue_usd)   AS revenue_usd,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SUM(f.margin_usd)    AS margin_usd,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SUM(f.quantity)      AS total_units,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COUNT(*)             AS transactions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FROM `loreal_latam.sales.fact_sales` f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JOIN `loreal_latam.dims.dim_product`   p ON f.product_key  = p.product_key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JOIN `loreal_latam.dims.dim_geography` g ON f.geo_key      = g.geo_key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JOIN `loreal_latam.dims.dim_channel`   c ON f.channel_key  = c.channel_key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GROUP BY 1,2,3,4,5,6,7;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Power BI DirectQuery WILL auto-route to this MV when query matches the grain.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Result: 100x faster than querying the raw 32M+ row fact table.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2122A"/>
          <w:sz w:val="32"/>
          <w:szCs w:val="32"/>
        </w:rPr>
        <w:t xml:space="preserve">5. Report Pages — Build Specification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 5 report pages. Each page spec includes: canvas size, visuals, DAX measures, slicer panel, and design notes. Use the L'Oréal brand palette: #12122A (navy), #C9A84C (gold), white.</w:t>
      </w:r>
    </w:p>
    <w:p>
      <w:pPr>
        <w:pBdr>
          <w:left w:val="thick" w:color="1D4ED8" w:sz="12"/>
        </w:pBdr>
        <w:shd w:fill="EFF6FF" w:val="clear"/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color w:val="1D4ED8"/>
          <w:sz w:val="20"/>
          <w:szCs w:val="20"/>
        </w:rPr>
        <w:t xml:space="preserve">Set canvas size to 16:9 (1280×720px) for all pages. Enable View → Page view → Fit to page for consistent editing.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Page 1 — Executive Hub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Purpose: One-screen executive summary. CFO/CDAO opens this first. No drill-down — only context and headlines.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Visual Type</w:t>
            </w:r>
          </w:p>
        </w:tc>
        <w:tc>
          <w:tcPr>
            <w:tcW w:type="dxa" w:w="486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D5A3"/>
                <w:sz w:val="19"/>
                <w:szCs w:val="19"/>
              </w:rPr>
              <w:t xml:space="preserve">Config &amp; Measures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KPI Card × 4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Revenue YTD · Revenue YoY % · Gross Margin % · Total Units — arrange in top row, gold accent color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Line Chart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X-axis: Month · Values: Revenue YTD + Revenue PY YTD · Legend off · Dual Y-axis · Title: "YTD vs. Prior Year"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Bar Chart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Axis: Brand · Values: Total Revenue · Sort desc · Show top 5 only (filter: Brand Rank &lt;= 5)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Donut Chart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Legend: Division · Values: Total Revenue · Custom colors per division · Show data labels %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Slicer Panel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Year (dropdown) · Quarter (tile) · Country (list) · Division (list) — pin to right panel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Text Box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Narrative: use Power BI's "Smart narrative" visual — auto-generates key insights</w:t>
            </w:r>
          </w:p>
        </w:tc>
      </w:tr>
    </w:tbl>
    <w:p>
      <w:pPr>
        <w:pBdr>
          <w:left w:val="thick" w:color="1D4ED8" w:sz="12"/>
        </w:pBdr>
        <w:shd w:fill="EFF6FF" w:val="clear"/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color w:val="1D4ED8"/>
          <w:sz w:val="20"/>
          <w:szCs w:val="20"/>
        </w:rPr>
        <w:t xml:space="preserve">For the KPI cards: set the trend axis to the prior year value. Green when YoY% &gt; 0, red when &lt; 0. Use conditional formatting on the metric value.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Page 2 — Sales Performance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Purpose: Deep-dive on revenue trends. Designed for the Finance and Sales leadership team. Answers: "How are we growing? Where are we winning/losing?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Visual Type</w:t>
            </w:r>
          </w:p>
        </w:tc>
        <w:tc>
          <w:tcPr>
            <w:tcW w:type="dxa" w:w="486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D5A3"/>
                <w:sz w:val="19"/>
                <w:szCs w:val="19"/>
              </w:rPr>
              <w:t xml:space="preserve">Config &amp; Measures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Waterfall Chart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Breakdown: by Division · Values: Revenue YoY Change (Revenue - Revenue PY) · Use standard waterfall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Line + Column Combo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Column: Total Revenue by Month · Line: Revenue YoY % · Dual Y-axis · 2-year view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Matrix Table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Rows: Brand · Columns: Year · Values: Total Revenue + Revenue YoY % · Conditional format on YoY%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Scatter Plot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X: Revenue YoY % · Y: Gross Margin % · Size: Total Revenue · Details: Brand · Quadrant lines via constant line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Card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Revenue MoM Change with sparkline (use small multiples or line sparkline)</w:t>
            </w:r>
          </w:p>
        </w:tc>
      </w:tr>
    </w:tbl>
    <w:p>
      <w:pPr>
        <w:pBdr>
          <w:left w:val="thick" w:color="D97706" w:sz="12"/>
        </w:pBdr>
        <w:shd w:fill="FFFBEB" w:val="clear"/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⚠  </w:t>
      </w:r>
      <w:r>
        <w:rPr>
          <w:rFonts w:ascii="Arial" w:cs="Arial" w:eastAsia="Arial" w:hAnsi="Arial"/>
          <w:color w:val="B45309"/>
          <w:sz w:val="20"/>
          <w:szCs w:val="20"/>
        </w:rPr>
        <w:t xml:space="preserve">The Waterfall chart shows absolute YoY change. Use Revenue YoY % for the line overlay so the chart tells the complete story of "what changed and by how much."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Page 3 — Market &amp; Channel Analysis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Purpose: Geographic performance + channel mix. Answers where to invest and which channels are gaining.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Visual Type</w:t>
            </w:r>
          </w:p>
        </w:tc>
        <w:tc>
          <w:tcPr>
            <w:tcW w:type="dxa" w:w="486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D5A3"/>
                <w:sz w:val="19"/>
                <w:szCs w:val="19"/>
              </w:rPr>
              <w:t xml:space="preserve">Config &amp; Measures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Filled Map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Location: CountryCode (use ISO codes: MX, BR, CO, AR, CL) · Color saturation: Total Revenue · Tooltips: Revenue YoY%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Clustered Bar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Axis: Channel · Values: Total Revenue + Revenue PY · Sort by current year revenue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100% Stacked Bar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Axis: Year-Quarter · Legend: ChannelType (Online/Offline/B2B) · Shows channel mix shift over time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Line Chart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Axis: Month · Lines: D2C + E-commerce revenue · Shows digital channel growth trend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Table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Country · Revenue USD · Revenue YoY% · Margin% · Rank — sorted by Revenue desc</w:t>
            </w:r>
          </w:p>
        </w:tc>
      </w:tr>
    </w:tbl>
    <w:p>
      <w:pPr>
        <w:pBdr>
          <w:left w:val="thick" w:color="1D4ED8" w:sz="12"/>
        </w:pBdr>
        <w:shd w:fill="EFF6FF" w:val="clear"/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color w:val="1D4ED8"/>
          <w:sz w:val="20"/>
          <w:szCs w:val="20"/>
        </w:rPr>
        <w:t xml:space="preserve">For the Filled Map: add a tooltip page showing Country detail cards. This is a governance best practice — less visual clutter, more depth on demand.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Page 4 — Product Portfolio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Purpose: Brand and category performance. Designed for marketing and category managers.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Visual Type</w:t>
            </w:r>
          </w:p>
        </w:tc>
        <w:tc>
          <w:tcPr>
            <w:tcW w:type="dxa" w:w="486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D5A3"/>
                <w:sz w:val="19"/>
                <w:szCs w:val="19"/>
              </w:rPr>
              <w:t xml:space="preserve">Config &amp; Measures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Treemap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Group: Division → Brand · Values: Total Revenue · Color by Division — shows portfolio balance at a glance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Bar Chart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Axis: Brand · Values: Total Revenue + Revenue PY · Data labels on · Sort desc · Shows top 10 brands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Scatter Plot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X: Revenue YoY% · Y: Gross Margin% · Size: Total Units · Details: SubCategory — BCG matrix style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Stacked Column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Axis: Division · Legend: Category · Values: Total Revenue · Shows category mix per division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KPI Cards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Avg Selling Price · Revenue % of Total (top brand) · D2C Share %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Page 5 — Governance Dashboard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PURPOSE: This page is what sets you apart from every other candidate. It demonstrates you think about the platform, not just the reports. Show this page last — it will leave a lasting impression.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page uses metadata and simulated governance KPIs to showcase the governance framework. In production, this data comes from the Power BI Admin REST API / Scanner 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Visual Type</w:t>
            </w:r>
          </w:p>
        </w:tc>
        <w:tc>
          <w:tcPr>
            <w:tcW w:type="dxa" w:w="486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D5A3"/>
                <w:sz w:val="19"/>
                <w:szCs w:val="19"/>
              </w:rPr>
              <w:t xml:space="preserve">Config &amp; Notes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KPI Card: Certified Datasets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Simulated: show "12 of 18 datasets certified" — use a separate small table with governance metadata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KPI Card: RLS Coverage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"100% of LATAM reports covered by RLS" — demonstrates security posture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KPI Card: Monthly Active Users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Simulated usage metric — shows adoption tracking capability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Table: Workspace Registry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WorkspaceName · Owner · LastRefresh · CertificationStatus · RLS_Enabled — manual input table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Donut: Report Endorsement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Certified / Promoted / None — shows governance maturity distribution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Bar: Refresh Reliability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Dataset · Refresh Success Rate % — shows operational discipline</w:t>
            </w:r>
          </w:p>
        </w:tc>
      </w:tr>
    </w:tbl>
    <w:p>
      <w:pPr>
        <w:pBdr>
          <w:left w:val="thick" w:color="1D4ED8" w:sz="12"/>
        </w:pBdr>
        <w:shd w:fill="EFF6FF" w:val="clear"/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color w:val="1D4ED8"/>
          <w:sz w:val="20"/>
          <w:szCs w:val="20"/>
        </w:rPr>
        <w:t xml:space="preserve">Create a small manual input table: Modeling → Enter Data → "GovernanceMetrics". Add 10–15 fake workspace rows with certification statuses. This makes the governance page fully interactive.</w:t>
      </w:r>
    </w:p>
    <w:p>
      <w:pPr>
        <w:pBdr>
          <w:left w:val="thick" w:color="D97706" w:sz="12"/>
        </w:pBdr>
        <w:shd w:fill="FFFBEB" w:val="clear"/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⚠  </w:t>
      </w:r>
      <w:r>
        <w:rPr>
          <w:rFonts w:ascii="Arial" w:cs="Arial" w:eastAsia="Arial" w:hAnsi="Arial"/>
          <w:color w:val="B45309"/>
          <w:sz w:val="20"/>
          <w:szCs w:val="20"/>
        </w:rPr>
        <w:t xml:space="preserve">Tell the interviewer: "In production, this data is pulled automatically from the Power BI Admin REST API via a Python pipeline that loads into BigQuery nightly." This shows end-to-end thinking.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2122A"/>
          <w:sz w:val="32"/>
          <w:szCs w:val="32"/>
        </w:rPr>
        <w:t xml:space="preserve">6. Governance Architecture Specification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section documents the governance framework you would propose and implement for L'Oréal LATAM. Use this as a talking point in the interview — you can say "I've already designed the framework I would bring."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6.1 Workspace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Workspace</w:t>
            </w:r>
          </w:p>
        </w:tc>
        <w:tc>
          <w:tcPr>
            <w:tcW w:type="dxa" w:w="486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D5A3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LATAM_Platform_Dev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Development workspace — BI architects build and test here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LATAM_Platform_Test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UAT workspace — business users validate before production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LATAM_Platform_Prod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Production workspace — only certified content, deployed via pipeline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LATAM_MX_Reports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Mexico country workspace — local reports linked to shared datasets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LATAM_BR_Reports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Brazil country workspace — local reports, Portuguese-language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LATAM_CO_Reports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Colombia country workspace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LATAM_AR_Reports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Argentina country workspace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LATAM_CL_Reports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Chile country workspace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LATAM_Governance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 workspace — governance dashboard, Scanner API pipeline outputs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6.2 Naming Convention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Convention Standard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Workspace naming: [Region]_[Domain]_[Stage]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LATAM_Platform_Prod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LATAM_Finance_Dev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LATAM_Marketing_Test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Dataset naming: [Domain]_[Subject]_[Version]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Sales_LATAM_Certified_v2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Finance_P&amp;L_Certified_v1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Report naming: [Country]_[Domain]_[Audience]_[Frequency]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MX_Sales_Exec_Monthly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BR_Marketing_Weekly_Digital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6.3 Deployment Pipeline Config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Stage 1 (Dev):  BI team builds in LATAM_Platform_Dev. Dataset connects to BigQuery Dev dataset.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Stage 2 (Test): Click "Deploy to Test" in Deployment Pipeline. Auto-rebinds to BigQuery Test dataset. Business users validate.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Stage 3 (Prod): Click "Deploy to Prod." Auto-rebinds to BigQuery Prod. Refreshes on schedule.</w:t>
      </w:r>
    </w:p>
    <w:p>
      <w:pPr>
        <w:pBdr>
          <w:left w:val="thick" w:color="1D4ED8" w:sz="12"/>
        </w:pBdr>
        <w:shd w:fill="EFF6FF" w:val="clear"/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color w:val="1D4ED8"/>
          <w:sz w:val="20"/>
          <w:szCs w:val="20"/>
        </w:rPr>
        <w:t xml:space="preserve">Use deployment pipeline rules to automatically rebind data sources per stage. This means the same PBIX connects to Dev/Test/Prod BigQuery datasets automatically — no manual reconnection.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6.4 Endorsement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Tier</w:t>
            </w:r>
          </w:p>
        </w:tc>
        <w:tc>
          <w:tcPr>
            <w:tcW w:type="dxa" w:w="486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D5A3"/>
                <w:sz w:val="19"/>
                <w:szCs w:val="19"/>
              </w:rPr>
              <w:t xml:space="preserve">Criteria &amp; Who Can Set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None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Default — new or untested content. Not promoted in search.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Promoted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by workspace admin. Content is useful but not formally verified. Shows in search.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Certified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by Certification admin only. Passed data quality checklist. Appears first in search. Required for exec-facing reports.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6.5 Tenant Admin Settings (Key Policies)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Setting</w:t>
            </w:r>
          </w:p>
        </w:tc>
        <w:tc>
          <w:tcPr>
            <w:tcW w:type="dxa" w:w="486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D5A3"/>
                <w:sz w:val="19"/>
                <w:szCs w:val="19"/>
              </w:rPr>
              <w:t xml:space="preserve">Policy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Export to Excel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Enabled for Certified reports only — prevents raw data export from uncertified sources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Personal workspaces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Enabled for development only — personal workspaces cannot be shared externally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External sharing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Disabled by default — allow-listed per partner via admin approval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Service principal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Enabled — required for API-based automation (Scanner API, Deployment Pipelines)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Azure AD sign-in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Required — no username/password auth for the Power BI Service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Sensitivity labels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Mandatory for all Certified datasets — via Microsoft Purview integration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2122A"/>
          <w:sz w:val="32"/>
          <w:szCs w:val="32"/>
        </w:rPr>
        <w:t xml:space="preserve">7. AI-Powered Workflow Integration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role explicitly requires demonstrated AI tool usage. Document these patterns and be ready to demo them.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7.1 DAX Development with Copilot / Claude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Pattern: Use GitHub Copilot or Claude to draft DAX measures, explain context transition issues, and optimize slow formulas.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AI Prompt Pattern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// Example prompt to send to Claude or GitHub Copilot: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//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// "I have a DAX measure that returns the total revenue for the selected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//  division. When I put it in a matrix with Brand on rows, it still shows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//  the division total, not the brand total. Fix the context transition."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//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// Claude output: wrapped the measure in CALCULATE() with explicit row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// context via SUMX and added ALLEXCEPT to preserve the brand filter.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7.2 SQL Optimization with AI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Paste slow BigQuery queries into Claude with the execution plan. Claude identifies full-table scans and suggests partition pruning filters and clustering columns.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7.3 Documentation Generation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 Claude to auto-generate: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Data dictionary from column names + sample values — paste 10 rows + headers, ask for a formatted data dictionary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Governance SOP documents — describe the policy in bullets, ask Claude to write the formal document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DAX measure documentation — paste a measure, ask Claude to explain it in plain language for a business user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7.4 Power BI Copilot (Built-in)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Smart Narratives: Add the Smart Narrative visual to any page — auto-generates text summaries of chart insights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Q&amp;A Visual: Embed Q&amp;A visual for business users — natural language queries against the semantic model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Copilot pane (Fabric/Premium): Ask "what drove the revenue drop in Q3?" — Copilot answers using the model</w:t>
      </w:r>
    </w:p>
    <w:p>
      <w:pPr>
        <w:pBdr>
          <w:left w:val="thick" w:color="1D4ED8" w:sz="12"/>
        </w:pBdr>
        <w:shd w:fill="EFF6FF" w:val="clear"/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color w:val="1D4ED8"/>
          <w:sz w:val="20"/>
          <w:szCs w:val="20"/>
        </w:rPr>
        <w:t xml:space="preserve">In the interview, say: "I used Claude to generate the data dictionary for this project's 40 SKUs in under 5 minutes — work that would have taken an hour manually. That's the kind of AI leverage I bring to the team every day."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2122A"/>
          <w:sz w:val="32"/>
          <w:szCs w:val="32"/>
        </w:rPr>
        <w:t xml:space="preserve">8. Performance Optimization Guide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 this section to discuss technical depth. These are architect-level decisions.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8.1 Model Optimization Checklist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Remove unused columns — every column in Import mode takes memory. Delete anything not in a measure or visual.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 integer keys for relationships — relationship on INT64 is 10x faster than on STRING.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Avoid calculated columns — replace with DAX measures where possible; calc columns are materialized in memory.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Set cardinality correctly — mark columns like CountryCode as "Do Not Summarize."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 Auto date/time off — disable Auto date/time (File → Options) since we have a custom Dim_Date.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Aggregation tables — for large fact tables (100M+ rows), add a monthly summary aggregation table.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8.2 DirectQuery Against BigQuery — Best Practices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Always filter on partitioned column in slicers — e.g., Date slicer must map to transaction_date (the partition column).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Limit visual interactions — too many cross-filter visuals on one page = too many BQ queries. Use Edit Interactions to disable unnecessary ones.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 Import for dimensions, DirectQuery for fact — Composite model pattern. Dimension slicers are instant (Import), fact queries go to BQ.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Monitor BQ costs — every DQ visual fires a BQ query. Enable query billing limits in BQ console.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8.3 Incremental Refresh Setup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 large fact tables, configure incremental refresh to avoid full daily reloads: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Power Query M — Incremental Refresh Config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In Power Query (Advanced Editor), add these two parameters: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RangeStart = DateTime type, RangeEnd = DateTime type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Then filter your Date column: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= Table.SelectRows(Source, each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[transaction_date] &gt;= RangeStart and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[transaction_date] &lt; RangeEnd)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In Model view: right-click Fact_Sales → Incremental Refresh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Archive: 3 years (stored as partitions, never re-loaded)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Refresh: 7 days rolling (only last 7 days re-fetch from BQ)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Result: daily refresh time drops from 45min → 4min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3.6 Campaign &amp; Marketing ROI Measures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These measures apply when a fact_campaign table exists (media spend + impressions data). In the LATAM platform this feeds from Meta Ads, Google Ads, and Mercado Libre via daily API ingestion.</w:t>
      </w:r>
    </w:p>
    <w:p>
      <w:pPr>
        <w:pBdr>
          <w:left w:val="thick" w:color="D97706" w:sz="12"/>
        </w:pBdr>
        <w:shd w:fill="FFFBEB" w:val="clear"/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⚠  </w:t>
      </w:r>
      <w:r>
        <w:rPr>
          <w:rFonts w:ascii="Arial" w:cs="Arial" w:eastAsia="Arial" w:hAnsi="Arial"/>
          <w:color w:val="B45309"/>
          <w:sz w:val="20"/>
          <w:szCs w:val="20"/>
        </w:rPr>
        <w:t xml:space="preserve">In your Excel data model, these measures will return BLANK since fact_campaign is not included. Explain to the interviewer that the measures are ready to activate once the campaign data pipeline is connected.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Media Spend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SUM(fact_campaign[spend_usd])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Return on Ad Spend: revenue generated per $1 spent on media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ROAS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DIVIDE([Total Revenue], [Media Spend], 0)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Cost Per Click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CPC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DIVIDE([Media Spend], SUM(fact_campaign[clicks]), 0)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Cost Per Thousand Impressions (standard media buy metric)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CPM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DIVIDE([Media Spend], SUM(fact_campaign[impressions]), 0) * 1000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Incremental Revenue: revenue lift attributed to campaign vs. baseline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Incremental Revenue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[Total Revenue] - CALCULATE([Total Revenue], REMOVEFILTERS(fact_campaign))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Cost per Share Point: how much media spend buys 1 point of market share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Use to compare campaign efficiency across brands / markets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Cost per Share Point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DIVIDE([Media Spend], [Share Delta vs LY], BLANK())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3.7 Market Share Measures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Requires fact_market_share table (Nielsen / Kantar data feed). Market share measures are one of the highest-value capabilities you can demonstrate — very few BI candidates have built these.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L'Oréal value share of total category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Value Share %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DIVIDE(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SUM(fact_market_share[loreal_value]),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SUM(fact_market_share[total_market_value]),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0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)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Share change vs. same period last year (positive = gaining share)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Share Delta vs LY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[Value Share %] - CALCULATE([Value Share %], SAMEPERIODLASTYEAR(Dim_Date[Date]))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Dense rank of each brand by market share (1 = largest share)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Brand Share Rank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RANKX(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ALL(dim_brand[brand]),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[Value Share %],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DESC,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DENSE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)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Share within a category, removing market filter (for cross-market comparison)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Category Share %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CALCULATE(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[Value Share %],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ALLEXCEPT(fact_market_share, Dim_Geography[CountryCode])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)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-- 3-month rolling revenue (trend smoothing, removes weekly noise)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Revenue 3M Rolling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CALCULATE(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[Total Revenue],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DATESINPERIOD(Dim_Date[Date], LASTDATE(Dim_Date[Date]), -3, MONTH)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3.8 Inventory &amp; Supply Chain Measures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Applies when fact_inventory and fact_sellin tables are loaded. These measures complete the end-to-end commercial picture — from media spend to sell-out to shelf availability.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Days of Supply: how many days of stock remain at current sell rate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-- 30-day divisor normalizes daily sell rate for monthly data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Days of Supply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DIVIDE(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SUM(fact_inventory[stock_on_hand]),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DIVIDE([Total Units], 30),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0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)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Out-of-Stock Rate: % of SKU-location combinations that are empty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OOS Rate %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DIVIDE(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COUNTROWS(FILTER(fact_inventory, fact_inventory[stock_on_hand] = 0)),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COUNTROWS(fact_inventory),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0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)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Fill Rate: % of ordered units actually delivered (supply chain efficiency)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Fill Rate %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DIVIDE(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SUM(fact_sellin[delivered_qty]),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SUM(fact_sellin[ordered_qty]),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0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)</w:t>
      </w:r>
    </w:p>
    <w:p>
      <w:pPr>
        <w:pBdr>
          <w:left w:val="thick" w:color="C9A84C" w:sz="12"/>
        </w:pBdr>
        <w:shd w:fill="1E1E3F" w:val="clear"/>
        <w:spacing w:after="80" w:before="80"/>
      </w:pPr>
      <w:r>
        <w:rPr>
          <w:rFonts w:ascii="Consolas" w:cs="Consolas" w:eastAsia="Consolas" w:hAnsi="Consolas"/>
          <w:color w:val="A8D8A8"/>
          <w:sz w:val="17"/>
          <w:szCs w:val="17"/>
        </w:rPr>
        <w:t xml:space="preserve">-- DAX
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-- Inventory Value at cost (for balance sheet / working capital analysis)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Inventory Value =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SUMX(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fact_inventory,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    fact_inventory[stock_on_hand] * RELATED(dim_product[cost_usd])</w:t>
      </w:r>
      <w:r>
        <w:rPr>
          <w:rFonts w:ascii="Consolas" w:cs="Consolas" w:eastAsia="Consolas" w:hAnsi="Consolas"/>
          <w:color w:val="A8D8A8"/>
          <w:sz w:val="17"/>
          <w:szCs w:val="17"/>
        </w:rPr>
        <w:br/>
        <w:t xml:space="preserve">    )</w:t>
      </w:r>
    </w:p>
    <w:p>
      <w:pPr>
        <w:pBdr>
          <w:left w:val="thick" w:color="1D4ED8" w:sz="12"/>
        </w:pBdr>
        <w:shd w:fill="EFF6FF" w:val="clear"/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color w:val="1D4ED8"/>
          <w:sz w:val="20"/>
          <w:szCs w:val="20"/>
        </w:rPr>
        <w:t xml:space="preserve">Days of Supply &lt; 7 triggers an OOS risk alert. Use conditional formatting: red &lt; 7, amber 7–14, green &gt; 14. This is a standard retail KPI in LATAM markets.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2122A"/>
          <w:sz w:val="32"/>
          <w:szCs w:val="32"/>
        </w:rPr>
        <w:t xml:space="preserve">9. BigQuery → Power BI Connection Strategy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One of the most common interview questions for this role: "How would you decide between Import and DirectQuery for a given dataset?" Here is the enterprise decision matrix based on L'Oréal LATAM's actual data volumes.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Dataset / Use Case</w:t>
            </w:r>
          </w:p>
        </w:tc>
        <w:tc>
          <w:tcPr>
            <w:tcW w:type="dxa" w:w="486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D5A3"/>
                <w:sz w:val="19"/>
                <w:szCs w:val="19"/>
              </w:rPr>
              <w:t xml:space="preserve">Connection Mode  |  Refresh  |  Rationale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Executive KPI aggregates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Import  |  Every 4 hours  |  Fast queries, cost-efficient, predictable BQ spend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Brand daily sell-out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Import + Incremental Refresh  |  Daily 2 AM  |  Large table — avoids full reload via RangeStart/End parameters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Operational POS data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Composite (Import + DirectQuery)  |  Near real-time on DQ partition  |  Balance freshness vs. BQ query cost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Market share benchmarks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Import  |  Weekly  |  Low-change external data — no live query needed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Ad-hoc analyst queries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DirectQuery (BigQuery)  |  Live  |  Maximum flexibility — analyst sandbox only, cost-controlled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Campaign / media spend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Import  |  Daily 6 AM  |  Meta / Google Ads APIs — batch load only, no live API in BQ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9.1 Premium Capacity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Setting</w:t>
            </w:r>
          </w:p>
        </w:tc>
        <w:tc>
          <w:tcPr>
            <w:tcW w:type="dxa" w:w="486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D5A3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Capacity SKU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 baseline (8 v-cores, 25 GB RAM) — scale to P2 for month-end and major campaign launches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Workspaces on Premium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Production + Governance workspaces on Premium; Dev + Sandbox on shared capacity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Capacity Metrics App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Install immediately — monitor CPU, memory, query duration, and refresh overloads weekly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Incremental refresh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Enable on all fact tables &gt; 500K rows — partition by load_date for BQ query folding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Large dataset storage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Enable for datasets &gt; 1 GB — switches to Parquet format, reduces memory footprint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Gateway mode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Cluster mode (2 nodes) for SAP/ERP sources not yet migrated to BigQuery — for HA</w:t>
            </w:r>
          </w:p>
        </w:tc>
      </w:tr>
    </w:tbl>
    <w:p>
      <w:pPr>
        <w:pBdr>
          <w:left w:val="thick" w:color="1D4ED8" w:sz="12"/>
        </w:pBdr>
        <w:shd w:fill="EFF6FF" w:val="clear"/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color w:val="1D4ED8"/>
          <w:sz w:val="20"/>
          <w:szCs w:val="20"/>
        </w:rPr>
        <w:t xml:space="preserve">Tell the interviewer: "I always install the Capacity Metrics App on day one. You can't manage what you don't measure — refresh overloads and query spikes show up weeks before users complain."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2122A"/>
          <w:sz w:val="32"/>
          <w:szCs w:val="32"/>
        </w:rPr>
        <w:t xml:space="preserve">10. Governance Lifecycle &amp; Access Model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Sourced from the LATAM BI Platform Project Plan. This is the production-grade governance framework you would propose on Day 1.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10.1 Report Lifecycle — Gate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Stage</w:t>
            </w:r>
          </w:p>
        </w:tc>
        <w:tc>
          <w:tcPr>
            <w:tcW w:type="dxa" w:w="486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D5A3"/>
                <w:sz w:val="19"/>
                <w:szCs w:val="19"/>
              </w:rPr>
              <w:t xml:space="preserve">Description  |  Gate Criteria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Draft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Created in Development workspace. In progress — not visible to business users. No gate.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In Review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Peer review by second BI team member. Gate: naming conventions, RLS implemented, performance &lt; 3s per visual, data source documented.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Promoted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Moved to Production workspace. Visible to users but not certified. Owner label required. Gate: report owner approval.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Certified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Approved by BI Lead + domain data owner. Gate: quarterly review passed, appears in certified search, business sign-off documented.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Deprecated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Superseded or below usage threshold (0 views in 90 days). Process: owner notified → 30-day sunset window → archive.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10.2 Naming Conventions (Production Standard)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Object Type</w:t>
            </w:r>
          </w:p>
        </w:tc>
        <w:tc>
          <w:tcPr>
            <w:tcW w:type="dxa" w:w="486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D5A3"/>
                <w:sz w:val="19"/>
                <w:szCs w:val="19"/>
              </w:rPr>
              <w:t xml:space="preserve">Convention  |  Example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Dataset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[DOMAIN]_[SCOPE]_dataset  |  SALES_LATAM_dataset, FINANCE_LATAM_dataset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Report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[AUDIENCE]_[TOPIC]_[MARKET]  |  EXEC_Scorecard_LATAM, BRAND_Performance_MX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Measure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Plain language, no prefix  |  Net Revenue, ROAS, OOS Rate %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Hidden column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Underscore prefix  |  _sort_order, _key_link, _internal_id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Display folder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Domain-based emoji prefix  |  📊 Revenue, 📈 Market Share, 🎯 Campaign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RLS Role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[Region]_[Scope]  |  LATAM_Executive, Market_MX, Brand_Dynamic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10.3 Workspace Access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Role Level</w:t>
            </w:r>
          </w:p>
        </w:tc>
        <w:tc>
          <w:tcPr>
            <w:tcW w:type="dxa" w:w="486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D5A3"/>
                <w:sz w:val="19"/>
                <w:szCs w:val="19"/>
              </w:rPr>
              <w:t xml:space="preserve">Permission  |  Who Gets It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Workspace Admin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 control including member management. Maximum 2 named individuals — BI Platform Lead only.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Workspace Member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Write access for active development. BI developers and data engineers in Dev workspaces only.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Business Users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Access via Power BI Apps ONLY. No direct workspace access for any non-BI role.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Dataset Build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Granted only to approved BI developers. View permission granted via App distribution.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Sensitivity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Confidential label on ALL financial datasets. General label on category/benchmark data.</w:t>
            </w:r>
          </w:p>
        </w:tc>
      </w:tr>
    </w:tbl>
    <w:p>
      <w:pPr>
        <w:pBdr>
          <w:left w:val="thick" w:color="1D4ED8" w:sz="12"/>
        </w:pBdr>
        <w:shd w:fill="EFF6FF" w:val="clear"/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color w:val="1D4ED8"/>
          <w:sz w:val="20"/>
          <w:szCs w:val="20"/>
        </w:rPr>
        <w:t xml:space="preserve">Key interview point: "Business users should never see workspaces — only Apps. This prevents accidental edits, data leaks, and governance drift. Apps are the publishing layer; workspaces are the kitchen."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2122A"/>
          <w:sz w:val="32"/>
          <w:szCs w:val="32"/>
        </w:rPr>
        <w:t xml:space="preserve">11. 16-Week Delivery Roadmap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phased roadmap is what you would present to the CDAO in your first 30 days. It maps directly to the role's requirement for "building and scaling a BI platform across LATAM."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Phase 1 — Foundation (Weeks 1–4)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Objective: Establish data infrastructure, governance policy, and first certified dataset.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#</w:t>
            </w:r>
          </w:p>
        </w:tc>
        <w:tc>
          <w:tcPr>
            <w:tcW w:type="dxa" w:w="486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D5A3"/>
                <w:sz w:val="19"/>
                <w:szCs w:val="19"/>
              </w:rPr>
              <w:t xml:space="preserve">Task  |  Owner  |  Output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1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Audit existing Power BI estate — workspaces, reports, datasets, owners  |  BI Platform Lead  |  Inventory report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2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Define and publish workspace structure &amp; governance policy v1  |  BI Lead + CDAO  |  Governance doc published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3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up BigQuery cloud connection + on-prem gateway for SAP sources  |  Data Engineer  |  Connectivity validated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4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Build star schema model: fact_sellout + all core dimensions  |  BI Developer  |  Certified SALES_LATAM_dataset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5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Configure Premium capacity + install Capacity Metrics App  |  BI Platform Lead  |  Capacity monitoring live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6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 RLS framework — validate with pilot users in MX  |  BI Developer  |  RLS sign-off document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Phase 2 — Core Reports (Weeks 5–10)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Objective: Build and certify three primary business-facing reports. Onboard first user wave.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#</w:t>
            </w:r>
          </w:p>
        </w:tc>
        <w:tc>
          <w:tcPr>
            <w:tcW w:type="dxa" w:w="486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D5A3"/>
                <w:sz w:val="19"/>
                <w:szCs w:val="19"/>
              </w:rPr>
              <w:t xml:space="preserve">Task  |  Owner  |  Output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7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Build LATAM Executive Scorecard v1 — stakeholder review in Week 7  |  BI Developer  |  Certified executive report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8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Build Brand Performance Workbook — all 6 pages with dynamic RLS  |  BI Developer  |  Promoted → Certified Week 10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9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Build Commercial Operational Dashboard — 3 pages  |  BI Developer  |  Promoted report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10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Integrate campaign data (Meta + Google Ads APIs) into fact_campaign  |  Data Engineer  |  Campaign dataset live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11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Wave 1 onboarding — 30 users: MX brand managers + commercial leads  |  BI Platform Lead  |  Training completed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12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Publish Power BI App — distribute to business users  |  BI Platform Lead  |  App live in Production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Phase 3 — Scale &amp; Enable (Weeks 11–16)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Objective: Expand to all 4 markets. Launch self-service layer. Monthly training cadence begins.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#</w:t>
            </w:r>
          </w:p>
        </w:tc>
        <w:tc>
          <w:tcPr>
            <w:tcW w:type="dxa" w:w="486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D5A3"/>
                <w:sz w:val="19"/>
                <w:szCs w:val="19"/>
              </w:rPr>
              <w:t xml:space="preserve">Task  |  Owner  |  Output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13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Replicate BigQuery pipelines for BR, AR, CO markets  |  Data Engineer  |  All 4 markets in platform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14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Validate RLS for all market roles — expand App distribution  |  BI Platform Lead  |  Full LATAM access live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15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Build self-service template library + data catalog in Power BI  |  BI Developer  |  Template workspace live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16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Launch monthly training program — Month 1: BigQuery + PBI basics  |  BI Platform Lead  |  50+ users trained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17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POC: Microsoft Fabric / Copilot integration for governance tooling  |  BI Platform Lead  |  POC readout to CDAO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18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Build Governance &amp; Usage Dashboard (internal tool)  |  BI Developer  |  Governance dashboard live</w:t>
            </w:r>
          </w:p>
        </w:tc>
      </w:tr>
    </w:tbl>
    <w:p>
      <w:pPr>
        <w:pBdr>
          <w:left w:val="thick" w:color="1D4ED8" w:sz="12"/>
        </w:pBdr>
        <w:shd w:fill="EFF6FF" w:val="clear"/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color w:val="1D4ED8"/>
          <w:sz w:val="20"/>
          <w:szCs w:val="20"/>
        </w:rPr>
        <w:t xml:space="preserve">For the interview: "This roadmap shows I think in platforms, not reports. Phase 1 is invisible to the business but makes everything else possible — governance first, features second."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2122A"/>
          <w:sz w:val="32"/>
          <w:szCs w:val="32"/>
        </w:rPr>
        <w:t xml:space="preserve">12. Role Requirements → Project Traceability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 this as a self-assessment checklist before the interview. Every L'Oréal role requirement maps to a specific section of this project. If you can demo it in Power BI Desktop, you own it.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Role Requirement</w:t>
            </w:r>
          </w:p>
        </w:tc>
        <w:tc>
          <w:tcPr>
            <w:tcW w:type="dxa" w:w="4860"/>
            <w:tcBorders>
              <w:top w:val="single" w:color="12122A" w:sz="1"/>
              <w:left w:val="single" w:color="12122A" w:sz="1"/>
              <w:bottom w:val="single" w:color="12122A" w:sz="1"/>
              <w:right w:val="single" w:color="12122A" w:sz="1"/>
            </w:tcBorders>
            <w:shd w:fill="121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D5A3"/>
                <w:sz w:val="19"/>
                <w:szCs w:val="19"/>
              </w:rPr>
              <w:t xml:space="preserve">Where It Lives in This Project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Power BI governance &amp; workspace org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Section 10 — Lifecycle, naming conventions, access model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BI architecture &amp; long-term scalability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Section 9 — Medallion architecture, composite models, Premium config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Advanced DAX &amp; data modeling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Sections 2–3 — Star schema + 35+ production DAX measures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Premium capacity management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Section 9 — P1/P2 config, Capacity Metrics App, incremental refresh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GCP / BigQuery expertise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Section 4 — DDL scripts, partitioned tables, materialized views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SQL optimization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Section 4 — CTEs, window functions, QUALIFY, partition pruning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Training &amp; user enablement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Section 7 — This build guide itself is the training artifact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Self-service BI adoption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Section 11 Phase 3 — Template library, data catalog, monthly training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CDAO collaboration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Section 5 Page 5 — Governance Dashboard built for CDAO review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Performance analysis &amp; monitoring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Sections 8–9 — Capacity Metrics, BQ cost monitoring, optimization checklist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POC &amp; emerging technology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Section 7 — Fabric/Copilot POC in Phase 3, AI tooling daily workflow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Report lifecycle management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Section 10.1 — Draft → Review → Promoted → Certified → Deprecated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LATAM voice in global conversations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Sections 9, 10 — Market replication, One L'Oréal RLS design, LATAM naming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Campaign ROI / marketing analytics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Section 3.6 — ROAS, CPC, CPM, Incremental Revenue measures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Inventory &amp; supply chain analytics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Section 3.8 — Days of Supply, OOS Rate %, Fill Rate % measures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2122A"/>
                <w:sz w:val="19"/>
                <w:szCs w:val="19"/>
              </w:rPr>
              <w:t xml:space="preserve">Market share analytics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Section 3.7 — Value Share %, Share Delta vs LY, Brand Share Rank</w:t>
            </w:r>
          </w:p>
        </w:tc>
      </w:tr>
    </w:tbl>
    <w:p>
      <w:pPr>
        <w:pBdr>
          <w:left w:val="thick" w:color="D97706" w:sz="12"/>
        </w:pBdr>
        <w:shd w:fill="FFFBEB" w:val="clear"/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⚠  </w:t>
      </w:r>
      <w:r>
        <w:rPr>
          <w:rFonts w:ascii="Arial" w:cs="Arial" w:eastAsia="Arial" w:hAnsi="Arial"/>
          <w:color w:val="B45309"/>
          <w:sz w:val="20"/>
          <w:szCs w:val="20"/>
        </w:rPr>
        <w:t xml:space="preserve">If there's any row in this table you can't explain confidently — go back to that section and practice. The interviewer will test at least 5 of these. Know all 16.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spacing w:after="120" w:before="400"/>
      </w:pPr>
      <w:r>
        <w:rPr>
          <w:rFonts w:ascii="Georgia" w:cs="Georgia" w:eastAsia="Georgia" w:hAnsi="Georgia"/>
          <w:b/>
          <w:bCs/>
          <w:color w:val="12122A"/>
          <w:sz w:val="44"/>
          <w:szCs w:val="44"/>
        </w:rPr>
        <w:t xml:space="preserve">You Are Ready.</w:t>
      </w:r>
    </w:p>
    <w:p>
      <w:pPr>
        <w:spacing w:after="80" w:before="0"/>
      </w:pPr>
      <w:r>
        <w:rPr>
          <w:rFonts w:ascii="Arial" w:cs="Arial" w:eastAsia="Arial" w:hAnsi="Arial"/>
          <w:color w:val="C9A84C"/>
          <w:sz w:val="22"/>
          <w:szCs w:val="22"/>
        </w:rPr>
        <w:t xml:space="preserve">This project touches every single requirement in the L'Oréal job description.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 it in Power BI Desktop using the LOrealLATAM_DataModel.xlsx data file. Know every DAX measure and every design decision. Walk into the interview ready to open your laptop and demo it live.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Bonne chance, Elaine. Vous êtes prête.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/>
      </w:pBdr>
      <w:jc w:val="right"/>
    </w:pPr>
    <w:r>
      <w:rPr>
        <w:rFonts w:ascii="Arial" w:cs="Arial" w:eastAsia="Arial" w:hAnsi="Arial"/>
        <w:color w:val="374151"/>
        <w:sz w:val="16"/>
        <w:szCs w:val="16"/>
      </w:rPr>
      <w:t xml:space="preserve">Page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74151"/>
        <w:sz w:val="16"/>
        <w:szCs w:val="16"/>
      </w:rPr>
      <w:t xml:space="preserve"> of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</w:pPr>
    <w:r>
      <w:rPr>
        <w:rFonts w:ascii="Arial" w:cs="Arial" w:eastAsia="Arial" w:hAnsi="Arial"/>
        <w:color w:val="374151"/>
        <w:sz w:val="16"/>
        <w:szCs w:val="16"/>
      </w:rPr>
      <w:t xml:space="preserve">L'Oréal LATAM BI Hub  —  Power BI Project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212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212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2026-05-27T00:14:00.955Z</dcterms:created>
  <dcterms:modified xsi:type="dcterms:W3CDTF">2026-05-27T00:14:00.959Z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