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智能配音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mUmvK" w:id="0"/>
      <w:r>
        <w:rPr>
          <w:rFonts w:ascii="宋体" w:hAnsi="Times New Roman" w:eastAsia="宋体"/>
        </w:rPr>
        <w:t>功能位置</w:t>
      </w:r>
    </w:p>
    <w:bookmarkEnd w:id="0"/>
    <w:bookmarkStart w:name="u8d76f564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切换到上方的「字幕&amp;配音」，若已经添加了字幕，则可以操作「智能配音」</w:t>
      </w:r>
    </w:p>
    <w:bookmarkEnd w:id="1"/>
    <w:bookmarkStart w:name="u9fde60a6" w:id="2"/>
    <w:bookmarkEnd w:id="2"/>
    <w:bookmarkStart w:name="Nc5yJ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智能配音</w:t>
      </w:r>
    </w:p>
    <w:bookmarkEnd w:id="3"/>
    <w:bookmarkStart w:name="u17aaacdf" w:id="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多选需要配音的字幕文本，并点击「智能配音」</w:t>
      </w:r>
    </w:p>
    <w:bookmarkEnd w:id="4"/>
    <w:bookmarkStart w:name="u0d437e4f" w:id="5"/>
    <w:p>
      <w:pPr>
        <w:spacing w:after="50" w:line="360" w:lineRule="auto" w:beforeLines="100"/>
        <w:ind w:left="0"/>
        <w:jc w:val="left"/>
      </w:pPr>
      <w:bookmarkStart w:name="u1f767655" w:id="6"/>
      <w:r>
        <w:rPr>
          <w:rFonts w:eastAsia="宋体" w:ascii="宋体"/>
        </w:rPr>
        <w:drawing>
          <wp:inline distT="0" distB="0" distL="0" distR="0">
            <wp:extent cx="5841999" cy="352828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2534" cy="40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u894a1584" w:id="7"/>
    <w:bookmarkEnd w:id="7"/>
    <w:bookmarkStart w:name="u4d7d3d80" w:id="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点击后跳出弹窗，先选择字幕对应的语言类型。再点击下方的语言模型进行试听，并且可以修改合成的语调。</w:t>
      </w:r>
    </w:p>
    <w:bookmarkEnd w:id="8"/>
    <w:bookmarkStart w:name="u55adb8ea" w:id="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确定模型和语调后，点击「配音」，对选中的字幕文本进行配音。智能配音有一定时长，请耐心等待</w:t>
      </w:r>
    </w:p>
    <w:bookmarkEnd w:id="9"/>
    <w:bookmarkStart w:name="u609c19c9" w:id="10"/>
    <w:p>
      <w:pPr>
        <w:spacing w:after="50" w:line="360" w:lineRule="auto" w:beforeLines="100"/>
        <w:ind w:left="0"/>
        <w:jc w:val="left"/>
      </w:pPr>
      <w:bookmarkStart w:name="uda96d307" w:id="11"/>
      <w:r>
        <w:rPr>
          <w:rFonts w:eastAsia="宋体" w:ascii="宋体"/>
        </w:rPr>
        <w:drawing>
          <wp:inline distT="0" distB="0" distL="0" distR="0">
            <wp:extent cx="2692400" cy="237394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3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ubefd54bf" w:id="12"/>
    <w:bookmarkEnd w:id="12"/>
    <w:bookmarkStart w:name="u496be59d" w:id="13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配音成功后，轨道区增加配音音频，并将字幕拉伸为与配音的时长一致。</w:t>
      </w:r>
    </w:p>
    <w:bookmarkEnd w:id="13"/>
    <w:bookmarkStart w:name="u05412bf4" w:id="14"/>
    <w:p>
      <w:pPr>
        <w:spacing w:after="50" w:line="360" w:lineRule="auto" w:beforeLines="100"/>
        <w:ind w:left="0"/>
        <w:jc w:val="left"/>
      </w:pPr>
      <w:bookmarkStart w:name="ub81f80a5" w:id="15"/>
      <w:r>
        <w:rPr>
          <w:rFonts w:eastAsia="宋体" w:ascii="宋体"/>
        </w:rPr>
        <w:drawing>
          <wp:inline distT="0" distB="0" distL="0" distR="0">
            <wp:extent cx="5841999" cy="36918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2534" cy="42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bookmarkEnd w:id="1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