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color w:val="000000"/>
          <w:kern w:val="0"/>
          <w:sz w:val="18"/>
          <w:szCs w:val="18"/>
        </w:rPr>
        <w:t>ID:JR265067172R90250001000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12"/>
        <w:tblW w:w="9607" w:type="dxa"/>
        <w:jc w:val="center"/>
        <w:tblInd w:w="-6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1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jc w:val="center"/>
        </w:trPr>
        <w:tc>
          <w:tcPr>
            <w:tcW w:w="9601" w:type="dxa"/>
            <w:shd w:val="clear" w:color="auto" w:fill="auto"/>
            <w:vAlign w:val="center"/>
          </w:tcPr>
          <w:tbl>
            <w:tblPr>
              <w:tblStyle w:val="12"/>
              <w:tblW w:w="9600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tbl>
                  <w:tblPr>
                    <w:tblStyle w:val="12"/>
                    <w:tblW w:w="8999" w:type="dxa"/>
                    <w:jc w:val="center"/>
                    <w:tblInd w:w="30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98"/>
                    <w:gridCol w:w="1304"/>
                    <w:gridCol w:w="9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1" w:hRule="atLeast"/>
                      <w:jc w:val="center"/>
                    </w:trPr>
                    <w:tc>
                      <w:tcPr>
                        <w:tcW w:w="8999" w:type="dxa"/>
                        <w:gridSpan w:val="3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598" w:type="dxa"/>
                        <w:shd w:val="clear" w:color="auto" w:fill="auto"/>
                        <w:vAlign w:val="top"/>
                      </w:tcPr>
                      <w:tbl>
                        <w:tblPr>
                          <w:tblStyle w:val="12"/>
                          <w:tblW w:w="7598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98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50" w:hRule="atLeast"/>
                          </w:trPr>
                          <w:tc>
                            <w:tcPr>
                              <w:tcW w:w="7598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75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33"/>
                                  <w:szCs w:val="33"/>
                                </w:rPr>
                                <w:t>白烁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50" w:hRule="atLeast"/>
                          </w:trPr>
                          <w:tc>
                            <w:tcPr>
                              <w:tcW w:w="7598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男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年工作经验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1988年12月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已婚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现居住于北京-丰台区|本科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手机：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E-mail：</w:t>
                              </w:r>
                              <w:r>
                                <w:rPr>
                                  <w:rFonts w:hint="eastAsia" w:cs="宋体"/>
                                  <w:color w:val="auto"/>
                                  <w:kern w:val="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kern w:val="0"/>
                                  <w:sz w:val="18"/>
                                  <w:szCs w:val="18"/>
                                  <w:u w:val="none"/>
                                </w:rPr>
                                <w:t>@126.com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7" w:type="dxa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1" w:hRule="atLeast"/>
                      <w:jc w:val="center"/>
                    </w:trPr>
                    <w:tc>
                      <w:tcPr>
                        <w:tcW w:w="8999" w:type="dxa"/>
                        <w:gridSpan w:val="3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</w:tblPrEx>
              <w:trPr>
                <w:trHeight w:val="151" w:hRule="atLeast"/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tbl>
                  <w:tblPr>
                    <w:tblStyle w:val="12"/>
                    <w:tblW w:w="9001" w:type="dxa"/>
                    <w:jc w:val="center"/>
                    <w:tblInd w:w="30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</w:tblPrEx>
                    <w:trPr>
                      <w:jc w:val="center"/>
                    </w:trPr>
                    <w:tc>
                      <w:tcPr>
                        <w:tcW w:w="9001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9000" w:type="dxa"/>
                          <w:tblInd w:w="101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00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9000" w:type="dxa"/>
                              <w:tcBorders>
                                <w:top w:val="single" w:color="EBEBEB" w:sz="6" w:space="0"/>
                                <w:left w:val="single" w:color="EBEBEB" w:sz="6" w:space="0"/>
                                <w:bottom w:val="single" w:color="EBEBEB" w:sz="6" w:space="0"/>
                                <w:right w:val="single" w:color="EBEBEB" w:sz="6" w:space="0"/>
                              </w:tcBorders>
                              <w:shd w:val="clear" w:color="auto" w:fill="429BD8"/>
                              <w:tcMar>
                                <w:left w:w="7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rPr>
                            <w:rFonts w:hint="eastAsia" w:ascii="宋体" w:hAnsi="宋体" w:eastAsia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12"/>
                          <w:tblW w:w="900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900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75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7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       本人已有一套自己的服务器管理机制，从系统安装，权限划分，监控，更新维护，备份以及配合开发人员查询BUG，都可以使用脚本或自动化运维工具完成大量服务器的更新维护部署；熟练使用saltstack，实现自动化部署的标准化和差异化，能够独立完成 saltstack 模块的二次开发工作；svn+jenkins实现持续集成，jenkins部署、权限管理，svn代码备份等;熟知HTTP协议通信原理，熟练配置lvs,nginx，并配合keepalive实现HA，使用memcache，redis为数据库做缓存加速，或实现session共享，apache,nginx,tomcat的部署、配置、优化；Mysql、mongodb部署主从(主主)架构、读写分离，备份恢复策略；监控平台部署(zabbix,nagios,cacti)，自定义监控项，实现邮件、微信告警。熟练掌握shell脚本语言，可编写统计分析、监控、批量处理等脚本；掌握python,可利用各软件为python提供的接口实现python对其操作；深入了解TCP/IP和HTTP协议原理和网络知识，使用tcpdump抓包快速定位问题所在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75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75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29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FFFFFF"/>
                            <w:kern w:val="0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30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75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500" w:type="dxa"/>
                        <w:shd w:val="clear" w:color="auto" w:fill="auto"/>
                        <w:vAlign w:val="top"/>
                      </w:tcPr>
                      <w:p>
                        <w:pPr>
                          <w:pStyle w:val="18"/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7500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500" w:type="dxa"/>
                        <w:shd w:val="clear" w:color="auto" w:fill="auto"/>
                        <w:vAlign w:val="top"/>
                      </w:tcPr>
                      <w:p>
                        <w:pPr>
                          <w:pStyle w:val="18"/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期望职业：</w:t>
                        </w:r>
                      </w:p>
                    </w:tc>
                    <w:tc>
                      <w:tcPr>
                        <w:tcW w:w="7500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IT技术支持/维护工程师、系统工程师、系统管理员、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500" w:type="dxa"/>
                        <w:shd w:val="clear" w:color="auto" w:fill="auto"/>
                        <w:vAlign w:val="top"/>
                      </w:tcPr>
                      <w:p>
                        <w:pPr>
                          <w:pStyle w:val="18"/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期望行业：</w:t>
                        </w:r>
                      </w:p>
                    </w:tc>
                    <w:tc>
                      <w:tcPr>
                        <w:tcW w:w="7500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IT服务(系统/数据/维护)、计算机软件、网络游戏、互联网/电子商务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500" w:type="dxa"/>
                        <w:shd w:val="clear" w:color="auto" w:fill="auto"/>
                        <w:vAlign w:val="top"/>
                      </w:tcPr>
                      <w:p>
                        <w:pPr>
                          <w:pStyle w:val="18"/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工作地区：</w:t>
                        </w:r>
                      </w:p>
                    </w:tc>
                    <w:tc>
                      <w:tcPr>
                        <w:tcW w:w="7500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500" w:type="dxa"/>
                        <w:shd w:val="clear" w:color="auto" w:fill="auto"/>
                        <w:vAlign w:val="top"/>
                      </w:tcPr>
                      <w:p>
                        <w:pPr>
                          <w:pStyle w:val="18"/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500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面议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500" w:type="dxa"/>
                        <w:shd w:val="clear" w:color="auto" w:fill="auto"/>
                        <w:vAlign w:val="top"/>
                      </w:tcPr>
                      <w:p>
                        <w:pPr>
                          <w:pStyle w:val="18"/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500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29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FFFFFF"/>
                            <w:kern w:val="0"/>
                            <w:sz w:val="21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30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834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2016/08 - 至今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  <w:r>
                                <w:rPr>
                                  <w:rFonts w:hint="eastAsia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有限公司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（4个月）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运维主管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|10001-15000元/月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 企业性质：民营| 规模：20-99人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工作描述：1、根据公司预计用户量，提供阿里云服务器购买方案，并设计服务器整体架构；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2、定期组织运维团队进行技术培训和技术分享，提高团队平均技术水平；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3、建立运维工作规范，对服务器进行任何操作都要有文档记录，建立代码发布回滚流程，杜绝由于流程不规范引起不必要的工作量，从而降低工作效率；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4、备份策略的制定，带领运维同事做好日志、配置文件、war包、数据库、svn的备份工作；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5、利用saltstack实现架构中各应用组件（zookeeper，tomcat，redis，mysql，zabbix，jenkins）的批量安装、配置、备份，同时使用salt相关模块完成用户的批量创建及权限划分，严格控制qa和prod环境的用户权限；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6、使用jenkins+svn实现持续集成，dev环境中，开发人员提交代码，会触发job的自动构建，qa和prod环境，需要手动build job；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7、使用zabbix结合java插件实现对JVM内存信息的监控，服务器状态，应用程序状态（tomcat，mysql，zookeeper）的监控，并实现邮件和微信告警，方便运维人员及时发现处理服务器存在的问题；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8、使用dubbo-admin,dubbo-monitor对业务层面进行监控，如接口被请求的次数和频率，接口响应时间等，方便开发人员了解业务当前的各类信息；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9、公司办公区网络整体设计规划，路由器、交换机、防火墙规则、端口映射规则的制定，公司IT资产的管理；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834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2015/06 - 2016/08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有限公司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（1年2个月）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应用运维工程师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|10001-15000元/月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 企业性质：国企| 规模：100-499人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使用saltstack对公司dev,qa,pre,prod环境（300台服务器）完成批量部署，配置，代码更新等工作，利用其reactor机制，抓取event信息，实现灰度发布的联动，只需在master端更新nginx配置文件，后端tomcat会自动完成代码更新的工作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2、使用Jenkins构建公司持续集成环境，避免人为参与引起的误操作，代码版本不一致等问题，提高工作效率；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3、对所负责项目的相关配置文件、程序、数据等使用rsync配合shell脚本进行备份，定时备份到统一的备份机上；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4、配合开发测试同事查找BUG，对测试过程中发现的各类问题进行程序的配置修改，各类问题的定位，并及时处理问题，保证测试进度；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5、使用zabbix对服务状态，JVM信息，数据库主从状态等进行实时监控，并实现邮件和微信告警；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6、做好运维记录，编写各类运维文档；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7、处理服务器发生的各类问题，并提出改进方案。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834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2013/03 - 2015/05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有限公司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（2年2个月）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Linux运维工程师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|6001-8000元/月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IT服务(系统/数据/维护)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 企业性质：民营| 规模：20-99人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工作描述：1、负责具体平台搭建实施及后续维护工作：服务维护、调优、架构部署扩展等工作。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2、使用kickstart批量同步安装centos系统，服务器用户权限划分，配置防火墙策略，防止黑客暴力破解服务器密码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3、nginx配置分发规则和健康检查策略，使用shell脚本完成日常的代码更新，备份，回滚等工作；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4、负责监控环境部署(nagios)、监控主机状态、服务状态、主机资源、服务状态、mysql主从服务，实现邮件和短信告警，提高应急响应速度和效率。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5、负责mysql数据库日常增删改查操作，备份策略的制定，主从同步配置以及运行中的故障处理，数据库迁移，异常恢复。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6、shell编写脚本监控脚本、部署脚本、更新回滚脚本、统计脚本、日志分析脚本等。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7、禅道、SVN等系统的部署维护，权限分配管理等；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29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FFFFFF"/>
                            <w:kern w:val="0"/>
                            <w:sz w:val="21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30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834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2016/09 - 至今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APP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责任描述：1、根据峰值并发需求，制定阿里云ECS,RDS,redis,MQ等产品的采购报表，并配合CTO设计整体架构；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2、SVN+jenkins实现持续集成，所有的发布，备份，回滚全部由jenkins的JOB完成，避免手动操作引起的不必要的失误；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3、建立工作中的发布回滚流程，严格按照流程执行，杜绝由于流程不规范引起不必要的工作量，从而降低工作效率；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4、带领运维人员，编写sls文件，利用jinja模板调用不同minion上的grains值，实现不同主机配置文件的统一管理，使用saltstack完成架构中各组件的部署、配置、优化；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5、备份策略的制定，带领运维同事做好日志、配置文件、war包、数据库、svn的备份工作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6、掌握业务逻辑，业务耦合关系，掌握前端客户发起请求，到后台处理，再到数据库读取数据，最后返回给客户端的整体数据走向，方便业务层出现问题时的快速定位；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7、监控开源软件的选择，如zabbix，dubbo-admin，dubbo-monitor等，监控方案及报警规则的制定；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叮叮约车是庞大集团自主研发的以网络约车为主，同时提供汽车分时租赁，汽车保养，汽车用品电商平台等服务。产品分为乘客端和司机端，目前叮叮约车在天津、唐山、西安等地，已经开始推广，用户量正在稳步增长中。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834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2016/03 - 2016/08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平台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软件环境：docker+nginx+php+mysql+mongodb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责任描述：1、使用docker容器运行nginx+php，编写saltstack的sls文件，架构中的不同组件单独创建一个目录，应用层面通过jinja模板实现配置文件统一化管理，做到自动化批量部署nginx，php，zabbix，mysql，mongodb等应用；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2、程序代码在外包方的svn上，使用jenkins拉取其SVN上的最新代码，只需构建job即可完成打包，发布，回滚，备份等一系列操作，提高工作效率；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3、对项目的相关配置文件、程序、数据等使用rsync配合shell脚本进行备份，定时备份到统一的备份机上；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4、配合开发测试同事，对测试过程中发现的各类问题进行程序的配置修改，各类问题的定位，并及时处理问题，保证测试进度；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4、使用zabbix监控对网络IO，内存，CPU，磁盘IO，TCP连接数状态，数据库主从状态等进行监控；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5、配合测试，完成每天的自动化测试工作，遇到case测试失败时，查找分析问题，查找具体原因，保证每天自动化测试脚本中的396个case全部处于pass状态；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6、定时更新WIKI上的运维记录，保证所有操作都有可查询的记录。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h5lpus平台有2个接口，一个接口可供公司内部的设计师，可以通过这个平台来制作h5短片，制作完成后，成品会存储到glusterfs分布式文件系统上，并生成一个url，可以转发到微信朋友圈等；另一个接口对公网开放，公网用户可以访问这个制作好的h5短片。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834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2014/11 - 2015/04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APP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软件环境：centos6.5+SLB+tomcat+mysql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责任描述：1、根据项目需求，部署相关应用，ningx，tomcat，mysql等；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2、负责监控环境部署、监控主机状态、服务状态、主机资源、网络吞吐、数据库等，提高应急响应速度和效率；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3、完成程序版本，数据库数据等方面的备份工作；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4、服务器安全策略制定，配置防火墙策略，防止黑客暴力破解服务器密码；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5、服务器日志的切割和收集，配合开发人员通过日志查找程序BUG问题所在；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6、禅道、SVN等系统的部署和维护；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7、配置SSH跳板机，增加服务器安全性；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 w:color="auto" w:fill="auto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项目简介：K2地产开发青苹果房地产众筹APP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29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FFFFFF"/>
                            <w:kern w:val="0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30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816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18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2011/04 - 2013/10</w:t>
                              </w:r>
                            </w:p>
                          </w:tc>
                          <w:tc>
                            <w:tcPr>
                              <w:tcW w:w="618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b w:val="0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学院  计算机科学与技术  本科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198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pStyle w:val="18"/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2007/09 - 2010/09</w:t>
                              </w:r>
                            </w:p>
                          </w:tc>
                          <w:tc>
                            <w:tcPr>
                              <w:tcW w:w="618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  <w:r>
                                <w:rPr>
                                  <w:rFonts w:hint="eastAsia" w:cs="宋体"/>
                                  <w:b w:val="0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xxxxx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学院  通信工程  大专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00" w:lineRule="atLeast"/>
                          <w:ind w:right="180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29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FFFFFF"/>
                            <w:kern w:val="0"/>
                            <w:sz w:val="21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30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3512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512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3512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英语： 读写能力 良好| 听说能力 良好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60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29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FFFFFF"/>
                            <w:kern w:val="0"/>
                            <w:sz w:val="21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12"/>
                    <w:tblW w:w="9000" w:type="dxa"/>
                    <w:jc w:val="center"/>
                    <w:tblInd w:w="30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00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2"/>
                          <w:tblW w:w="9000" w:type="dxa"/>
                          <w:tblInd w:w="108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00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理解TCP/IP协议及网络知识，可配置cisco路由器交换机  良好|24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svn+jenkins实现持续集成，jenkins部署、权限管理，svn代码备份等  良好|24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基于Linux系统应用架构集成部署，nginx、LVS、haproxy、keepalived、memcache、redis、apache、nginx、tomcat、mysql、mongo、zookeeper等应用的部署和配置  熟练|24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运用shell编写监控脚本、运维控制脚本、部署脚本、统计脚本、日志分析脚本等  熟练|24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Mysql主从架构的部署管理、读写分离的实现、备份恢复策略等  良好|24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监控平台部署(zabbix,nagios,cacti)，自定义监控项，实现邮件、微信告警  熟练|24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掌握docker基本操作,构建image,registry,管理container等  良好|10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掌握python,可利用各软件为python提供的接口实现python对其操作。  良好|6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</w:trPr>
                          <w:tc>
                            <w:tcPr>
                              <w:tcW w:w="9000" w:type="dxa"/>
                              <w:shd w:val="clear" w:color="auto" w:fill="auto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00" w:lineRule="atLeast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熟练掌握saltstack,可实现module,state,returner,enevt的自定义二次开发  良好|6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ind w:right="60"/>
                          <w:rPr>
                            <w:rFonts w:hint="eastAsia" w:ascii="宋体" w:hAnsi="宋体" w:eastAsia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line="300" w:lineRule="atLeas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doNotCompress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3528C"/>
    <w:rsid w:val="515670B8"/>
    <w:rsid w:val="604E30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99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unhideWhenUsed/>
    <w:qFormat/>
    <w:uiPriority w:val="99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paragraph" w:customStyle="1" w:styleId="13">
    <w:name w:val="clicktext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004E9C"/>
      <w:kern w:val="0"/>
      <w:sz w:val="24"/>
      <w:szCs w:val="24"/>
      <w:lang w:val="en-US" w:eastAsia="zh-CN" w:bidi="ar"/>
    </w:rPr>
  </w:style>
  <w:style w:type="paragraph" w:customStyle="1" w:styleId="14">
    <w:name w:val="space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5">
    <w:name w:val="10"/>
    <w:basedOn w:val="10"/>
    <w:qFormat/>
    <w:uiPriority w:val="0"/>
    <w:rPr>
      <w:rFonts w:hint="default" w:ascii="Times New Roman" w:hAnsi="Times New Roman" w:cs="Times New Roman"/>
    </w:rPr>
  </w:style>
  <w:style w:type="character" w:customStyle="1" w:styleId="16">
    <w:name w:val="15"/>
    <w:basedOn w:val="10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7">
    <w:name w:val="16"/>
    <w:basedOn w:val="10"/>
    <w:qFormat/>
    <w:uiPriority w:val="0"/>
    <w:rPr>
      <w:rFonts w:hint="default" w:ascii="Times New Roman" w:hAnsi="Times New Roman" w:cs="Times New Roman"/>
    </w:rPr>
  </w:style>
  <w:style w:type="paragraph" w:customStyle="1" w:styleId="18">
    <w:name w:val="普通(网站) Char"/>
    <w:basedOn w:val="1"/>
    <w:hidden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19">
    <w:name w:val="footercont"/>
    <w:basedOn w:val="1"/>
    <w:qFormat/>
    <w:uiPriority w:val="0"/>
    <w:pPr>
      <w:pBdr>
        <w:top w:val="single" w:color="E1E1E1" w:sz="6" w:space="7"/>
        <w:left w:val="none" w:color="auto" w:sz="0" w:space="0"/>
        <w:bottom w:val="none" w:color="auto" w:sz="0" w:space="0"/>
        <w:right w:val="none" w:color="auto" w:sz="0" w:space="0"/>
      </w:pBdr>
      <w:shd w:val="clear" w:fill="F6F7F9"/>
      <w:spacing w:before="0" w:beforeAutospacing="0" w:after="0" w:afterAutospacing="0" w:line="300" w:lineRule="atLeast"/>
      <w:ind w:left="0" w:right="0"/>
      <w:jc w:val="center"/>
    </w:pPr>
    <w:rPr>
      <w:rFonts w:hint="eastAsia" w:ascii="宋体" w:hAnsi="宋体" w:eastAsia="宋体" w:cs="宋体"/>
      <w:color w:val="A3A4A9"/>
      <w:kern w:val="0"/>
      <w:sz w:val="24"/>
      <w:szCs w:val="24"/>
      <w:lang w:val="en-US" w:eastAsia="zh-CN" w:bidi="ar"/>
    </w:rPr>
  </w:style>
  <w:style w:type="paragraph" w:customStyle="1" w:styleId="20">
    <w:name w:val="space-left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HTML 预设格式 Char"/>
    <w:basedOn w:val="1"/>
    <w:hidden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2">
    <w:name w:val="btnbox-yelbtn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E54D00" w:sz="12" w:space="3"/>
        <w:right w:val="none" w:color="auto" w:sz="0" w:space="0"/>
      </w:pBdr>
      <w:shd w:val="clear" w:fill="EB6100"/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color w:val="FFFFFF"/>
      <w:kern w:val="0"/>
      <w:sz w:val="30"/>
      <w:szCs w:val="30"/>
      <w:lang w:val="en-US" w:eastAsia="zh-CN" w:bidi="ar"/>
    </w:rPr>
  </w:style>
  <w:style w:type="paragraph" w:customStyle="1" w:styleId="23">
    <w:name w:val="yelline"/>
    <w:basedOn w:val="1"/>
    <w:qFormat/>
    <w:uiPriority w:val="0"/>
    <w:pPr>
      <w:spacing w:before="180" w:beforeAutospacing="0"/>
      <w:jc w:val="left"/>
    </w:pPr>
    <w:rPr>
      <w:rFonts w:hint="eastAsia" w:ascii="宋体" w:hAnsi="宋体" w:eastAsia="宋体" w:cs="宋体"/>
      <w:kern w:val="0"/>
      <w:sz w:val="1"/>
      <w:szCs w:val="1"/>
      <w:lang w:val="en-US" w:eastAsia="zh-CN" w:bidi="ar"/>
    </w:rPr>
  </w:style>
  <w:style w:type="paragraph" w:customStyle="1" w:styleId="24">
    <w:name w:val="btnbox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5">
    <w:name w:val="btnbox-mid"/>
    <w:basedOn w:val="1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2016-12-18T15:57:00Z</dcterms:created>
  <dc:creator>Administrator</dc:creator>
  <cp:lastModifiedBy>Administrator</cp:lastModifiedBy>
  <dcterms:modified xsi:type="dcterms:W3CDTF">2017-02-22T07:29:45Z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