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14"/>
          <w:rFonts w:ascii="文泉驿正黑" w:hAnsi="文泉驿正黑" w:eastAsia="文泉驿正黑" w:cs="Arial Unicode MS"/>
          <w:b/>
          <w:color w:val="000000"/>
          <w:sz w:val="44"/>
          <w:szCs w:val="44"/>
        </w:rPr>
        <w:t xml:space="preserve">       个人简历</w:t>
      </w:r>
      <w:r>
        <w:rPr>
          <w:rStyle w:val="14"/>
          <w:rFonts w:ascii="文泉驿正黑" w:hAnsi="文泉驿正黑" w:eastAsia="文泉驿正黑" w:cs="Arial Unicode MS"/>
          <w:b/>
          <w:color w:val="000000"/>
          <w:sz w:val="52"/>
          <w:szCs w:val="52"/>
        </w:rPr>
        <w:t xml:space="preserve"> </w:t>
      </w:r>
      <w:r>
        <w:rPr>
          <w:rStyle w:val="14"/>
          <w:rFonts w:ascii="文泉驿正黑" w:hAnsi="文泉驿正黑" w:eastAsia="文泉驿正黑" w:cs="Arial Unicode MS"/>
          <w:color w:val="000000"/>
          <w:sz w:val="52"/>
          <w:szCs w:val="52"/>
        </w:rPr>
        <w:t xml:space="preserve">    </w:t>
      </w:r>
    </w:p>
    <w:p>
      <w:r>
        <w:rPr>
          <w:rStyle w:val="14"/>
          <w:rFonts w:ascii="文泉驿正黑" w:hAnsi="文泉驿正黑" w:eastAsia="文泉驿正黑" w:cs="文泉驿点阵正黑"/>
          <w:b/>
          <w:color w:val="000000"/>
          <w:sz w:val="30"/>
          <w:szCs w:val="30"/>
          <w:shd w:val="clear" w:fill="B2B2B2"/>
        </w:rPr>
        <w:t>★</w:t>
      </w:r>
      <w:r>
        <w:rPr>
          <w:rStyle w:val="14"/>
          <w:rFonts w:ascii="文泉驿正黑" w:hAnsi="文泉驿正黑" w:eastAsia="文泉驿正黑" w:cs="文泉驿点阵正黑"/>
          <w:color w:val="000000"/>
          <w:sz w:val="30"/>
          <w:szCs w:val="30"/>
          <w:shd w:val="clear" w:fill="B2B2B2"/>
        </w:rPr>
        <w:t>基本信息</w:t>
      </w:r>
      <w:r>
        <w:rPr>
          <w:rStyle w:val="14"/>
          <w:rFonts w:ascii="文泉驿正黑" w:hAnsi="文泉驿正黑" w:eastAsia="文泉驿正黑" w:cs="文泉驿点阵正黑"/>
          <w:b/>
          <w:color w:val="000000"/>
          <w:sz w:val="30"/>
          <w:szCs w:val="30"/>
          <w:shd w:val="clear" w:fill="B2B2B2"/>
        </w:rPr>
        <w:t xml:space="preserve">                                                                                    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sz w:val="26"/>
          <w:szCs w:val="26"/>
        </w:rPr>
        <w:t>姓   名</w:t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 xml:space="preserve">：  </w:t>
      </w:r>
      <w:r>
        <w:rPr>
          <w:rStyle w:val="5"/>
          <w:rFonts w:ascii="文泉驿正黑" w:hAnsi="文泉驿正黑" w:eastAsia="文泉驿正黑" w:cs="方正黑体_GBK"/>
          <w:b w:val="0"/>
          <w:sz w:val="26"/>
          <w:szCs w:val="26"/>
        </w:rPr>
        <w:t>陈旭</w:t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 xml:space="preserve">          </w:t>
      </w:r>
      <w:r>
        <w:rPr>
          <w:rStyle w:val="5"/>
          <w:rFonts w:ascii="文泉驿正黑" w:hAnsi="文泉驿正黑" w:eastAsia="文泉驿正黑"/>
          <w:sz w:val="26"/>
          <w:szCs w:val="26"/>
        </w:rPr>
        <w:t>性别</w:t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>：</w:t>
      </w:r>
      <w:r>
        <w:rPr>
          <w:rStyle w:val="5"/>
          <w:rFonts w:ascii="文泉驿正黑" w:hAnsi="文泉驿正黑" w:eastAsia="文泉驿正黑" w:cs="方正黑体_GBK"/>
          <w:b w:val="0"/>
          <w:sz w:val="26"/>
          <w:szCs w:val="26"/>
        </w:rPr>
        <w:t>男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sz w:val="26"/>
          <w:szCs w:val="26"/>
        </w:rPr>
        <w:t>出生年月</w:t>
      </w:r>
      <w:r>
        <w:rPr>
          <w:rStyle w:val="5"/>
          <w:rFonts w:ascii="文泉驿正黑" w:hAnsi="文泉驿正黑" w:eastAsia="文泉驿正黑" w:cs="方正黑体_GBK"/>
          <w:b w:val="0"/>
          <w:szCs w:val="21"/>
        </w:rPr>
        <w:t>：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 xml:space="preserve">1992-10-19                 </w:t>
      </w:r>
      <w:r>
        <w:rPr>
          <w:rStyle w:val="5"/>
          <w:rFonts w:ascii="文泉驿正黑" w:hAnsi="文泉驿正黑" w:eastAsia="文泉驿正黑" w:cs="方正黑体_GBK"/>
          <w:color w:val="000000"/>
          <w:sz w:val="26"/>
          <w:szCs w:val="26"/>
        </w:rPr>
        <w:t>工作经历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 xml:space="preserve">：2年  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ab/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sz w:val="26"/>
          <w:szCs w:val="26"/>
        </w:rPr>
        <w:t>民族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>：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 xml:space="preserve">汉族 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 xml:space="preserve">                                  </w:t>
      </w:r>
      <w:r>
        <w:rPr>
          <w:rStyle w:val="5"/>
          <w:rFonts w:ascii="文泉驿正黑" w:hAnsi="文泉驿正黑" w:eastAsia="文泉驿正黑"/>
          <w:sz w:val="26"/>
          <w:szCs w:val="26"/>
        </w:rPr>
        <w:t>现居住地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>：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>深圳市龙华区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ab/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sz w:val="26"/>
          <w:szCs w:val="26"/>
        </w:rPr>
        <w:t>手 机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>：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>158</w:t>
      </w:r>
      <w:r>
        <w:rPr>
          <w:rStyle w:val="5"/>
          <w:rFonts w:hint="eastAsia" w:ascii="文泉驿正黑" w:hAnsi="文泉驿正黑" w:eastAsia="文泉驿正黑" w:cs="方正黑体_GBK"/>
          <w:b w:val="0"/>
          <w:color w:val="000000"/>
          <w:sz w:val="26"/>
          <w:szCs w:val="26"/>
          <w:lang w:val="en-US" w:eastAsia="zh-CN"/>
        </w:rPr>
        <w:t>*****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 xml:space="preserve">6435  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ab/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ab/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ab/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 xml:space="preserve">    </w:t>
      </w:r>
      <w:r>
        <w:rPr>
          <w:rStyle w:val="5"/>
          <w:rFonts w:ascii="文泉驿正黑" w:hAnsi="文泉驿正黑" w:cs="方正黑体_GBK"/>
          <w:b w:val="0"/>
          <w:color w:val="000000"/>
          <w:szCs w:val="21"/>
        </w:rPr>
        <w:t xml:space="preserve">  </w:t>
      </w:r>
      <w:r>
        <w:rPr>
          <w:rStyle w:val="5"/>
          <w:rFonts w:ascii="文泉驿正黑" w:hAnsi="文泉驿正黑" w:eastAsia="文泉驿正黑" w:cs="方正黑体_GBK"/>
          <w:color w:val="000000"/>
          <w:sz w:val="28"/>
          <w:szCs w:val="28"/>
        </w:rPr>
        <w:t>E-mail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Cs w:val="21"/>
        </w:rPr>
        <w:t>：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>158</w:t>
      </w:r>
      <w:r>
        <w:rPr>
          <w:rStyle w:val="5"/>
          <w:rFonts w:hint="eastAsia" w:ascii="文泉驿正黑" w:hAnsi="文泉驿正黑" w:eastAsia="文泉驿正黑" w:cs="方正黑体_GBK"/>
          <w:b w:val="0"/>
          <w:color w:val="000000"/>
          <w:sz w:val="26"/>
          <w:szCs w:val="26"/>
          <w:lang w:val="en-US" w:eastAsia="zh-CN"/>
        </w:rPr>
        <w:t>*****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>6435</w:t>
      </w:r>
      <w:r>
        <w:rPr>
          <w:rStyle w:val="11"/>
          <w:rFonts w:ascii="文泉驿正黑" w:hAnsi="文泉驿正黑" w:eastAsia="文泉驿正黑" w:cs="方正黑体_GBK"/>
          <w:sz w:val="26"/>
          <w:szCs w:val="26"/>
        </w:rPr>
        <w:t>＠139.com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 w:cs="文泉驿点阵正黑"/>
          <w:color w:val="000000"/>
          <w:sz w:val="30"/>
          <w:szCs w:val="30"/>
          <w:shd w:val="clear" w:fill="999999"/>
        </w:rPr>
        <w:t>★</w:t>
      </w:r>
      <w:r>
        <w:rPr>
          <w:rStyle w:val="5"/>
          <w:rFonts w:ascii="文泉驿正黑" w:hAnsi="文泉驿正黑" w:eastAsia="文泉驿正黑" w:cs="文泉驿点阵正黑"/>
          <w:b w:val="0"/>
          <w:bCs w:val="0"/>
          <w:color w:val="000000"/>
          <w:sz w:val="30"/>
          <w:szCs w:val="30"/>
          <w:shd w:val="clear" w:fill="999999"/>
        </w:rPr>
        <w:t>所获证书</w:t>
      </w:r>
      <w:r>
        <w:rPr>
          <w:rStyle w:val="5"/>
          <w:rFonts w:ascii="文泉驿正黑" w:hAnsi="文泉驿正黑" w:eastAsia="文泉驿正黑" w:cs="文泉驿点阵正黑"/>
          <w:color w:val="000000"/>
          <w:sz w:val="30"/>
          <w:szCs w:val="30"/>
          <w:shd w:val="clear" w:fill="999999"/>
        </w:rPr>
        <w:t xml:space="preserve">                                                                                   </w:t>
      </w:r>
    </w:p>
    <w:p>
      <w:pPr>
        <w:spacing w:line="400" w:lineRule="exact"/>
        <w:rPr>
          <w:rFonts w:ascii="文泉驿正黑" w:hAnsi="文泉驿正黑" w:eastAsia="文泉驿正黑" w:cs="宋体"/>
          <w:color w:val="000000"/>
          <w:sz w:val="26"/>
          <w:szCs w:val="26"/>
          <w:lang w:val="en-US" w:eastAsia="zh-CN" w:bidi="hi-IN"/>
        </w:rPr>
      </w:pPr>
    </w:p>
    <w:p>
      <w:pPr>
        <w:spacing w:line="400" w:lineRule="exact"/>
      </w:pPr>
      <w:r>
        <w:rPr>
          <w:rStyle w:val="16"/>
          <w:rFonts w:ascii="文泉驿正黑" w:hAnsi="文泉驿正黑" w:eastAsia="文泉驿正黑" w:cs="宋体"/>
          <w:color w:val="000000"/>
          <w:sz w:val="26"/>
          <w:szCs w:val="26"/>
        </w:rPr>
        <w:t>专业技能</w:t>
      </w:r>
      <w:r>
        <w:rPr>
          <w:rStyle w:val="16"/>
          <w:rFonts w:ascii="文泉驿正黑" w:hAnsi="文泉驿正黑" w:eastAsia="文泉驿正黑" w:cs="宋体"/>
          <w:b w:val="0"/>
          <w:color w:val="000000"/>
          <w:szCs w:val="21"/>
        </w:rPr>
        <w:t>：</w:t>
      </w:r>
      <w:r>
        <w:rPr>
          <w:rStyle w:val="16"/>
          <w:rFonts w:ascii="文泉驿正黑" w:hAnsi="文泉驿正黑" w:eastAsia="文泉驿正黑" w:cs="宋体"/>
          <w:color w:val="000000"/>
          <w:sz w:val="26"/>
          <w:szCs w:val="26"/>
        </w:rPr>
        <w:t>红帽认证系统管理员RHCSA、红帽认证工程师RHCE</w:t>
      </w:r>
      <w:bookmarkStart w:id="1" w:name="_GoBack"/>
      <w:bookmarkEnd w:id="1"/>
      <w:r>
        <w:rPr>
          <w:rStyle w:val="5"/>
          <w:rFonts w:ascii="文泉驿正黑" w:hAnsi="文泉驿正黑" w:eastAsia="文泉驿正黑" w:cs="方正黑体_GBK"/>
          <w:color w:val="000000"/>
          <w:sz w:val="26"/>
          <w:szCs w:val="26"/>
        </w:rPr>
        <w:t xml:space="preserve">  </w:t>
      </w: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 xml:space="preserve"> 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 w:cs="方正黑体_GBK"/>
          <w:b w:val="0"/>
          <w:color w:val="000000"/>
          <w:sz w:val="26"/>
          <w:szCs w:val="26"/>
        </w:rPr>
        <w:t xml:space="preserve"> 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 w:cs="文泉驿点阵正黑"/>
          <w:b w:val="0"/>
          <w:color w:val="00000A"/>
          <w:sz w:val="34"/>
          <w:szCs w:val="34"/>
          <w:shd w:val="clear" w:fill="999999"/>
        </w:rPr>
        <w:t>★</w:t>
      </w:r>
      <w:r>
        <w:rPr>
          <w:rStyle w:val="5"/>
          <w:rFonts w:ascii="文泉驿正黑" w:hAnsi="文泉驿正黑" w:eastAsia="文泉驿正黑" w:cs="文泉驿点阵正黑"/>
          <w:b w:val="0"/>
          <w:bCs w:val="0"/>
          <w:color w:val="00000A"/>
          <w:sz w:val="30"/>
          <w:szCs w:val="34"/>
          <w:shd w:val="clear" w:fill="999999"/>
        </w:rPr>
        <w:t>教育背景</w:t>
      </w:r>
      <w:r>
        <w:rPr>
          <w:rStyle w:val="5"/>
          <w:rFonts w:ascii="文泉驿正黑" w:hAnsi="文泉驿正黑" w:eastAsia="文泉驿正黑" w:cs="文泉驿点阵正黑"/>
          <w:color w:val="00000A"/>
          <w:sz w:val="30"/>
          <w:szCs w:val="34"/>
          <w:shd w:val="clear" w:fill="999999"/>
        </w:rPr>
        <w:t xml:space="preserve">                                                                                  </w:t>
      </w:r>
    </w:p>
    <w:p>
      <w:pPr>
        <w:spacing w:line="400" w:lineRule="exact"/>
        <w:rPr>
          <w:rFonts w:ascii="文泉驿正黑" w:hAnsi="文泉驿正黑" w:eastAsia="文泉驿正黑" w:cs="方正黑体_GBK"/>
          <w:b/>
          <w:color w:val="00000A"/>
          <w:sz w:val="24"/>
          <w:szCs w:val="24"/>
          <w:lang w:val="en-US" w:eastAsia="zh-CN" w:bidi="hi-IN"/>
        </w:rPr>
      </w:pPr>
    </w:p>
    <w:p>
      <w:pPr>
        <w:spacing w:line="400" w:lineRule="exact"/>
      </w:pPr>
      <w:r>
        <w:rPr>
          <w:rStyle w:val="5"/>
          <w:rFonts w:ascii="文泉驿正黑" w:hAnsi="文泉驿正黑" w:eastAsia="文泉驿正黑" w:cs="方正黑体_GBK"/>
          <w:color w:val="00000A"/>
          <w:sz w:val="24"/>
          <w:szCs w:val="24"/>
        </w:rPr>
        <w:t>2014-3 至2016-6         北京师范大学       电子商务       大专学历</w:t>
      </w:r>
    </w:p>
    <w:p>
      <w:pPr>
        <w:spacing w:line="400" w:lineRule="exact"/>
        <w:rPr>
          <w:rFonts w:ascii="文泉驿正黑" w:hAnsi="文泉驿正黑" w:eastAsia="文泉驿正黑" w:cs="方正黑体_GBK"/>
          <w:color w:val="00000A"/>
          <w:sz w:val="24"/>
          <w:szCs w:val="24"/>
          <w:lang w:val="en-US" w:eastAsia="zh-CN" w:bidi="hi-IN"/>
        </w:rPr>
      </w:pPr>
    </w:p>
    <w:p>
      <w:pPr>
        <w:spacing w:line="400" w:lineRule="exact"/>
      </w:pPr>
      <w:r>
        <w:rPr>
          <w:rFonts w:ascii="文泉驿正黑" w:hAnsi="文泉驿正黑" w:eastAsia="文泉驿正黑" w:cs="文泉驿点阵正黑"/>
          <w:b/>
          <w:bCs/>
          <w:color w:val="00000A"/>
          <w:sz w:val="30"/>
          <w:szCs w:val="30"/>
          <w:shd w:val="clear" w:fill="999999"/>
        </w:rPr>
        <w:t>★</w:t>
      </w:r>
      <w:r>
        <w:rPr>
          <w:rFonts w:ascii="文泉驿正黑" w:hAnsi="文泉驿正黑" w:eastAsia="文泉驿正黑" w:cs="方正黑体_GBK"/>
          <w:color w:val="00000A"/>
          <w:sz w:val="30"/>
          <w:szCs w:val="30"/>
          <w:shd w:val="clear" w:fill="999999"/>
        </w:rPr>
        <w:t>个人技能</w:t>
      </w:r>
      <w:r>
        <w:rPr>
          <w:rFonts w:ascii="文泉驿正黑" w:hAnsi="文泉驿正黑" w:cs="方正黑体_GBK"/>
          <w:color w:val="00000A"/>
          <w:sz w:val="30"/>
          <w:szCs w:val="30"/>
          <w:shd w:val="clear" w:fill="999999"/>
        </w:rPr>
        <w:t xml:space="preserve">                </w:t>
      </w:r>
      <w:r>
        <w:rPr>
          <w:rFonts w:ascii="文泉驿正黑" w:hAnsi="文泉驿正黑" w:cs="方正黑体_GBK"/>
          <w:color w:val="00000A"/>
          <w:sz w:val="30"/>
          <w:szCs w:val="30"/>
          <w:shd w:val="pct10" w:color="auto" w:fill="FFFFFF"/>
        </w:rPr>
        <w:t xml:space="preserve">           </w:t>
      </w:r>
      <w:r>
        <w:rPr>
          <w:rFonts w:ascii="文泉驿正黑" w:hAnsi="文泉驿正黑" w:eastAsia="文泉驿正黑" w:cs="方正黑体_GBK"/>
          <w:b/>
          <w:bCs/>
          <w:color w:val="00000A"/>
          <w:sz w:val="30"/>
          <w:szCs w:val="30"/>
          <w:shd w:val="clear" w:fill="999999"/>
        </w:rPr>
        <w:t xml:space="preserve">                                                                                    </w:t>
      </w:r>
    </w:p>
    <w:p>
      <w:pPr>
        <w:spacing w:line="400" w:lineRule="exact"/>
        <w:rPr>
          <w:rFonts w:ascii="文泉驿等宽微米黑" w:hAnsi="文泉驿等宽微米黑" w:eastAsia="文泉驿等宽微米黑" w:cs="Arial"/>
          <w:bCs/>
          <w:color w:val="000000"/>
          <w:sz w:val="24"/>
          <w:szCs w:val="24"/>
          <w:lang w:bidi="hi-IN"/>
        </w:rPr>
      </w:pPr>
      <w:r>
        <w:rPr>
          <w:rFonts w:ascii="文泉驿正黑" w:hAnsi="文泉驿正黑" w:eastAsia="文泉驿正黑" w:cs="Arial"/>
          <w:bCs/>
          <w:color w:val="000000"/>
          <w:sz w:val="26"/>
          <w:szCs w:val="26"/>
        </w:rPr>
        <w:t>熟悉TCP/IP协议、Cisco高级路由与交换技术等网络相关设备的配置</w:t>
      </w:r>
    </w:p>
    <w:p>
      <w:pPr>
        <w:spacing w:line="400" w:lineRule="exact"/>
        <w:rPr>
          <w:rFonts w:ascii="文泉驿正黑" w:hAnsi="文泉驿正黑" w:eastAsia="文泉驿正黑"/>
          <w:sz w:val="26"/>
          <w:szCs w:val="26"/>
        </w:rPr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掌握Linux日常操作、系统管理与配置、基础维护；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掌握Shell脚本编写；了解python基本知识</w:t>
      </w:r>
      <w:r>
        <w:rPr>
          <w:rStyle w:val="5"/>
          <w:rFonts w:ascii="文泉驿正黑" w:hAnsi="文泉驿正黑" w:eastAsia="文泉驿正黑"/>
          <w:sz w:val="26"/>
          <w:szCs w:val="26"/>
        </w:rPr>
        <w:t>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掌握DHCP、DNS、FTP等网络服务的搭建及管理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bCs w:val="0"/>
          <w:sz w:val="26"/>
          <w:szCs w:val="26"/>
        </w:rPr>
        <w:t>掌握PXE + Kickstart实现无人值守一键装机；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熟悉nginx、Apache、Tomcat   Redis Lvs等web服务器的安装、部署、运维；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熟悉squid、varnish代理服务器的配置和管理；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熟悉MySQL数据库部署、备份、主从同步、读写分离、高可用集群技术；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熟悉安全优化技术，SSH、FireWalld、SElinux的</w:t>
      </w:r>
      <w:r>
        <w:rPr>
          <w:rStyle w:val="5"/>
          <w:rFonts w:ascii="文泉驿正黑" w:hAnsi="文泉驿正黑" w:eastAsia="文泉驿正黑"/>
          <w:b w:val="0"/>
          <w:sz w:val="26"/>
          <w:szCs w:val="26"/>
          <w:u w:val="single"/>
        </w:rPr>
        <w:t>配置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及使用；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熟悉Linux常用监控软件Zabbix</w:t>
      </w:r>
    </w:p>
    <w:p>
      <w:r>
        <w:rPr>
          <w:rFonts w:ascii="文泉驿正黑" w:hAnsi="文泉驿正黑" w:eastAsia="文泉驿正黑" w:cs="文泉驿点阵正黑"/>
          <w:b/>
          <w:sz w:val="30"/>
          <w:szCs w:val="30"/>
          <w:shd w:val="clear" w:fill="999999"/>
        </w:rPr>
        <w:t>★</w:t>
      </w:r>
      <w:r>
        <w:rPr>
          <w:rFonts w:ascii="文泉驿正黑" w:hAnsi="文泉驿正黑" w:eastAsia="文泉驿正黑"/>
          <w:sz w:val="30"/>
          <w:szCs w:val="30"/>
          <w:shd w:val="clear" w:fill="999999"/>
        </w:rPr>
        <w:t xml:space="preserve">项目经验 </w:t>
      </w:r>
      <w:r>
        <w:rPr>
          <w:rFonts w:ascii="文泉驿正黑" w:hAnsi="文泉驿正黑" w:eastAsia="文泉驿正黑"/>
          <w:b/>
          <w:sz w:val="30"/>
          <w:szCs w:val="30"/>
          <w:shd w:val="clear" w:fill="999999"/>
        </w:rPr>
        <w:t xml:space="preserve">                                                                                 </w:t>
      </w:r>
    </w:p>
    <w:p>
      <w:pPr>
        <w:rPr>
          <w:rFonts w:ascii="宋体" w:hAnsi="宋体"/>
          <w:b/>
          <w:color w:val="00000A"/>
          <w:szCs w:val="21"/>
          <w:lang w:bidi="hi-IN"/>
        </w:rPr>
      </w:pPr>
      <w:r>
        <w:rPr>
          <w:rFonts w:ascii="文泉驿正黑" w:hAnsi="文泉驿正黑" w:eastAsia="文泉驿正黑"/>
          <w:b/>
          <w:szCs w:val="21"/>
        </w:rPr>
        <w:t>项目一</w:t>
      </w:r>
    </w:p>
    <w:p>
      <w:r>
        <w:rPr>
          <w:rFonts w:ascii="文泉驿正黑" w:hAnsi="文泉驿正黑" w:eastAsia="文泉驿正黑"/>
          <w:sz w:val="26"/>
          <w:szCs w:val="26"/>
        </w:rPr>
        <w:t>项目名称：</w:t>
      </w:r>
      <w:r>
        <w:rPr>
          <w:rFonts w:ascii="文泉驿正黑" w:hAnsi="文泉驿正黑" w:eastAsia="文泉驿正黑"/>
          <w:b/>
          <w:bCs/>
          <w:sz w:val="26"/>
          <w:szCs w:val="26"/>
        </w:rPr>
        <w:t>部署mysql高可用集群</w:t>
      </w:r>
    </w:p>
    <w:p>
      <w:pPr>
        <w:rPr>
          <w:color w:val="00000A"/>
          <w:sz w:val="26"/>
          <w:szCs w:val="26"/>
          <w:lang w:bidi="hi-IN"/>
        </w:rPr>
      </w:pPr>
      <w:r>
        <w:rPr>
          <w:rFonts w:ascii="文泉驿正黑" w:hAnsi="文泉驿正黑" w:eastAsia="文泉驿正黑"/>
          <w:sz w:val="26"/>
          <w:szCs w:val="26"/>
        </w:rPr>
        <w:t>系统环境：RHEL6.7</w:t>
      </w:r>
      <w:r>
        <w:rPr>
          <w:rFonts w:ascii="文泉驿正黑" w:hAnsi="文泉驿正黑" w:eastAsia="文泉驿正黑"/>
          <w:sz w:val="26"/>
          <w:szCs w:val="26"/>
        </w:rPr>
        <w:tab/>
      </w:r>
    </w:p>
    <w:p>
      <w:r>
        <w:rPr>
          <w:rFonts w:ascii="文泉驿正黑" w:hAnsi="文泉驿正黑" w:eastAsia="文泉驿正黑"/>
          <w:sz w:val="26"/>
          <w:szCs w:val="26"/>
        </w:rPr>
        <w:t>硬件环境：Dell  PowerEdge  R710</w:t>
      </w:r>
      <w:r>
        <w:rPr>
          <w:rFonts w:ascii="文泉驿正黑" w:hAnsi="文泉驿正黑" w:eastAsia="文泉驿正黑"/>
          <w:sz w:val="26"/>
          <w:szCs w:val="26"/>
        </w:rPr>
        <w:tab/>
      </w:r>
      <w:r>
        <w:rPr>
          <w:rFonts w:ascii="文泉驿正黑" w:hAnsi="文泉驿正黑" w:eastAsia="文泉驿正黑"/>
          <w:sz w:val="26"/>
          <w:szCs w:val="26"/>
          <w:lang w:bidi="hi-IN"/>
        </w:rPr>
        <w:t>0</w:t>
      </w:r>
    </w:p>
    <w:p>
      <w:pPr>
        <w:rPr>
          <w:rFonts w:ascii="文泉驿等宽微米黑" w:hAnsi="文泉驿等宽微米黑" w:eastAsia="文泉驿等宽微米黑"/>
          <w:color w:val="00000A"/>
          <w:sz w:val="24"/>
          <w:szCs w:val="24"/>
          <w:u w:val="single"/>
          <w:lang w:bidi="hi-IN"/>
        </w:rPr>
      </w:pPr>
      <w:r>
        <w:rPr>
          <w:rFonts w:ascii="文泉驿正黑" w:hAnsi="文泉驿正黑" w:eastAsia="文泉驿正黑"/>
          <w:sz w:val="26"/>
          <w:szCs w:val="26"/>
        </w:rPr>
        <w:t>项目描述：部署 MySQL 高可用集群,解决数据访问节点和数据存储节点的单点故障。</w:t>
      </w:r>
      <w:r>
        <w:rPr>
          <w:rFonts w:ascii="文泉驿正黑" w:hAnsi="文泉驿正黑" w:eastAsia="文泉驿正黑"/>
          <w:sz w:val="26"/>
          <w:szCs w:val="26"/>
        </w:rPr>
        <w:tab/>
      </w:r>
    </w:p>
    <w:p>
      <w:pPr>
        <w:rPr>
          <w:rFonts w:ascii="文泉驿等宽微米黑" w:hAnsi="文泉驿等宽微米黑" w:eastAsia="文泉驿等宽微米黑"/>
          <w:color w:val="00000A"/>
          <w:sz w:val="24"/>
          <w:szCs w:val="24"/>
          <w:u w:val="single"/>
          <w:lang w:bidi="hi-IN"/>
        </w:rPr>
      </w:pPr>
      <w:r>
        <w:rPr>
          <w:rFonts w:ascii="文泉驿正黑" w:hAnsi="文泉驿正黑" w:eastAsia="文泉驿正黑"/>
          <w:sz w:val="26"/>
          <w:szCs w:val="26"/>
        </w:rPr>
        <w:t>架构说明：使用4台MySQL服务器提供数据存储服务,2台配置为主主结构,且把其中的1台同时设置为另外2台MySQL服务器的主数据库服务器,在第5台服务器上运行MMM-monitor服务,监控4台数据库服务</w:t>
      </w:r>
    </w:p>
    <w:p>
      <w:pPr>
        <w:rPr>
          <w:rFonts w:ascii="文泉驿等宽微米黑" w:hAnsi="文泉驿等宽微米黑" w:eastAsia="文泉驿等宽微米黑"/>
          <w:color w:val="00000A"/>
          <w:sz w:val="24"/>
          <w:szCs w:val="24"/>
          <w:u w:val="single"/>
          <w:lang w:bidi="hi-IN"/>
        </w:rPr>
      </w:pPr>
      <w:r>
        <w:rPr>
          <w:rFonts w:ascii="文泉驿正黑" w:hAnsi="文泉驿正黑" w:eastAsia="文泉驿正黑"/>
          <w:sz w:val="26"/>
          <w:szCs w:val="26"/>
        </w:rPr>
        <w:t>器。</w:t>
      </w:r>
    </w:p>
    <w:p>
      <w:r>
        <w:rPr>
          <w:rStyle w:val="16"/>
          <w:rFonts w:ascii="文泉驿正黑" w:hAnsi="文泉驿正黑" w:eastAsia="文泉驿正黑"/>
          <w:sz w:val="26"/>
          <w:szCs w:val="26"/>
        </w:rPr>
        <w:t>工作内容</w:t>
      </w:r>
      <w:r>
        <w:rPr>
          <w:rFonts w:ascii="文泉驿正黑" w:hAnsi="文泉驿正黑" w:eastAsia="文泉驿正黑"/>
          <w:sz w:val="26"/>
          <w:szCs w:val="26"/>
        </w:rPr>
        <w:t>：</w:t>
      </w:r>
      <w:r>
        <w:rPr>
          <w:rFonts w:ascii="文泉驿正黑" w:hAnsi="文泉驿正黑"/>
          <w:sz w:val="26"/>
          <w:szCs w:val="26"/>
        </w:rPr>
        <w:t xml:space="preserve"> </w:t>
      </w:r>
      <w:r>
        <w:rPr>
          <w:rFonts w:ascii="文泉驿正黑" w:hAnsi="文泉驿正黑" w:eastAsia="文泉驿正黑"/>
          <w:sz w:val="26"/>
          <w:szCs w:val="26"/>
        </w:rPr>
        <w:t>1.master1与master2实现主主同步结构，相互授权，相互发起同步</w:t>
      </w:r>
    </w:p>
    <w:p>
      <w:pPr>
        <w:ind w:left="1300" w:firstLine="0"/>
        <w:rPr>
          <w:color w:val="00000A"/>
          <w:sz w:val="26"/>
          <w:szCs w:val="26"/>
          <w:lang w:bidi="hi-IN"/>
        </w:rPr>
      </w:pPr>
      <w:r>
        <w:rPr>
          <w:rFonts w:ascii="文泉驿正黑" w:hAnsi="文泉驿正黑" w:eastAsia="文泉驿正黑"/>
          <w:sz w:val="26"/>
          <w:szCs w:val="26"/>
        </w:rPr>
        <w:t>2.master2和slave03、slave4实现主从同步，主向从授权，从向主发起同步。（log-slave-updates 级联复制功能）</w:t>
      </w:r>
    </w:p>
    <w:p>
      <w:pPr>
        <w:ind w:left="1280" w:firstLine="0"/>
        <w:rPr>
          <w:rFonts w:ascii="文泉驿正黑" w:hAnsi="文泉驿正黑" w:eastAsia="文泉驿正黑"/>
          <w:color w:val="00000A"/>
          <w:sz w:val="24"/>
          <w:szCs w:val="24"/>
          <w:u w:val="single"/>
          <w:lang w:bidi="hi-IN"/>
        </w:rPr>
      </w:pPr>
      <w:r>
        <w:rPr>
          <w:rFonts w:ascii="文泉驿正黑" w:hAnsi="文泉驿正黑" w:eastAsia="文泉驿正黑"/>
          <w:sz w:val="26"/>
          <w:szCs w:val="26"/>
        </w:rPr>
        <w:t>3.所有服务器上安装mysqlmmm服务，4台MySQL服务器配置mmm_agent服务，1台mmm_monitor服务进行监控。</w:t>
      </w:r>
    </w:p>
    <w:p>
      <w:pPr>
        <w:spacing w:line="400" w:lineRule="exact"/>
        <w:rPr>
          <w:rFonts w:ascii="文泉驿正黑" w:hAnsi="文泉驿正黑" w:eastAsia="文泉驿正黑" w:cs="Times New Roman"/>
          <w:color w:val="00000A"/>
          <w:sz w:val="21"/>
          <w:szCs w:val="22"/>
          <w:lang w:val="en-US" w:eastAsia="zh-CN" w:bidi="hi-IN"/>
        </w:rPr>
      </w:pP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color w:val="000000"/>
          <w:sz w:val="24"/>
          <w:szCs w:val="21"/>
        </w:rPr>
        <w:t>项目二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4"/>
          <w:szCs w:val="24"/>
        </w:rPr>
        <w:t>项目名称：</w:t>
      </w:r>
      <w:r>
        <w:rPr>
          <w:rStyle w:val="5"/>
          <w:rFonts w:ascii="文泉驿正黑" w:hAnsi="文泉驿正黑" w:eastAsia="文泉驿正黑"/>
          <w:sz w:val="26"/>
          <w:szCs w:val="26"/>
        </w:rPr>
        <w:t>搭建Zabbix监控服务器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项目概述：通过搭建Zabbix监控服务器，对线上线下的各类服务器工作状态实施全程监控。能在问题出现的短时间内实现问题的排查与检修。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项目环境：戴尔服务器一台 </w:t>
      </w:r>
    </w:p>
    <w:p>
      <w:pPr>
        <w:spacing w:line="400" w:lineRule="exact"/>
      </w:pPr>
      <w:r>
        <w:rPr>
          <w:rStyle w:val="16"/>
          <w:rFonts w:ascii="文泉驿正黑" w:hAnsi="文泉驿正黑" w:eastAsia="文泉驿正黑" w:cs="宋体"/>
          <w:b w:val="0"/>
          <w:sz w:val="26"/>
          <w:szCs w:val="26"/>
        </w:rPr>
        <w:t>工作内容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：1、将</w:t>
      </w:r>
      <w:r>
        <w:rPr>
          <w:rStyle w:val="16"/>
          <w:rFonts w:ascii="文泉驿正黑" w:hAnsi="文泉驿正黑" w:eastAsia="文泉驿正黑" w:cs="宋体"/>
          <w:b w:val="0"/>
          <w:sz w:val="26"/>
          <w:szCs w:val="26"/>
        </w:rPr>
        <w:t>工作内容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所有需要监控服务器进行物理连接；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  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2、部署服务运行环境（LAMP/LNMP）；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3、安装Zabbix软件包并启动服务；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           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 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4、进行监控配置（监控本机、远程主机以及监控模板的自定义）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            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 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5、监控报警配置 </w:t>
      </w:r>
    </w:p>
    <w:p>
      <w:pPr>
        <w:ind w:left="1680" w:hanging="1680"/>
        <w:rPr>
          <w:rFonts w:ascii="文泉驿正黑" w:hAnsi="文泉驿正黑" w:eastAsia="文泉驿正黑" w:cs="Arial"/>
          <w:bCs/>
          <w:color w:val="000000"/>
          <w:sz w:val="26"/>
          <w:szCs w:val="26"/>
          <w:lang w:val="en-US" w:eastAsia="zh-CN" w:bidi="hi-IN"/>
        </w:rPr>
      </w:pPr>
    </w:p>
    <w:p>
      <w:pPr>
        <w:ind w:left="1687" w:hanging="1687"/>
        <w:rPr>
          <w:rFonts w:ascii="宋体" w:hAnsi="宋体" w:cs="Arial"/>
          <w:b/>
          <w:bCs/>
          <w:color w:val="000000"/>
          <w:szCs w:val="21"/>
          <w:lang w:bidi="hi-IN"/>
        </w:rPr>
      </w:pPr>
      <w:r>
        <w:rPr>
          <w:rFonts w:ascii="文泉驿正黑" w:hAnsi="文泉驿正黑" w:eastAsia="文泉驿正黑" w:cs="Arial"/>
          <w:b/>
          <w:bCs/>
          <w:color w:val="000000"/>
          <w:sz w:val="26"/>
          <w:szCs w:val="26"/>
        </w:rPr>
        <w:t>项目三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4"/>
          <w:szCs w:val="24"/>
        </w:rPr>
        <w:t>项目名称：</w:t>
      </w:r>
      <w:r>
        <w:rPr>
          <w:rStyle w:val="5"/>
          <w:rFonts w:ascii="文泉驿正黑" w:hAnsi="文泉驿正黑" w:eastAsia="文泉驿正黑"/>
          <w:sz w:val="24"/>
          <w:szCs w:val="24"/>
        </w:rPr>
        <w:t>构</w:t>
      </w:r>
      <w:r>
        <w:rPr>
          <w:rStyle w:val="5"/>
          <w:rFonts w:ascii="文泉驿正黑" w:hAnsi="文泉驿正黑" w:eastAsia="文泉驿正黑"/>
          <w:sz w:val="26"/>
          <w:szCs w:val="26"/>
        </w:rPr>
        <w:t>建高可用 Web 负载均衡集群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项目概述：由于公司官网访问压力日益增大,需要搭建高可用、负载均衡的Web集群。整个服务架构采用动静分离的方式布署。后端存储采用2台MySQL数据库,实现主从结构,从属服务器主要起到热备的作用;中间Web服务器共有2台,实现负载均衡;前端2台LVS服务器通过keepalived实现高可用。</w:t>
      </w:r>
    </w:p>
    <w:p>
      <w:pPr>
        <w:spacing w:line="400" w:lineRule="exact"/>
      </w:pPr>
      <w:r>
        <w:rPr>
          <w:rStyle w:val="16"/>
          <w:rFonts w:ascii="文泉驿正黑" w:hAnsi="文泉驿正黑" w:eastAsia="文泉驿正黑" w:cs="宋体"/>
          <w:b w:val="0"/>
          <w:sz w:val="26"/>
          <w:szCs w:val="26"/>
        </w:rPr>
        <w:t>工作内容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：1、对两台mysql服务器进行主从同步部署；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 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2、对mysql代理服务器进行读写分离配置；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 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3、对两台web服务器进行配置，并将数据库地址指向mysql代理服务器；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ab/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  </w:t>
      </w:r>
      <w:r>
        <w:rPr>
          <w:rStyle w:val="5"/>
          <w:rFonts w:ascii="文泉驿正黑" w:hAnsi="文泉驿正黑"/>
          <w:b w:val="0"/>
          <w:sz w:val="26"/>
          <w:szCs w:val="26"/>
        </w:rPr>
        <w:t xml:space="preserve">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4、最后对两台lvs进行配置，采用DR模式，并配置</w:t>
      </w:r>
      <w:bookmarkStart w:id="0" w:name="__DdeLink__380_92328054"/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keepalived</w:t>
      </w:r>
      <w:bookmarkEnd w:id="0"/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实现负载均衡+高可用性；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 w:cs="文泉驿点阵正黑"/>
          <w:sz w:val="28"/>
          <w:szCs w:val="28"/>
          <w:shd w:val="clear" w:fill="999999"/>
        </w:rPr>
        <w:t>★</w:t>
      </w:r>
      <w:r>
        <w:rPr>
          <w:rStyle w:val="5"/>
          <w:rFonts w:ascii="文泉驿正黑" w:hAnsi="文泉驿正黑" w:eastAsia="文泉驿正黑"/>
          <w:b w:val="0"/>
          <w:bCs w:val="0"/>
          <w:sz w:val="28"/>
          <w:szCs w:val="28"/>
          <w:shd w:val="clear" w:fill="999999"/>
        </w:rPr>
        <w:t xml:space="preserve">工作经历 </w:t>
      </w:r>
      <w:r>
        <w:rPr>
          <w:rStyle w:val="5"/>
          <w:rFonts w:ascii="文泉驿正黑" w:hAnsi="文泉驿正黑" w:eastAsia="文泉驿正黑"/>
          <w:sz w:val="28"/>
          <w:szCs w:val="28"/>
          <w:shd w:val="clear" w:fill="999999"/>
        </w:rPr>
        <w:t xml:space="preserve">                                                                                              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bCs w:val="0"/>
          <w:sz w:val="26"/>
          <w:szCs w:val="26"/>
        </w:rPr>
        <w:t xml:space="preserve">2015.6-2017.7      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 xml:space="preserve">   </w:t>
      </w:r>
      <w:r>
        <w:rPr>
          <w:rStyle w:val="5"/>
          <w:rFonts w:ascii="文泉驿正黑" w:hAnsi="文泉驿正黑" w:eastAsia="文泉驿正黑"/>
          <w:sz w:val="26"/>
          <w:szCs w:val="26"/>
        </w:rPr>
        <w:t xml:space="preserve"> </w:t>
      </w:r>
      <w:r>
        <w:rPr>
          <w:rFonts w:ascii="文泉驿正黑" w:hAnsi="文泉驿正黑" w:eastAsia="文泉驿正黑"/>
          <w:color w:val="00000A"/>
          <w:sz w:val="26"/>
          <w:szCs w:val="26"/>
        </w:rPr>
        <w:t>鼎锋软件有限公司</w:t>
      </w:r>
      <w:r>
        <w:rPr>
          <w:rStyle w:val="5"/>
          <w:rFonts w:ascii="文泉驿正黑" w:hAnsi="文泉驿正黑" w:eastAsia="文泉驿正黑"/>
          <w:sz w:val="26"/>
          <w:szCs w:val="26"/>
        </w:rPr>
        <w:t xml:space="preserve">         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linux运维工程师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bCs w:val="0"/>
          <w:sz w:val="26"/>
          <w:szCs w:val="26"/>
        </w:rPr>
        <w:t>工作职责</w:t>
      </w:r>
      <w:r>
        <w:rPr>
          <w:rStyle w:val="5"/>
          <w:rFonts w:ascii="文泉驿正黑" w:hAnsi="文泉驿正黑" w:eastAsia="文泉驿正黑"/>
          <w:sz w:val="26"/>
          <w:szCs w:val="26"/>
        </w:rPr>
        <w:t xml:space="preserve"> </w:t>
      </w:r>
      <w:r>
        <w:rPr>
          <w:rStyle w:val="5"/>
          <w:rFonts w:ascii="文泉驿正黑" w:hAnsi="文泉驿正黑" w:eastAsia="文泉驿正黑"/>
          <w:b w:val="0"/>
          <w:sz w:val="26"/>
          <w:szCs w:val="26"/>
        </w:rPr>
        <w:t>1.实习入职前期主要跟着老员工熟悉公司运维环境 基本维护</w:t>
      </w:r>
    </w:p>
    <w:p>
      <w:pPr>
        <w:spacing w:line="400" w:lineRule="exact"/>
      </w:pPr>
      <w:r>
        <w:rPr>
          <w:rStyle w:val="5"/>
          <w:rFonts w:ascii="文泉驿正黑" w:hAnsi="文泉驿正黑" w:eastAsia="文泉驿正黑"/>
          <w:b w:val="0"/>
          <w:bCs w:val="0"/>
          <w:sz w:val="26"/>
          <w:szCs w:val="26"/>
        </w:rPr>
        <w:t xml:space="preserve">        </w:t>
      </w:r>
      <w:r>
        <w:rPr>
          <w:rStyle w:val="5"/>
          <w:rFonts w:ascii="文泉驿正黑" w:hAnsi="文泉驿正黑"/>
          <w:b w:val="0"/>
          <w:bCs w:val="0"/>
          <w:sz w:val="26"/>
          <w:szCs w:val="26"/>
        </w:rPr>
        <w:t xml:space="preserve">         </w:t>
      </w:r>
      <w:r>
        <w:rPr>
          <w:rStyle w:val="5"/>
          <w:rFonts w:ascii="文泉驿正黑" w:hAnsi="文泉驿正黑" w:eastAsia="文泉驿正黑"/>
          <w:b w:val="0"/>
          <w:bCs w:val="0"/>
          <w:sz w:val="26"/>
          <w:szCs w:val="26"/>
        </w:rPr>
        <w:t>2.</w:t>
      </w:r>
      <w:r>
        <w:rPr>
          <w:rFonts w:ascii="文泉驿正黑" w:hAnsi="文泉驿正黑" w:eastAsia="文泉驿正黑" w:cs="Tahoma"/>
          <w:sz w:val="26"/>
          <w:szCs w:val="26"/>
        </w:rPr>
        <w:t xml:space="preserve"> 负责定期监控各服务器的运行状态，做出性能分析并问题跟踪；</w:t>
      </w:r>
    </w:p>
    <w:p>
      <w:pPr>
        <w:spacing w:line="400" w:lineRule="exact"/>
        <w:ind w:firstLine="1040"/>
      </w:pPr>
      <w:r>
        <w:rPr>
          <w:rFonts w:ascii="文泉驿正黑" w:hAnsi="文泉驿正黑" w:eastAsia="文泉驿正黑" w:cs="Tahoma"/>
          <w:sz w:val="26"/>
          <w:szCs w:val="26"/>
        </w:rPr>
        <w:t>3. 负责Linux 服务器的维护及文件备份、Linux应用程序的配置、管理、升级；</w:t>
      </w:r>
    </w:p>
    <w:p>
      <w:pPr>
        <w:spacing w:line="400" w:lineRule="exact"/>
        <w:ind w:firstLine="1040"/>
      </w:pPr>
      <w:r>
        <w:rPr>
          <w:rFonts w:ascii="文泉驿正黑" w:hAnsi="文泉驿正黑" w:eastAsia="文泉驿正黑"/>
          <w:sz w:val="26"/>
          <w:szCs w:val="26"/>
        </w:rPr>
        <w:t xml:space="preserve">4. </w:t>
      </w:r>
      <w:r>
        <w:rPr>
          <w:rStyle w:val="5"/>
          <w:rFonts w:ascii="文泉驿正黑" w:hAnsi="文泉驿正黑" w:eastAsia="文泉驿正黑"/>
          <w:b w:val="0"/>
          <w:bCs w:val="0"/>
          <w:sz w:val="26"/>
          <w:szCs w:val="26"/>
        </w:rPr>
        <w:t>通过搭建Zabbix监控服务器，对线上线下的各类服务器工作状态实施全程监控</w:t>
      </w:r>
    </w:p>
    <w:p>
      <w:pPr>
        <w:spacing w:line="400" w:lineRule="exact"/>
      </w:pPr>
      <w:r>
        <w:rPr>
          <w:rFonts w:ascii="文泉驿正黑" w:hAnsi="文泉驿正黑" w:eastAsia="文泉驿正黑" w:cs="文泉驿点阵正黑"/>
          <w:sz w:val="30"/>
          <w:szCs w:val="30"/>
          <w:shd w:val="clear" w:fill="999999"/>
        </w:rPr>
        <w:t>★</w:t>
      </w:r>
      <w:r>
        <w:rPr>
          <w:rFonts w:ascii="文泉驿正黑" w:hAnsi="文泉驿正黑" w:eastAsia="文泉驿正黑" w:cs="宋体"/>
          <w:sz w:val="30"/>
          <w:szCs w:val="30"/>
          <w:shd w:val="clear" w:fill="999999"/>
        </w:rPr>
        <w:t>自我评价</w:t>
      </w:r>
      <w:r>
        <w:rPr>
          <w:rFonts w:ascii="文泉驿正黑" w:hAnsi="文泉驿正黑" w:eastAsia="文泉驿正黑" w:cs="宋体"/>
          <w:b/>
          <w:bCs/>
          <w:sz w:val="30"/>
          <w:szCs w:val="30"/>
          <w:shd w:val="clear" w:fill="999999"/>
        </w:rPr>
        <w:t xml:space="preserve">                                                                                       </w:t>
      </w:r>
    </w:p>
    <w:p>
      <w:pPr>
        <w:spacing w:line="400" w:lineRule="exact"/>
        <w:rPr>
          <w:rFonts w:ascii="文泉驿等宽微米黑" w:hAnsi="文泉驿等宽微米黑" w:eastAsia="文泉驿等宽微米黑" w:cs="宋体"/>
          <w:color w:val="00000A"/>
          <w:sz w:val="26"/>
          <w:szCs w:val="26"/>
          <w:lang w:bidi="hi-IN"/>
        </w:rPr>
      </w:pPr>
      <w:r>
        <w:rPr>
          <w:rFonts w:ascii="文泉驿正黑" w:hAnsi="文泉驿正黑" w:eastAsia="文泉驿正黑" w:cs="宋体"/>
          <w:sz w:val="26"/>
          <w:szCs w:val="26"/>
        </w:rPr>
        <w:t>1工作认真负责，做事思维细腻，责任感强，有较强的抗压能力</w:t>
      </w:r>
    </w:p>
    <w:p>
      <w:pPr>
        <w:spacing w:line="400" w:lineRule="exact"/>
      </w:pPr>
      <w:r>
        <w:rPr>
          <w:rFonts w:ascii="文泉驿正黑" w:hAnsi="文泉驿正黑" w:eastAsia="文泉驿正黑" w:cs="宋体"/>
          <w:sz w:val="26"/>
          <w:szCs w:val="26"/>
        </w:rPr>
        <w:t>2</w:t>
      </w:r>
      <w:r>
        <w:rPr>
          <w:rFonts w:ascii="文泉驿正黑" w:hAnsi="文泉驿正黑" w:eastAsia="文泉驿正黑" w:cs="Arial"/>
          <w:color w:val="333333"/>
          <w:sz w:val="26"/>
          <w:szCs w:val="26"/>
          <w:shd w:val="clear" w:fill="FFFFFF"/>
        </w:rPr>
        <w:t xml:space="preserve"> 本人性格开朗、为人诚恳、乐观向上、兴趣广泛、拥有较强的组织能力和适应能力、并具有较强的管理策划与组织管理协调能力</w:t>
      </w:r>
    </w:p>
    <w:p>
      <w:pPr>
        <w:spacing w:line="400" w:lineRule="exact"/>
        <w:rPr>
          <w:rFonts w:ascii="文泉驿等宽微米黑" w:hAnsi="文泉驿等宽微米黑" w:eastAsia="文泉驿等宽微米黑" w:cs="Arial"/>
          <w:color w:val="333333"/>
          <w:sz w:val="26"/>
          <w:szCs w:val="26"/>
          <w:shd w:val="clear" w:fill="FFFFFF"/>
          <w:lang w:bidi="hi-IN"/>
        </w:rPr>
      </w:pPr>
      <w:r>
        <w:rPr>
          <w:rFonts w:ascii="文泉驿正黑" w:hAnsi="文泉驿正黑" w:eastAsia="文泉驿正黑" w:cs="Arial"/>
          <w:color w:val="333333"/>
          <w:sz w:val="26"/>
          <w:szCs w:val="26"/>
          <w:shd w:val="clear" w:fill="FFFFFF"/>
        </w:rPr>
        <w:t>3在工作中,我一直严格要求自己,认真及时地完成领导交代的每一项任务,坚决服从领导指示,并虚心向同事学习,不断改进工作</w:t>
      </w:r>
    </w:p>
    <w:p>
      <w:pPr>
        <w:spacing w:before="0" w:after="140"/>
        <w:rPr>
          <w:rFonts w:ascii="等线" w:hAnsi="等线" w:eastAsia="宋体" w:cs="Times New Roman"/>
          <w:color w:val="00000A"/>
          <w:sz w:val="20"/>
          <w:szCs w:val="20"/>
          <w:lang w:val="en-US" w:eastAsia="zh-CN" w:bidi="ar-SA"/>
        </w:rPr>
      </w:pPr>
    </w:p>
    <w:sectPr>
      <w:pgSz w:w="11906" w:h="16838"/>
      <w:pgMar w:top="720" w:right="720" w:bottom="720" w:left="720" w:header="0" w:footer="0" w:gutter="0"/>
      <w:pgNumType w:fmt="decimal"/>
      <w:formProt w:val="0"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正黑">
    <w:altName w:val="黑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泉驿等宽微米黑">
    <w:altName w:val="黑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泉驿点阵正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C682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suppressAutoHyphens/>
      <w:bidi w:val="0"/>
      <w:spacing w:before="0" w:after="140" w:line="288" w:lineRule="auto"/>
      <w:jc w:val="left"/>
    </w:pPr>
    <w:rPr>
      <w:rFonts w:ascii="等线" w:hAnsi="等线" w:eastAsia="宋体" w:cs="Times New Roman"/>
      <w:color w:val="00000A"/>
      <w:sz w:val="20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alloon Text"/>
    <w:basedOn w:val="1"/>
    <w:qFormat/>
    <w:uiPriority w:val="0"/>
    <w:rPr>
      <w:rFonts w:ascii="Tahoma" w:hAnsi="Tahoma"/>
      <w:sz w:val="18"/>
      <w:szCs w:val="18"/>
    </w:rPr>
  </w:style>
  <w:style w:type="character" w:styleId="5">
    <w:name w:val="Strong"/>
    <w:uiPriority w:val="0"/>
    <w:rPr>
      <w:b/>
      <w:bCs/>
    </w:rPr>
  </w:style>
  <w:style w:type="paragraph" w:customStyle="1" w:styleId="7">
    <w:name w:val="标题 11"/>
    <w:basedOn w:val="8"/>
    <w:uiPriority w:val="0"/>
    <w:pPr>
      <w:outlineLvl w:val="0"/>
    </w:pPr>
  </w:style>
  <w:style w:type="paragraph" w:customStyle="1" w:styleId="8">
    <w:name w:val="大标题"/>
    <w:basedOn w:val="1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9">
    <w:name w:val="标题 21"/>
    <w:basedOn w:val="8"/>
    <w:uiPriority w:val="0"/>
    <w:pPr>
      <w:outlineLvl w:val="1"/>
    </w:pPr>
  </w:style>
  <w:style w:type="paragraph" w:customStyle="1" w:styleId="10">
    <w:name w:val="标题 31"/>
    <w:basedOn w:val="8"/>
    <w:uiPriority w:val="0"/>
    <w:pPr>
      <w:outlineLvl w:val="2"/>
    </w:pPr>
  </w:style>
  <w:style w:type="character" w:customStyle="1" w:styleId="11">
    <w:name w:val="Internet 链接"/>
    <w:basedOn w:val="4"/>
    <w:qFormat/>
    <w:uiPriority w:val="0"/>
    <w:rPr>
      <w:color w:val="0563C1"/>
      <w:u w:val="single"/>
      <w:lang w:val="zh-CN" w:eastAsia="zh-CN" w:bidi="zh-CN"/>
    </w:rPr>
  </w:style>
  <w:style w:type="character" w:customStyle="1" w:styleId="12">
    <w:name w:val="页眉 字符"/>
    <w:basedOn w:val="4"/>
    <w:qFormat/>
    <w:uiPriority w:val="0"/>
    <w:rPr>
      <w:sz w:val="18"/>
      <w:szCs w:val="18"/>
    </w:rPr>
  </w:style>
  <w:style w:type="character" w:customStyle="1" w:styleId="13">
    <w:name w:val="页脚 字符"/>
    <w:basedOn w:val="4"/>
    <w:uiPriority w:val="0"/>
    <w:rPr>
      <w:sz w:val="18"/>
      <w:szCs w:val="18"/>
    </w:rPr>
  </w:style>
  <w:style w:type="character" w:customStyle="1" w:styleId="14">
    <w:name w:val="批注框文本 字符"/>
    <w:qFormat/>
    <w:uiPriority w:val="0"/>
    <w:rPr>
      <w:rFonts w:ascii="Tahoma" w:hAnsi="Tahoma" w:eastAsia="宋体" w:cs="Times New Roman"/>
      <w:sz w:val="18"/>
      <w:szCs w:val="18"/>
      <w:lang w:eastAsia="zh-CN"/>
    </w:rPr>
  </w:style>
  <w:style w:type="character" w:customStyle="1" w:styleId="15">
    <w:name w:val="批注框文本 字符1"/>
    <w:basedOn w:val="4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6">
    <w:name w:val="特别强调"/>
    <w:qFormat/>
    <w:uiPriority w:val="0"/>
    <w:rPr>
      <w:b/>
      <w:bCs/>
    </w:rPr>
  </w:style>
  <w:style w:type="paragraph" w:customStyle="1" w:styleId="17">
    <w:name w:val="标题1"/>
    <w:basedOn w:val="1"/>
    <w:next w:val="18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18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9">
    <w:name w:val="列表1"/>
    <w:basedOn w:val="1"/>
    <w:qFormat/>
    <w:uiPriority w:val="0"/>
    <w:rPr>
      <w:rFonts w:cs="Lohit Devanagari"/>
    </w:rPr>
  </w:style>
  <w:style w:type="paragraph" w:customStyle="1" w:styleId="20">
    <w:name w:val="题注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1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22">
    <w:name w:val="Text Body"/>
    <w:basedOn w:val="1"/>
    <w:uiPriority w:val="0"/>
  </w:style>
  <w:style w:type="paragraph" w:customStyle="1" w:styleId="23">
    <w:name w:val="页脚1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4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25">
    <w:name w:val="Quote"/>
    <w:basedOn w:val="1"/>
    <w:qFormat/>
    <w:uiPriority w:val="0"/>
  </w:style>
  <w:style w:type="paragraph" w:customStyle="1" w:styleId="26">
    <w:name w:val="分标题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ragraphs>59</Paragraphs>
  <TotalTime>0</TotalTime>
  <ScaleCrop>false</ScaleCrop>
  <LinksUpToDate>false</LinksUpToDate>
  <Application>WPS Office_10.1.0.6750_F1E327BC-269C-435d-A152-05C5408002CA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2017-05-22T14:36:00Z</dcterms:created>
  <dc:creator>liangqs</dc:creator>
  <cp:lastModifiedBy>Administrator</cp:lastModifiedBy>
  <dcterms:modified xsi:type="dcterms:W3CDTF">2017-10-10T09:25:49Z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