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4B8627FD" w:rsidR="00615015" w:rsidRDefault="00A23089" w:rsidP="00C80AE2">
      <w:pPr>
        <w:pStyle w:val="Heading1"/>
        <w:rPr>
          <w:lang w:val="en-US"/>
        </w:rPr>
      </w:pPr>
      <w:r>
        <w:rPr>
          <w:lang w:val="en-US"/>
        </w:rPr>
        <w:t>Data Pre-Processing</w:t>
      </w:r>
    </w:p>
    <w:p w14:paraId="030221D9" w14:textId="6FF6BB6F" w:rsidR="00A23089" w:rsidRDefault="00A23089" w:rsidP="00A23089">
      <w:pPr>
        <w:rPr>
          <w:lang w:val="en-US"/>
        </w:rPr>
      </w:pPr>
      <w:r>
        <w:rPr>
          <w:lang w:val="en-US"/>
        </w:rPr>
        <w:t xml:space="preserve">The dataset for the h2o.ai wildfire challenge was taken from Rachael Tatman’s 1.88 Million US wildfires dataset. It’s available as a public dataset on Kaggle containing wildfires occurred in United States from 1992 to 2015. </w:t>
      </w:r>
      <w:sdt>
        <w:sdtPr>
          <w:rPr>
            <w:lang w:val="en-US"/>
          </w:rPr>
          <w:id w:val="-1600779675"/>
          <w:citation/>
        </w:sdtPr>
        <w:sdtEndPr/>
        <w:sdtContent>
          <w:r>
            <w:rPr>
              <w:lang w:val="en-US"/>
            </w:rPr>
            <w:fldChar w:fldCharType="begin"/>
          </w:r>
          <w:r>
            <w:rPr>
              <w:lang w:val="en-US"/>
            </w:rPr>
            <w:instrText xml:space="preserve"> CITATION Rac20 \l 1033 </w:instrText>
          </w:r>
          <w:r>
            <w:rPr>
              <w:lang w:val="en-US"/>
            </w:rPr>
            <w:fldChar w:fldCharType="separate"/>
          </w:r>
          <w:r w:rsidR="00113471" w:rsidRPr="00113471">
            <w:rPr>
              <w:noProof/>
              <w:lang w:val="en-US"/>
            </w:rPr>
            <w:t>[1]</w:t>
          </w:r>
          <w:r>
            <w:rPr>
              <w:lang w:val="en-US"/>
            </w:rPr>
            <w:fldChar w:fldCharType="end"/>
          </w:r>
        </w:sdtContent>
      </w:sdt>
    </w:p>
    <w:p w14:paraId="43AE9C54" w14:textId="70C57C32" w:rsidR="00A23089" w:rsidRDefault="00B53C93" w:rsidP="00A23089">
      <w:pPr>
        <w:rPr>
          <w:lang w:val="en-US"/>
        </w:rPr>
      </w:pPr>
      <w:r>
        <w:rPr>
          <w:lang w:val="en-US"/>
        </w:rPr>
        <w:t xml:space="preserve">Dataset in the Kaggle </w:t>
      </w:r>
      <w:r w:rsidR="006906B1">
        <w:rPr>
          <w:lang w:val="en-US"/>
        </w:rPr>
        <w:t>is in the form of SQL lite database file. Database file is then converted into panda dataframe.</w:t>
      </w:r>
    </w:p>
    <w:bookmarkStart w:id="0" w:name="_MON_1701028242"/>
    <w:bookmarkEnd w:id="0"/>
    <w:p w14:paraId="2F69932A" w14:textId="77777777" w:rsidR="006906B1" w:rsidRDefault="006906B1" w:rsidP="006906B1">
      <w:pPr>
        <w:rPr>
          <w:lang w:val="en-US"/>
        </w:rPr>
      </w:pPr>
      <w:r>
        <w:rPr>
          <w:lang w:val="en-US"/>
        </w:rPr>
        <w:object w:dxaOrig="9026" w:dyaOrig="732" w14:anchorId="0A056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36.7pt" o:ole="">
            <v:imagedata r:id="rId8" o:title=""/>
          </v:shape>
          <o:OLEObject Type="Embed" ProgID="Word.OpenDocumentText.12" ShapeID="_x0000_i1025" DrawAspect="Content" ObjectID="_1702982453" r:id="rId9"/>
        </w:object>
      </w:r>
    </w:p>
    <w:p w14:paraId="4112F9DF" w14:textId="77777777" w:rsidR="00443C96" w:rsidRDefault="006906B1" w:rsidP="006906B1">
      <w:pPr>
        <w:rPr>
          <w:lang w:val="en-US"/>
        </w:rPr>
      </w:pPr>
      <w:r>
        <w:rPr>
          <w:lang w:val="en-US"/>
        </w:rPr>
        <w:t xml:space="preserve">After </w:t>
      </w:r>
      <w:r w:rsidR="00443C96">
        <w:rPr>
          <w:lang w:val="en-US"/>
        </w:rPr>
        <w:t>the dataframe is created the following data columns were dropped from the dataframe.</w:t>
      </w:r>
    </w:p>
    <w:p w14:paraId="2B6B7226" w14:textId="47F0592D" w:rsidR="00443C96" w:rsidRPr="00443C96" w:rsidRDefault="00443C96" w:rsidP="00443C96">
      <w:pPr>
        <w:pStyle w:val="ListParagraph"/>
        <w:numPr>
          <w:ilvl w:val="0"/>
          <w:numId w:val="2"/>
        </w:numPr>
        <w:rPr>
          <w:lang w:val="en-US"/>
        </w:rPr>
      </w:pPr>
      <w:r>
        <w:t>Discovery Date (</w:t>
      </w:r>
      <w:proofErr w:type="spellStart"/>
      <w:r>
        <w:t>discovery_date</w:t>
      </w:r>
      <w:proofErr w:type="spellEnd"/>
      <w:r>
        <w:t>)</w:t>
      </w:r>
    </w:p>
    <w:p w14:paraId="0EC4E4F1" w14:textId="6660BF4E" w:rsidR="00443C96" w:rsidRPr="00443C96" w:rsidRDefault="00443C96" w:rsidP="00443C96">
      <w:pPr>
        <w:pStyle w:val="ListParagraph"/>
        <w:numPr>
          <w:ilvl w:val="0"/>
          <w:numId w:val="2"/>
        </w:numPr>
        <w:rPr>
          <w:lang w:val="en-US"/>
        </w:rPr>
      </w:pPr>
      <w:r>
        <w:t>Discovery Time (</w:t>
      </w:r>
      <w:proofErr w:type="spellStart"/>
      <w:r>
        <w:t>discovery_time</w:t>
      </w:r>
      <w:proofErr w:type="spellEnd"/>
      <w:r>
        <w:t>)</w:t>
      </w:r>
    </w:p>
    <w:p w14:paraId="75986819" w14:textId="432F8900" w:rsidR="00443C96" w:rsidRPr="00443C96" w:rsidRDefault="00443C96" w:rsidP="00443C96">
      <w:pPr>
        <w:pStyle w:val="ListParagraph"/>
        <w:numPr>
          <w:ilvl w:val="0"/>
          <w:numId w:val="2"/>
        </w:numPr>
        <w:rPr>
          <w:lang w:val="en-US"/>
        </w:rPr>
      </w:pPr>
      <w:r>
        <w:t>Continuous Date (</w:t>
      </w:r>
      <w:proofErr w:type="spellStart"/>
      <w:r>
        <w:t>cont_date</w:t>
      </w:r>
      <w:proofErr w:type="spellEnd"/>
      <w:r>
        <w:t>)</w:t>
      </w:r>
    </w:p>
    <w:p w14:paraId="60B3EF24" w14:textId="2A37240C" w:rsidR="00443C96" w:rsidRPr="00791138" w:rsidRDefault="00443C96" w:rsidP="00443C96">
      <w:pPr>
        <w:pStyle w:val="ListParagraph"/>
        <w:numPr>
          <w:ilvl w:val="0"/>
          <w:numId w:val="2"/>
        </w:numPr>
        <w:rPr>
          <w:lang w:val="en-US"/>
        </w:rPr>
      </w:pPr>
      <w:r>
        <w:t>Continuous Time (</w:t>
      </w:r>
      <w:proofErr w:type="spellStart"/>
      <w:r>
        <w:t>cont_time</w:t>
      </w:r>
      <w:proofErr w:type="spellEnd"/>
      <w:r>
        <w:t>)</w:t>
      </w:r>
    </w:p>
    <w:p w14:paraId="206EAEF6" w14:textId="1C6D0994" w:rsidR="00791138" w:rsidRPr="00791138" w:rsidRDefault="00791138" w:rsidP="00D25D09">
      <w:pPr>
        <w:pStyle w:val="Heading2"/>
        <w:rPr>
          <w:lang w:val="en-US"/>
        </w:rPr>
      </w:pPr>
      <w:r>
        <w:rPr>
          <w:lang w:val="en-US"/>
        </w:rPr>
        <w:t>Acquiring Weather Data</w:t>
      </w:r>
    </w:p>
    <w:p w14:paraId="39DD4D42" w14:textId="2A596658" w:rsidR="00D25D09" w:rsidRDefault="00791138" w:rsidP="00443C96">
      <w:r>
        <w:t xml:space="preserve">Above dataset comprises with 1.88 million wildfire occurrences throughout the United states. The application is focused on making the predictions for a wildfire using the weather data of the incident is recorded. In order to minimize the weather data that needs to be taken from </w:t>
      </w:r>
      <w:r w:rsidRPr="00791138">
        <w:t xml:space="preserve">NASA Langley Research Centre </w:t>
      </w:r>
      <w:sdt>
        <w:sdtPr>
          <w:id w:val="1929298719"/>
          <w:citation/>
        </w:sdtPr>
        <w:sdtEndPr/>
        <w:sdtContent>
          <w:r>
            <w:fldChar w:fldCharType="begin"/>
          </w:r>
          <w:r>
            <w:rPr>
              <w:lang w:val="en-US"/>
            </w:rPr>
            <w:instrText xml:space="preserve"> CITATION NAS \l 1033 </w:instrText>
          </w:r>
          <w:r>
            <w:fldChar w:fldCharType="separate"/>
          </w:r>
          <w:r w:rsidR="00113471" w:rsidRPr="00113471">
            <w:rPr>
              <w:noProof/>
              <w:lang w:val="en-US"/>
            </w:rPr>
            <w:t>[2]</w:t>
          </w:r>
          <w:r>
            <w:fldChar w:fldCharType="end"/>
          </w:r>
        </w:sdtContent>
      </w:sdt>
      <w:r>
        <w:t xml:space="preserve"> webpage, </w:t>
      </w:r>
      <w:r w:rsidR="00D25D09">
        <w:t>the geo-locations available in the dataset have been divided into a grid of 600 columns and 300 rows. The grid’s corners are determined using the dataset’s minimum and maximum values for latitude and longitude.</w:t>
      </w:r>
    </w:p>
    <w:tbl>
      <w:tblPr>
        <w:tblStyle w:val="GridTable1Light"/>
        <w:tblW w:w="0" w:type="auto"/>
        <w:tblLook w:val="04A0" w:firstRow="1" w:lastRow="0" w:firstColumn="1" w:lastColumn="0" w:noHBand="0" w:noVBand="1"/>
      </w:tblPr>
      <w:tblGrid>
        <w:gridCol w:w="4508"/>
        <w:gridCol w:w="4508"/>
      </w:tblGrid>
      <w:tr w:rsidR="00D25D09" w14:paraId="7EC301C7" w14:textId="77777777" w:rsidTr="00C82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DA6D495" w14:textId="0867630D" w:rsidR="00D25D09" w:rsidRDefault="00D25D09" w:rsidP="00C825B8">
            <w:pPr>
              <w:jc w:val="center"/>
            </w:pPr>
            <w:r>
              <w:t>Corner of the Grid</w:t>
            </w:r>
          </w:p>
        </w:tc>
        <w:tc>
          <w:tcPr>
            <w:tcW w:w="4508" w:type="dxa"/>
            <w:vAlign w:val="center"/>
          </w:tcPr>
          <w:p w14:paraId="14363604" w14:textId="7AF4DF1A" w:rsidR="00D25D09" w:rsidRDefault="00D25D09" w:rsidP="00C825B8">
            <w:pPr>
              <w:jc w:val="center"/>
              <w:cnfStyle w:val="100000000000" w:firstRow="1" w:lastRow="0" w:firstColumn="0" w:lastColumn="0" w:oddVBand="0" w:evenVBand="0" w:oddHBand="0" w:evenHBand="0" w:firstRowFirstColumn="0" w:firstRowLastColumn="0" w:lastRowFirstColumn="0" w:lastRowLastColumn="0"/>
            </w:pPr>
            <w:r>
              <w:t>Value</w:t>
            </w:r>
          </w:p>
        </w:tc>
      </w:tr>
      <w:tr w:rsidR="00D25D09" w14:paraId="4F9E2FF6"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1A2836B1" w14:textId="7A4E8A90" w:rsidR="00D25D09" w:rsidRDefault="00D25D09" w:rsidP="00443C96">
            <w:r>
              <w:t>Bottom Left</w:t>
            </w:r>
          </w:p>
        </w:tc>
        <w:tc>
          <w:tcPr>
            <w:tcW w:w="4508" w:type="dxa"/>
          </w:tcPr>
          <w:p w14:paraId="13C6E079" w14:textId="085D3D4B" w:rsidR="00D25D09" w:rsidRDefault="00D25D09" w:rsidP="00443C96">
            <w:pPr>
              <w:cnfStyle w:val="000000000000" w:firstRow="0" w:lastRow="0" w:firstColumn="0" w:lastColumn="0" w:oddVBand="0" w:evenVBand="0" w:oddHBand="0" w:evenHBand="0" w:firstRowFirstColumn="0" w:firstRowLastColumn="0" w:lastRowFirstColumn="0" w:lastRowLastColumn="0"/>
            </w:pPr>
            <w:r>
              <w:t>17.9397, -168.87</w:t>
            </w:r>
          </w:p>
        </w:tc>
      </w:tr>
      <w:tr w:rsidR="00D25D09" w14:paraId="4BBD1FF8"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02A2DE71" w14:textId="45CE2D9F" w:rsidR="00D25D09" w:rsidRDefault="00D25D09" w:rsidP="00443C96">
            <w:r>
              <w:t>Bottom Right</w:t>
            </w:r>
          </w:p>
        </w:tc>
        <w:tc>
          <w:tcPr>
            <w:tcW w:w="4508" w:type="dxa"/>
          </w:tcPr>
          <w:p w14:paraId="3D3C4202" w14:textId="6E31123C"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17.9397, </w:t>
            </w:r>
            <w:r w:rsidR="00D25D09">
              <w:t>-65.2569</w:t>
            </w:r>
          </w:p>
        </w:tc>
      </w:tr>
      <w:tr w:rsidR="00D25D09" w14:paraId="59E1A13E"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1804463" w14:textId="064D5F35" w:rsidR="00D25D09" w:rsidRDefault="00D25D09" w:rsidP="00443C96">
            <w:r>
              <w:t>Top Left</w:t>
            </w:r>
          </w:p>
        </w:tc>
        <w:tc>
          <w:tcPr>
            <w:tcW w:w="4508" w:type="dxa"/>
          </w:tcPr>
          <w:p w14:paraId="20CC54E5" w14:textId="4CE7026A" w:rsidR="00D25D09" w:rsidRDefault="00C825B8" w:rsidP="00443C96">
            <w:pPr>
              <w:cnfStyle w:val="000000000000" w:firstRow="0" w:lastRow="0" w:firstColumn="0" w:lastColumn="0" w:oddVBand="0" w:evenVBand="0" w:oddHBand="0" w:evenHBand="0" w:firstRowFirstColumn="0" w:firstRowLastColumn="0" w:lastRowFirstColumn="0" w:lastRowLastColumn="0"/>
            </w:pPr>
            <w:r>
              <w:t>70.3306, -168.87</w:t>
            </w:r>
          </w:p>
        </w:tc>
      </w:tr>
      <w:tr w:rsidR="00D25D09" w14:paraId="2D124173"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FF3AF60" w14:textId="5EF06ECF" w:rsidR="00D25D09" w:rsidRDefault="00C825B8" w:rsidP="00443C96">
            <w:r>
              <w:t>Top Right</w:t>
            </w:r>
          </w:p>
        </w:tc>
        <w:tc>
          <w:tcPr>
            <w:tcW w:w="4508" w:type="dxa"/>
          </w:tcPr>
          <w:p w14:paraId="029BC647" w14:textId="72BECEA1" w:rsidR="00D25D09" w:rsidRDefault="00C825B8" w:rsidP="00443C96">
            <w:pPr>
              <w:cnfStyle w:val="000000000000" w:firstRow="0" w:lastRow="0" w:firstColumn="0" w:lastColumn="0" w:oddVBand="0" w:evenVBand="0" w:oddHBand="0" w:evenHBand="0" w:firstRowFirstColumn="0" w:firstRowLastColumn="0" w:lastRowFirstColumn="0" w:lastRowLastColumn="0"/>
            </w:pPr>
            <w:r>
              <w:t>70.3306, -65.2569</w:t>
            </w:r>
          </w:p>
        </w:tc>
      </w:tr>
    </w:tbl>
    <w:p w14:paraId="2067AD88" w14:textId="77777777" w:rsidR="00EA17EC" w:rsidRDefault="00EA17EC" w:rsidP="00443C96"/>
    <w:p w14:paraId="5E927323" w14:textId="15A96660" w:rsidR="00EA17EC" w:rsidRDefault="00EA17EC" w:rsidP="00443C96">
      <w:r>
        <w:t>After the grid is created each record has been placed into the relevant cell inside and weather data for the centre point of the cell has been taken from NASA weather dataset mentioned above.</w:t>
      </w:r>
      <w:r w:rsidR="00090899">
        <w:t xml:space="preserve"> </w:t>
      </w:r>
      <w:r w:rsidR="00F10EB8">
        <w:t>W</w:t>
      </w:r>
      <w:r w:rsidR="00090899">
        <w:t xml:space="preserve">eather data for each wildfire occurrence has been taken </w:t>
      </w:r>
      <w:r w:rsidR="00F10EB8">
        <w:t>for 7 days prior from the incident record date. Those weather data is then placed in each row with the wildfire dataframe.</w:t>
      </w:r>
    </w:p>
    <w:p w14:paraId="0BB2E0BD" w14:textId="4E23B8B7" w:rsidR="00F10EB8" w:rsidRDefault="00F10EB8" w:rsidP="00F10EB8">
      <w:pPr>
        <w:pStyle w:val="Heading2"/>
      </w:pPr>
      <w:r>
        <w:t xml:space="preserve">Correlation with </w:t>
      </w:r>
      <w:proofErr w:type="spellStart"/>
      <w:r>
        <w:t>Fire_Size</w:t>
      </w:r>
      <w:proofErr w:type="spellEnd"/>
    </w:p>
    <w:p w14:paraId="4B7232C6" w14:textId="5FB5B49C" w:rsidR="00F10EB8" w:rsidRDefault="00F10EB8" w:rsidP="00F10EB8">
      <w:r>
        <w:t xml:space="preserve">Correlation matrix with fire size column has been then plotted to identify the most important features from the dataset. </w:t>
      </w:r>
    </w:p>
    <w:p w14:paraId="15CE3BE5" w14:textId="77777777" w:rsidR="00F10EB8" w:rsidRDefault="00F10EB8" w:rsidP="00F10EB8">
      <w:pPr>
        <w:keepNext/>
      </w:pPr>
      <w:r>
        <w:rPr>
          <w:noProof/>
        </w:rPr>
        <w:lastRenderedPageBreak/>
        <w:drawing>
          <wp:inline distT="0" distB="0" distL="0" distR="0" wp14:anchorId="26D103C2" wp14:editId="71BDF8F0">
            <wp:extent cx="5731510" cy="3236595"/>
            <wp:effectExtent l="0" t="0" r="254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8DEA900" w14:textId="3E4385BF" w:rsidR="00F10EB8" w:rsidRDefault="00F10EB8" w:rsidP="00F10EB8">
      <w:pPr>
        <w:pStyle w:val="Caption"/>
      </w:pPr>
      <w:r>
        <w:t xml:space="preserve">Figure </w:t>
      </w:r>
      <w:fldSimple w:instr=" SEQ Figure \* ARABIC ">
        <w:r w:rsidR="0031539A">
          <w:rPr>
            <w:noProof/>
          </w:rPr>
          <w:t>1</w:t>
        </w:r>
      </w:fldSimple>
      <w:r>
        <w:t xml:space="preserve"> - Correlation Matrix</w:t>
      </w:r>
      <w:r w:rsidR="002C71F7">
        <w:t xml:space="preserve"> </w:t>
      </w:r>
    </w:p>
    <w:p w14:paraId="51F71991" w14:textId="1170DBD0" w:rsidR="002C71F7" w:rsidRDefault="00663FDA" w:rsidP="002C71F7">
      <w:r>
        <w:t>Considering the correlation values with the dependent variable (</w:t>
      </w:r>
      <w:proofErr w:type="spellStart"/>
      <w:r>
        <w:t>fire_size</w:t>
      </w:r>
      <w:proofErr w:type="spellEnd"/>
      <w:r>
        <w:t>) following columns were further dropped from the dataframe.</w:t>
      </w:r>
    </w:p>
    <w:bookmarkStart w:id="1" w:name="_MON_1701034932"/>
    <w:bookmarkEnd w:id="1"/>
    <w:p w14:paraId="31AD7635" w14:textId="683BF822" w:rsidR="00663FDA" w:rsidRPr="002C71F7" w:rsidRDefault="00663FDA" w:rsidP="002C71F7">
      <w:r>
        <w:object w:dxaOrig="9026" w:dyaOrig="3387" w14:anchorId="601F5DEC">
          <v:shape id="_x0000_i1026" type="#_x0000_t75" style="width:451.4pt;height:169.05pt" o:ole="">
            <v:imagedata r:id="rId11" o:title=""/>
          </v:shape>
          <o:OLEObject Type="Embed" ProgID="Word.OpenDocumentText.12" ShapeID="_x0000_i1026" DrawAspect="Content" ObjectID="_1702982454" r:id="rId12"/>
        </w:object>
      </w:r>
    </w:p>
    <w:p w14:paraId="44C8F0E3" w14:textId="77777777" w:rsidR="00663FDA" w:rsidRDefault="00663FDA">
      <w:pPr>
        <w:jc w:val="left"/>
      </w:pPr>
      <w:r>
        <w:br w:type="page"/>
      </w:r>
    </w:p>
    <w:p w14:paraId="1EF8E0DC" w14:textId="77777777" w:rsidR="00663FDA" w:rsidRDefault="00663FDA" w:rsidP="00663FDA">
      <w:pPr>
        <w:pStyle w:val="Heading1"/>
        <w:rPr>
          <w:rFonts w:eastAsiaTheme="minorEastAsia"/>
        </w:rPr>
      </w:pPr>
      <w:r>
        <w:rPr>
          <w:rFonts w:eastAsiaTheme="minorEastAsia"/>
        </w:rPr>
        <w:lastRenderedPageBreak/>
        <w:t>Model Building &amp; Training</w:t>
      </w:r>
    </w:p>
    <w:p w14:paraId="6D245F18" w14:textId="77777777" w:rsidR="002A1F7B" w:rsidRDefault="002A1F7B" w:rsidP="00692900">
      <w:r>
        <w:t>After pre-processing the raw data, dataset was saved as a CSV file format. Then it was added to the H2O Driverless AI platform in order to determine the best suitable model and parameters.</w:t>
      </w:r>
    </w:p>
    <w:p w14:paraId="384B1028" w14:textId="77777777" w:rsidR="002A1F7B" w:rsidRDefault="002A1F7B" w:rsidP="00692900">
      <w:r>
        <w:t>Prior to the dataset being processed, dataset was split into train, test &amp; validation. The percentage for each set is respectively 70%, 15% &amp; 15%.</w:t>
      </w:r>
    </w:p>
    <w:p w14:paraId="772687D8" w14:textId="77777777" w:rsidR="00F7099D" w:rsidRDefault="002A1F7B" w:rsidP="00F7099D">
      <w:pPr>
        <w:keepNext/>
      </w:pPr>
      <w:r>
        <w:rPr>
          <w:noProof/>
        </w:rPr>
        <w:drawing>
          <wp:inline distT="0" distB="0" distL="0" distR="0" wp14:anchorId="082AFA19" wp14:editId="33ED3AA3">
            <wp:extent cx="5731510" cy="1979295"/>
            <wp:effectExtent l="0" t="0" r="254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731510" cy="1979295"/>
                    </a:xfrm>
                    <a:prstGeom prst="rect">
                      <a:avLst/>
                    </a:prstGeom>
                  </pic:spPr>
                </pic:pic>
              </a:graphicData>
            </a:graphic>
          </wp:inline>
        </w:drawing>
      </w:r>
    </w:p>
    <w:p w14:paraId="2EED831F" w14:textId="15EAA0B0" w:rsidR="002A1F7B" w:rsidRDefault="00F7099D" w:rsidP="00F7099D">
      <w:pPr>
        <w:pStyle w:val="Caption"/>
      </w:pPr>
      <w:r>
        <w:t xml:space="preserve">Figure </w:t>
      </w:r>
      <w:fldSimple w:instr=" SEQ Figure \* ARABIC ">
        <w:r w:rsidR="0031539A">
          <w:rPr>
            <w:noProof/>
          </w:rPr>
          <w:t>2</w:t>
        </w:r>
      </w:fldSimple>
      <w:r>
        <w:t xml:space="preserve"> - Dataset Split</w:t>
      </w:r>
    </w:p>
    <w:p w14:paraId="3C2704EE" w14:textId="77777777" w:rsidR="00F7099D" w:rsidRDefault="002A1F7B" w:rsidP="00692900">
      <w:r>
        <w:t xml:space="preserve">After the dataset is prepared by splitting </w:t>
      </w:r>
      <w:r w:rsidR="00F7099D">
        <w:t>as above, an Experiment Setup was created inside the platform. Experiment setup was targeting “</w:t>
      </w:r>
      <w:proofErr w:type="spellStart"/>
      <w:r w:rsidR="00F7099D">
        <w:t>fire_size</w:t>
      </w:r>
      <w:proofErr w:type="spellEnd"/>
      <w:r w:rsidR="00F7099D">
        <w:t>” column as the dependent variable and experiment type is set to “supervised”. Afterwards the experiment setup is started and following results has been obtained by the platform.</w:t>
      </w:r>
    </w:p>
    <w:p w14:paraId="2E817EE0" w14:textId="77777777" w:rsidR="00F7099D" w:rsidRDefault="00F7099D" w:rsidP="00F7099D">
      <w:pPr>
        <w:keepNext/>
      </w:pPr>
      <w:r>
        <w:rPr>
          <w:noProof/>
        </w:rPr>
        <w:drawing>
          <wp:inline distT="0" distB="0" distL="0" distR="0" wp14:anchorId="097DE0E0" wp14:editId="3B806D26">
            <wp:extent cx="5731510" cy="31121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3112135"/>
                    </a:xfrm>
                    <a:prstGeom prst="rect">
                      <a:avLst/>
                    </a:prstGeom>
                  </pic:spPr>
                </pic:pic>
              </a:graphicData>
            </a:graphic>
          </wp:inline>
        </w:drawing>
      </w:r>
    </w:p>
    <w:p w14:paraId="0CAD414C" w14:textId="6CB1F7B1" w:rsidR="00F7099D" w:rsidRDefault="00F7099D" w:rsidP="00F7099D">
      <w:pPr>
        <w:pStyle w:val="Caption"/>
      </w:pPr>
      <w:r>
        <w:t xml:space="preserve">Figure </w:t>
      </w:r>
      <w:fldSimple w:instr=" SEQ Figure \* ARABIC ">
        <w:r w:rsidR="0031539A">
          <w:rPr>
            <w:noProof/>
          </w:rPr>
          <w:t>3</w:t>
        </w:r>
      </w:fldSimple>
      <w:r>
        <w:t xml:space="preserve"> - Experiment Setup Results</w:t>
      </w:r>
    </w:p>
    <w:p w14:paraId="24FA161B" w14:textId="785688A5" w:rsidR="00F7099D" w:rsidRDefault="00F7099D" w:rsidP="00F7099D">
      <w:r>
        <w:t>“</w:t>
      </w:r>
      <w:proofErr w:type="spellStart"/>
      <w:r>
        <w:t>Autodoc</w:t>
      </w:r>
      <w:proofErr w:type="spellEnd"/>
      <w:r>
        <w:t>” was generated and downloaded at the end of the experiment in order to identify the performance results for each model. The document results were used to determine the best model and its hyper-parameters. The best model that was considered for model building was “</w:t>
      </w:r>
      <w:proofErr w:type="spellStart"/>
      <w:r>
        <w:t>LightGBM</w:t>
      </w:r>
      <w:proofErr w:type="spellEnd"/>
      <w:r>
        <w:t>”.</w:t>
      </w:r>
    </w:p>
    <w:p w14:paraId="6D9FB7B9" w14:textId="77777777" w:rsidR="005A5B27" w:rsidRDefault="005A5B27" w:rsidP="005A5B27">
      <w:pPr>
        <w:keepNext/>
        <w:jc w:val="center"/>
      </w:pPr>
      <w:r>
        <w:rPr>
          <w:noProof/>
        </w:rPr>
        <w:lastRenderedPageBreak/>
        <w:drawing>
          <wp:inline distT="0" distB="0" distL="0" distR="0" wp14:anchorId="4D7DE437" wp14:editId="02DC0746">
            <wp:extent cx="5731510" cy="199009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1990090"/>
                    </a:xfrm>
                    <a:prstGeom prst="rect">
                      <a:avLst/>
                    </a:prstGeom>
                  </pic:spPr>
                </pic:pic>
              </a:graphicData>
            </a:graphic>
          </wp:inline>
        </w:drawing>
      </w:r>
    </w:p>
    <w:p w14:paraId="2AC5249E" w14:textId="1C9F898C" w:rsidR="005A5B27" w:rsidRDefault="005A5B27" w:rsidP="005A5B27">
      <w:pPr>
        <w:pStyle w:val="Caption"/>
      </w:pPr>
      <w:r>
        <w:t xml:space="preserve">Figure </w:t>
      </w:r>
      <w:fldSimple w:instr=" SEQ Figure \* ARABIC ">
        <w:r w:rsidR="0031539A">
          <w:rPr>
            <w:noProof/>
          </w:rPr>
          <w:t>4</w:t>
        </w:r>
      </w:fldSimple>
      <w:r>
        <w:t xml:space="preserve"> - Hyper Parameter for </w:t>
      </w:r>
      <w:proofErr w:type="spellStart"/>
      <w:r>
        <w:t>LightGBM</w:t>
      </w:r>
      <w:proofErr w:type="spellEnd"/>
      <w:r>
        <w:t xml:space="preserve"> model</w:t>
      </w:r>
    </w:p>
    <w:p w14:paraId="051E6560" w14:textId="3994DE8D" w:rsidR="00F7099D" w:rsidRDefault="005A5B27" w:rsidP="00F7099D">
      <w:r>
        <w:t>Above hyper-parameters were then utilized to build the model LGB regression model. Following code snippet represents the relevant section of the notebook which was used to create the model.</w:t>
      </w:r>
    </w:p>
    <w:p w14:paraId="1F2AA329" w14:textId="6DDEB3C4" w:rsidR="005A5B27" w:rsidRPr="00F7099D" w:rsidRDefault="0009417F" w:rsidP="00F7099D">
      <w:r>
        <w:rPr>
          <w:noProof/>
        </w:rPr>
        <w:drawing>
          <wp:inline distT="0" distB="0" distL="0" distR="0" wp14:anchorId="13A36163" wp14:editId="6C0AD835">
            <wp:extent cx="5731510" cy="3077845"/>
            <wp:effectExtent l="0" t="0" r="254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3077845"/>
                    </a:xfrm>
                    <a:prstGeom prst="rect">
                      <a:avLst/>
                    </a:prstGeom>
                  </pic:spPr>
                </pic:pic>
              </a:graphicData>
            </a:graphic>
          </wp:inline>
        </w:drawing>
      </w:r>
    </w:p>
    <w:p w14:paraId="3E52B44F" w14:textId="77777777" w:rsidR="004968EF" w:rsidRDefault="004968EF">
      <w:pPr>
        <w:jc w:val="left"/>
        <w:rPr>
          <w:rFonts w:asciiTheme="majorHAnsi" w:hAnsiTheme="majorHAnsi" w:cstheme="majorBidi"/>
          <w:color w:val="262626" w:themeColor="text1" w:themeTint="D9"/>
          <w:sz w:val="28"/>
          <w:szCs w:val="28"/>
        </w:rPr>
      </w:pPr>
      <w:r>
        <w:br w:type="page"/>
      </w:r>
    </w:p>
    <w:p w14:paraId="1CC9CF48" w14:textId="4567E897" w:rsidR="00113471" w:rsidRDefault="00113471" w:rsidP="00113471">
      <w:pPr>
        <w:pStyle w:val="Heading2"/>
        <w:rPr>
          <w:rFonts w:eastAsiaTheme="minorEastAsia"/>
        </w:rPr>
      </w:pPr>
      <w:r>
        <w:rPr>
          <w:rFonts w:eastAsiaTheme="minorEastAsia"/>
        </w:rPr>
        <w:lastRenderedPageBreak/>
        <w:t>Model Results</w:t>
      </w:r>
    </w:p>
    <w:p w14:paraId="0AC622D9" w14:textId="7AF5438D" w:rsidR="00113471" w:rsidRDefault="00113471" w:rsidP="00113471">
      <w:pPr>
        <w:rPr>
          <w:noProof/>
        </w:rPr>
      </w:pPr>
      <w:r>
        <w:rPr>
          <w:noProof/>
        </w:rPr>
        <w:t xml:space="preserve">Following model results were taken after the model is saved. Training accuracy and testing accuracy in the following figure represents the </w:t>
      </w:r>
      <w:r w:rsidRPr="00113471">
        <w:rPr>
          <w:b/>
          <w:bCs/>
          <w:noProof/>
        </w:rPr>
        <w:t>R2 Score</w:t>
      </w:r>
      <w:r>
        <w:rPr>
          <w:b/>
          <w:bCs/>
          <w:noProof/>
        </w:rPr>
        <w:t>.</w:t>
      </w:r>
    </w:p>
    <w:p w14:paraId="4380CB12" w14:textId="77777777" w:rsidR="004968EF" w:rsidRDefault="00113471" w:rsidP="004968EF">
      <w:pPr>
        <w:pStyle w:val="Heading2"/>
        <w:jc w:val="center"/>
      </w:pPr>
      <w:r>
        <w:rPr>
          <w:noProof/>
        </w:rPr>
        <w:drawing>
          <wp:inline distT="0" distB="0" distL="0" distR="0" wp14:anchorId="3D4DBEA3" wp14:editId="65463319">
            <wp:extent cx="4076251" cy="1775460"/>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a:srcRect r="54266"/>
                    <a:stretch/>
                  </pic:blipFill>
                  <pic:spPr bwMode="auto">
                    <a:xfrm>
                      <a:off x="0" y="0"/>
                      <a:ext cx="4088560" cy="1780821"/>
                    </a:xfrm>
                    <a:prstGeom prst="rect">
                      <a:avLst/>
                    </a:prstGeom>
                    <a:ln>
                      <a:noFill/>
                    </a:ln>
                    <a:extLst>
                      <a:ext uri="{53640926-AAD7-44D8-BBD7-CCE9431645EC}">
                        <a14:shadowObscured xmlns:a14="http://schemas.microsoft.com/office/drawing/2010/main"/>
                      </a:ext>
                    </a:extLst>
                  </pic:spPr>
                </pic:pic>
              </a:graphicData>
            </a:graphic>
          </wp:inline>
        </w:drawing>
      </w:r>
    </w:p>
    <w:p w14:paraId="3EFB3952" w14:textId="29128D93" w:rsidR="004968EF" w:rsidRDefault="004968EF" w:rsidP="004968EF">
      <w:pPr>
        <w:pStyle w:val="Caption"/>
      </w:pPr>
      <w:r>
        <w:t xml:space="preserve">Figure </w:t>
      </w:r>
      <w:fldSimple w:instr=" SEQ Figure \* ARABIC ">
        <w:r w:rsidR="0031539A">
          <w:rPr>
            <w:noProof/>
          </w:rPr>
          <w:t>5</w:t>
        </w:r>
      </w:fldSimple>
      <w:r>
        <w:t xml:space="preserve"> - Model Results</w:t>
      </w:r>
    </w:p>
    <w:p w14:paraId="5EBCA822" w14:textId="068B0C8D" w:rsidR="00F3447B" w:rsidRPr="00F3447B" w:rsidRDefault="00F100BF" w:rsidP="00F3447B">
      <w:pPr>
        <w:pStyle w:val="Heading1"/>
        <w:rPr>
          <w:lang w:val="en-US"/>
        </w:rPr>
      </w:pPr>
      <w:r>
        <w:rPr>
          <w:lang w:val="en-US"/>
        </w:rPr>
        <w:t>Prediction Application</w:t>
      </w:r>
    </w:p>
    <w:p w14:paraId="0A382ACF" w14:textId="3BA261B6" w:rsidR="00F100BF" w:rsidRDefault="00F100BF" w:rsidP="00F100BF">
      <w:pPr>
        <w:pStyle w:val="Heading2"/>
        <w:rPr>
          <w:lang w:val="en-US"/>
        </w:rPr>
      </w:pPr>
      <w:r>
        <w:rPr>
          <w:lang w:val="en-US"/>
        </w:rPr>
        <w:t>Inputs to the model</w:t>
      </w:r>
    </w:p>
    <w:p w14:paraId="27CEEF96" w14:textId="77777777" w:rsidR="00F100BF" w:rsidRDefault="00F100BF" w:rsidP="00F100BF">
      <w:pPr>
        <w:rPr>
          <w:lang w:val="en-US"/>
        </w:rPr>
      </w:pPr>
      <w:r>
        <w:rPr>
          <w:lang w:val="en-US"/>
        </w:rPr>
        <w:t xml:space="preserve">The prediction system accepts several inputs if the user needs to get predictions for a wildfire. Following image shows the user interface for inputting data which is required for the system (Model) to predict the severity parameter for the given geo-location. </w:t>
      </w:r>
    </w:p>
    <w:p w14:paraId="48CA23A9" w14:textId="77777777" w:rsidR="00F100BF" w:rsidRDefault="00F100BF" w:rsidP="00F100BF">
      <w:pPr>
        <w:rPr>
          <w:lang w:val="en-US"/>
        </w:rPr>
      </w:pPr>
      <w:r>
        <w:rPr>
          <w:lang w:val="en-US"/>
        </w:rPr>
        <w:t>Geo-Location can be viewed using the “</w:t>
      </w:r>
      <w:r>
        <w:rPr>
          <w:b/>
          <w:bCs/>
          <w:lang w:val="en-US"/>
        </w:rPr>
        <w:t>Show Map</w:t>
      </w:r>
      <w:r>
        <w:rPr>
          <w:lang w:val="en-US"/>
        </w:rPr>
        <w:t>” button and selecting the desired point using the graphical map of the region. After the point is selected, coordination data can be input to the system manually using Latitude &amp; Longitude.</w:t>
      </w:r>
    </w:p>
    <w:p w14:paraId="0DC6DFE4" w14:textId="77777777" w:rsidR="00F100BF" w:rsidRDefault="00F100BF" w:rsidP="00F100BF">
      <w:pPr>
        <w:rPr>
          <w:lang w:val="en-US"/>
        </w:rPr>
      </w:pPr>
      <w:r>
        <w:rPr>
          <w:lang w:val="en-US"/>
        </w:rPr>
        <w:t>The system needs user to pick a date which the user wants the system to predict the wildfire on the desired geo-location. Ideally the above application can be modified to fetch the current date and time from the Internet thus the user doesn’t get to input the date. Main reason the application has designed in this way manner is due to complexity in updating weather data automatically. After the user interface provide necessary values to fetch the weather data from a pre-saved dataset which is not being automatically updated.</w:t>
      </w:r>
    </w:p>
    <w:p w14:paraId="2187EAF9" w14:textId="72B86291" w:rsidR="00F100BF" w:rsidRDefault="00F100BF" w:rsidP="00F100BF">
      <w:pPr>
        <w:pStyle w:val="Caption"/>
        <w:keepNext/>
      </w:pPr>
      <w:r>
        <w:t xml:space="preserve">Table </w:t>
      </w:r>
      <w:r w:rsidR="00CE6B47">
        <w:fldChar w:fldCharType="begin"/>
      </w:r>
      <w:r w:rsidR="00CE6B47">
        <w:instrText xml:space="preserve"> SEQ Table \* ARABIC </w:instrText>
      </w:r>
      <w:r w:rsidR="00CE6B47">
        <w:fldChar w:fldCharType="separate"/>
      </w:r>
      <w:r w:rsidR="0031539A">
        <w:rPr>
          <w:noProof/>
        </w:rPr>
        <w:t>1</w:t>
      </w:r>
      <w:r w:rsidR="00CE6B47">
        <w:rPr>
          <w:noProof/>
        </w:rPr>
        <w:fldChar w:fldCharType="end"/>
      </w:r>
      <w:r>
        <w:t xml:space="preserve"> - Input Parameters for the Application by User</w:t>
      </w:r>
    </w:p>
    <w:tbl>
      <w:tblPr>
        <w:tblStyle w:val="GridTable1Light"/>
        <w:tblW w:w="0" w:type="auto"/>
        <w:tblLook w:val="04A0" w:firstRow="1" w:lastRow="0" w:firstColumn="1" w:lastColumn="0" w:noHBand="0" w:noVBand="1"/>
      </w:tblPr>
      <w:tblGrid>
        <w:gridCol w:w="1696"/>
        <w:gridCol w:w="5245"/>
        <w:gridCol w:w="2075"/>
      </w:tblGrid>
      <w:tr w:rsidR="00F100BF" w14:paraId="23BBE7B9"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64E0E52" w14:textId="77777777" w:rsidR="00F100BF" w:rsidRDefault="00F100BF" w:rsidP="00AE45AB">
            <w:pPr>
              <w:jc w:val="center"/>
              <w:rPr>
                <w:lang w:val="en-US"/>
              </w:rPr>
            </w:pPr>
            <w:r>
              <w:rPr>
                <w:lang w:val="en-US"/>
              </w:rPr>
              <w:t>Parameter</w:t>
            </w:r>
          </w:p>
        </w:tc>
        <w:tc>
          <w:tcPr>
            <w:tcW w:w="5245" w:type="dxa"/>
            <w:vAlign w:val="center"/>
          </w:tcPr>
          <w:p w14:paraId="2B886503"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075" w:type="dxa"/>
            <w:vAlign w:val="center"/>
          </w:tcPr>
          <w:p w14:paraId="2A97FC6F"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Input Range</w:t>
            </w:r>
          </w:p>
        </w:tc>
      </w:tr>
      <w:tr w:rsidR="00F100BF" w14:paraId="48539836"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AB55CED" w14:textId="77777777" w:rsidR="00F100BF" w:rsidRPr="00B96114" w:rsidRDefault="00F100BF" w:rsidP="00AE45AB">
            <w:pPr>
              <w:jc w:val="center"/>
              <w:rPr>
                <w:b w:val="0"/>
                <w:bCs w:val="0"/>
                <w:lang w:val="en-US"/>
              </w:rPr>
            </w:pPr>
            <w:r>
              <w:rPr>
                <w:b w:val="0"/>
                <w:bCs w:val="0"/>
                <w:lang w:val="en-US"/>
              </w:rPr>
              <w:t>Latitude</w:t>
            </w:r>
          </w:p>
        </w:tc>
        <w:tc>
          <w:tcPr>
            <w:tcW w:w="5245" w:type="dxa"/>
            <w:vAlign w:val="center"/>
          </w:tcPr>
          <w:p w14:paraId="1ABADD32"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Latitude of the geo-location</w:t>
            </w:r>
          </w:p>
        </w:tc>
        <w:tc>
          <w:tcPr>
            <w:tcW w:w="2075" w:type="dxa"/>
            <w:vAlign w:val="center"/>
          </w:tcPr>
          <w:p w14:paraId="0DC48CA0"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17.9397 to 70.3306</w:t>
            </w:r>
          </w:p>
        </w:tc>
      </w:tr>
      <w:tr w:rsidR="00F100BF" w14:paraId="72534733"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4A033166" w14:textId="77777777" w:rsidR="00F100BF" w:rsidRPr="0092751C" w:rsidRDefault="00F100BF" w:rsidP="00AE45AB">
            <w:pPr>
              <w:jc w:val="center"/>
              <w:rPr>
                <w:b w:val="0"/>
                <w:bCs w:val="0"/>
                <w:lang w:val="en-US"/>
              </w:rPr>
            </w:pPr>
            <w:r>
              <w:rPr>
                <w:b w:val="0"/>
                <w:bCs w:val="0"/>
                <w:lang w:val="en-US"/>
              </w:rPr>
              <w:t>Longitude</w:t>
            </w:r>
          </w:p>
        </w:tc>
        <w:tc>
          <w:tcPr>
            <w:tcW w:w="5245" w:type="dxa"/>
            <w:vAlign w:val="center"/>
          </w:tcPr>
          <w:p w14:paraId="778AF177"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geo-location</w:t>
            </w:r>
          </w:p>
        </w:tc>
        <w:tc>
          <w:tcPr>
            <w:tcW w:w="2075" w:type="dxa"/>
            <w:vAlign w:val="center"/>
          </w:tcPr>
          <w:p w14:paraId="285E5326"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-178.8026 to</w:t>
            </w:r>
          </w:p>
          <w:p w14:paraId="45A8A874"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-65.2569</w:t>
            </w:r>
          </w:p>
        </w:tc>
      </w:tr>
      <w:tr w:rsidR="00F100BF" w14:paraId="06D6423F"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FDF604A" w14:textId="77777777" w:rsidR="00F100BF" w:rsidRPr="0092751C" w:rsidRDefault="00F100BF" w:rsidP="00AE45AB">
            <w:pPr>
              <w:jc w:val="center"/>
              <w:rPr>
                <w:b w:val="0"/>
                <w:bCs w:val="0"/>
                <w:lang w:val="en-US"/>
              </w:rPr>
            </w:pPr>
            <w:r>
              <w:rPr>
                <w:b w:val="0"/>
                <w:bCs w:val="0"/>
                <w:lang w:val="en-US"/>
              </w:rPr>
              <w:t>Date</w:t>
            </w:r>
          </w:p>
        </w:tc>
        <w:tc>
          <w:tcPr>
            <w:tcW w:w="5245" w:type="dxa"/>
            <w:vAlign w:val="center"/>
          </w:tcPr>
          <w:p w14:paraId="377E0553"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 to fetch the weather data from pre-saved dataset</w:t>
            </w:r>
          </w:p>
        </w:tc>
        <w:tc>
          <w:tcPr>
            <w:tcW w:w="2075" w:type="dxa"/>
            <w:vAlign w:val="center"/>
          </w:tcPr>
          <w:p w14:paraId="789F002A"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07/01/2021 to 01/12/2021</w:t>
            </w:r>
          </w:p>
        </w:tc>
      </w:tr>
    </w:tbl>
    <w:p w14:paraId="64B82F72" w14:textId="77777777" w:rsidR="00F100BF" w:rsidRDefault="00F100BF" w:rsidP="00F100BF">
      <w:pPr>
        <w:rPr>
          <w:lang w:val="en-US"/>
        </w:rPr>
      </w:pPr>
      <w:r>
        <w:rPr>
          <w:lang w:val="en-US"/>
        </w:rPr>
        <w:t xml:space="preserve"> </w:t>
      </w:r>
    </w:p>
    <w:p w14:paraId="20326A1A" w14:textId="1E3AC295" w:rsidR="00C0432A" w:rsidRDefault="00C0432A" w:rsidP="00C0432A">
      <w:pPr>
        <w:keepNext/>
        <w:jc w:val="center"/>
      </w:pPr>
    </w:p>
    <w:p w14:paraId="7D7C8482" w14:textId="77777777" w:rsidR="002F07FD" w:rsidRDefault="002F07FD" w:rsidP="002F07FD">
      <w:pPr>
        <w:keepNext/>
        <w:jc w:val="center"/>
      </w:pPr>
      <w:r>
        <w:rPr>
          <w:noProof/>
        </w:rPr>
        <w:drawing>
          <wp:inline distT="0" distB="0" distL="0" distR="0" wp14:anchorId="2CF45A27" wp14:editId="35334570">
            <wp:extent cx="5662703" cy="371856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4002" cy="3719413"/>
                    </a:xfrm>
                    <a:prstGeom prst="rect">
                      <a:avLst/>
                    </a:prstGeom>
                    <a:noFill/>
                    <a:ln>
                      <a:noFill/>
                    </a:ln>
                  </pic:spPr>
                </pic:pic>
              </a:graphicData>
            </a:graphic>
          </wp:inline>
        </w:drawing>
      </w:r>
    </w:p>
    <w:p w14:paraId="3C9B818F" w14:textId="03112D6D" w:rsidR="00F3447B" w:rsidRDefault="002F07FD" w:rsidP="00C0432A">
      <w:pPr>
        <w:keepNext/>
        <w:jc w:val="center"/>
      </w:pPr>
      <w:r>
        <w:rPr>
          <w:noProof/>
        </w:rPr>
        <w:drawing>
          <wp:inline distT="0" distB="0" distL="0" distR="0" wp14:anchorId="45086705" wp14:editId="06077CFC">
            <wp:extent cx="5731510" cy="2570480"/>
            <wp:effectExtent l="0" t="0" r="2540" b="12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9"/>
                    <a:stretch>
                      <a:fillRect/>
                    </a:stretch>
                  </pic:blipFill>
                  <pic:spPr>
                    <a:xfrm>
                      <a:off x="0" y="0"/>
                      <a:ext cx="5731510" cy="2570480"/>
                    </a:xfrm>
                    <a:prstGeom prst="rect">
                      <a:avLst/>
                    </a:prstGeom>
                  </pic:spPr>
                </pic:pic>
              </a:graphicData>
            </a:graphic>
          </wp:inline>
        </w:drawing>
      </w:r>
    </w:p>
    <w:p w14:paraId="090109F9" w14:textId="1431E573" w:rsidR="00F100BF" w:rsidRDefault="00C0432A" w:rsidP="00C0432A">
      <w:pPr>
        <w:pStyle w:val="Caption"/>
      </w:pPr>
      <w:r>
        <w:t xml:space="preserve">Figure </w:t>
      </w:r>
      <w:fldSimple w:instr=" SEQ Figure \* ARABIC ">
        <w:r w:rsidR="0031539A">
          <w:rPr>
            <w:noProof/>
          </w:rPr>
          <w:t>6</w:t>
        </w:r>
      </w:fldSimple>
      <w:r>
        <w:t xml:space="preserve"> - User Interface of the Application</w:t>
      </w:r>
    </w:p>
    <w:p w14:paraId="5896F214" w14:textId="77777777" w:rsidR="00F3447B" w:rsidRDefault="00F3447B">
      <w:pPr>
        <w:jc w:val="left"/>
        <w:rPr>
          <w:rFonts w:asciiTheme="majorHAnsi" w:eastAsiaTheme="majorEastAsia" w:hAnsiTheme="majorHAnsi" w:cstheme="majorBidi"/>
          <w:color w:val="262626" w:themeColor="text1" w:themeTint="D9"/>
          <w:sz w:val="28"/>
          <w:szCs w:val="28"/>
          <w:lang w:val="en-US"/>
        </w:rPr>
      </w:pPr>
      <w:r>
        <w:rPr>
          <w:lang w:val="en-US"/>
        </w:rPr>
        <w:br w:type="page"/>
      </w:r>
    </w:p>
    <w:p w14:paraId="781CE9A5" w14:textId="188F9D6C" w:rsidR="00F100BF" w:rsidRDefault="00F100BF" w:rsidP="00F100BF">
      <w:pPr>
        <w:pStyle w:val="Heading2"/>
        <w:rPr>
          <w:lang w:val="en-US"/>
        </w:rPr>
      </w:pPr>
      <w:r>
        <w:rPr>
          <w:lang w:val="en-US"/>
        </w:rPr>
        <w:lastRenderedPageBreak/>
        <w:t xml:space="preserve">Prediction from the </w:t>
      </w:r>
      <w:r w:rsidR="0059445F">
        <w:rPr>
          <w:lang w:val="en-US"/>
        </w:rPr>
        <w:t>Application</w:t>
      </w:r>
    </w:p>
    <w:p w14:paraId="083C53C2" w14:textId="77777777" w:rsidR="00F100BF" w:rsidRDefault="00F100BF" w:rsidP="00F100BF">
      <w:pPr>
        <w:rPr>
          <w:lang w:val="en-US"/>
        </w:rPr>
      </w:pPr>
      <w:r>
        <w:rPr>
          <w:lang w:val="en-US"/>
        </w:rPr>
        <w:t>As the user provides necessary values to the application, model which has been trained in the application fetches the relevant weather data. The application requires weather data for past 7 days from the user picked date. Application is defined to collect all the weather data into one row and then provide them into the model.</w:t>
      </w:r>
    </w:p>
    <w:p w14:paraId="0D65F3D9" w14:textId="4B1C5C45" w:rsidR="00F100BF" w:rsidRDefault="00F100BF" w:rsidP="00F100BF">
      <w:pPr>
        <w:rPr>
          <w:lang w:val="en-US"/>
        </w:rPr>
      </w:pPr>
      <w:r>
        <w:rPr>
          <w:lang w:val="en-US"/>
        </w:rPr>
        <w:t xml:space="preserve">The model out is produced as the severity value which starting from zero and zero represents that there is no risk of a wildfire event considering the geo-location and weather data for past 7 days from the user picked date. If there is a severity value presented it can be further understood by referring </w:t>
      </w:r>
      <w:r w:rsidR="00C0432A">
        <w:rPr>
          <w:lang w:val="en-US"/>
        </w:rPr>
        <w:t>following table</w:t>
      </w:r>
      <w:r>
        <w:rPr>
          <w:lang w:val="en-US"/>
        </w:rPr>
        <w:t>.</w:t>
      </w:r>
      <w:r w:rsidR="00C0432A">
        <w:rPr>
          <w:lang w:val="en-US"/>
        </w:rPr>
        <w:t xml:space="preserve"> (</w:t>
      </w:r>
      <w:r w:rsidR="00C0432A">
        <w:rPr>
          <w:lang w:val="en-US"/>
        </w:rPr>
        <w:fldChar w:fldCharType="begin"/>
      </w:r>
      <w:r w:rsidR="00C0432A">
        <w:rPr>
          <w:lang w:val="en-US"/>
        </w:rPr>
        <w:instrText xml:space="preserve"> REF _Ref90425769 \h </w:instrText>
      </w:r>
      <w:r w:rsidR="00C0432A">
        <w:rPr>
          <w:lang w:val="en-US"/>
        </w:rPr>
      </w:r>
      <w:r w:rsidR="00C0432A">
        <w:rPr>
          <w:lang w:val="en-US"/>
        </w:rPr>
        <w:fldChar w:fldCharType="separate"/>
      </w:r>
      <w:r w:rsidR="0031539A">
        <w:t xml:space="preserve">Table </w:t>
      </w:r>
      <w:r w:rsidR="0031539A">
        <w:rPr>
          <w:noProof/>
        </w:rPr>
        <w:t>2</w:t>
      </w:r>
      <w:r w:rsidR="0031539A">
        <w:t xml:space="preserve"> - Wildfire Size Categorization</w:t>
      </w:r>
      <w:r w:rsidR="00C0432A">
        <w:rPr>
          <w:lang w:val="en-US"/>
        </w:rPr>
        <w:fldChar w:fldCharType="end"/>
      </w:r>
      <w:r w:rsidR="00C0432A">
        <w:rPr>
          <w:lang w:val="en-US"/>
        </w:rPr>
        <w:t>)</w:t>
      </w:r>
    </w:p>
    <w:p w14:paraId="1B48926B" w14:textId="32A85BF7" w:rsidR="00F100BF" w:rsidRDefault="00C17896" w:rsidP="00F100BF">
      <w:pPr>
        <w:keepNext/>
        <w:jc w:val="center"/>
      </w:pPr>
      <w:r>
        <w:rPr>
          <w:noProof/>
        </w:rPr>
        <w:drawing>
          <wp:inline distT="0" distB="0" distL="0" distR="0" wp14:anchorId="7FDCDD48" wp14:editId="612F51BB">
            <wp:extent cx="5731510" cy="2610485"/>
            <wp:effectExtent l="0" t="0" r="254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5731510" cy="2610485"/>
                    </a:xfrm>
                    <a:prstGeom prst="rect">
                      <a:avLst/>
                    </a:prstGeom>
                  </pic:spPr>
                </pic:pic>
              </a:graphicData>
            </a:graphic>
          </wp:inline>
        </w:drawing>
      </w:r>
    </w:p>
    <w:p w14:paraId="12B0183D" w14:textId="2BF35512" w:rsidR="00C0432A" w:rsidRDefault="00F100BF" w:rsidP="00F3447B">
      <w:pPr>
        <w:pStyle w:val="Caption"/>
      </w:pPr>
      <w:r>
        <w:t xml:space="preserve">Figure </w:t>
      </w:r>
      <w:r w:rsidR="00CE6B47">
        <w:fldChar w:fldCharType="begin"/>
      </w:r>
      <w:r w:rsidR="00CE6B47">
        <w:instrText xml:space="preserve"> SEQ Figure \* ARABIC </w:instrText>
      </w:r>
      <w:r w:rsidR="00CE6B47">
        <w:fldChar w:fldCharType="separate"/>
      </w:r>
      <w:r w:rsidR="0031539A">
        <w:rPr>
          <w:noProof/>
        </w:rPr>
        <w:t>7</w:t>
      </w:r>
      <w:r w:rsidR="00CE6B47">
        <w:rPr>
          <w:noProof/>
        </w:rPr>
        <w:fldChar w:fldCharType="end"/>
      </w:r>
      <w:r>
        <w:t xml:space="preserve"> - Output from the Application (Severity)</w:t>
      </w:r>
    </w:p>
    <w:p w14:paraId="74529CF6" w14:textId="670C16D1" w:rsidR="00F3447B" w:rsidRPr="00F3447B" w:rsidRDefault="00F3447B" w:rsidP="00F3447B">
      <w:pPr>
        <w:pStyle w:val="IntenseQuote"/>
      </w:pPr>
      <w:r>
        <w:t xml:space="preserve">Note: Initial app launch is taking little longer to load since the pre-saved weather data </w:t>
      </w:r>
      <w:proofErr w:type="gramStart"/>
      <w:r>
        <w:t>has to</w:t>
      </w:r>
      <w:proofErr w:type="gramEnd"/>
      <w:r>
        <w:t xml:space="preserve"> be loaded into the app.</w:t>
      </w:r>
    </w:p>
    <w:p w14:paraId="4A84ABF8" w14:textId="609857E9" w:rsidR="00C0432A" w:rsidRDefault="00C0432A" w:rsidP="00C0432A">
      <w:pPr>
        <w:pStyle w:val="Caption"/>
        <w:keepNext/>
      </w:pPr>
      <w:bookmarkStart w:id="2" w:name="_Ref90425769"/>
      <w:r>
        <w:t xml:space="preserve">Table </w:t>
      </w:r>
      <w:fldSimple w:instr=" SEQ Table \* ARABIC ">
        <w:r w:rsidR="0031539A">
          <w:rPr>
            <w:noProof/>
          </w:rPr>
          <w:t>2</w:t>
        </w:r>
      </w:fldSimple>
      <w:r>
        <w:t xml:space="preserve"> - Wildfire Size Categorization</w:t>
      </w:r>
      <w:bookmarkEnd w:id="2"/>
    </w:p>
    <w:tbl>
      <w:tblPr>
        <w:tblStyle w:val="GridTable1Light"/>
        <w:tblW w:w="0" w:type="auto"/>
        <w:tblLook w:val="04A0" w:firstRow="1" w:lastRow="0" w:firstColumn="1" w:lastColumn="0" w:noHBand="0" w:noVBand="1"/>
      </w:tblPr>
      <w:tblGrid>
        <w:gridCol w:w="1980"/>
        <w:gridCol w:w="1984"/>
        <w:gridCol w:w="5052"/>
      </w:tblGrid>
      <w:tr w:rsidR="00C0432A" w:rsidRPr="00746235" w14:paraId="2D7E96F5"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93535BA" w14:textId="77777777" w:rsidR="00C0432A" w:rsidRPr="00B96114" w:rsidRDefault="00C0432A" w:rsidP="00AE45AB">
            <w:pPr>
              <w:jc w:val="center"/>
              <w:rPr>
                <w:lang w:val="en-US"/>
              </w:rPr>
            </w:pPr>
            <w:r w:rsidRPr="00B96114">
              <w:rPr>
                <w:lang w:val="en-US"/>
              </w:rPr>
              <w:t>Severity Value</w:t>
            </w:r>
          </w:p>
        </w:tc>
        <w:tc>
          <w:tcPr>
            <w:tcW w:w="1984" w:type="dxa"/>
          </w:tcPr>
          <w:p w14:paraId="695B156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w:t>
            </w:r>
          </w:p>
        </w:tc>
        <w:tc>
          <w:tcPr>
            <w:tcW w:w="5052" w:type="dxa"/>
          </w:tcPr>
          <w:p w14:paraId="6650314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 Description</w:t>
            </w:r>
          </w:p>
        </w:tc>
      </w:tr>
      <w:tr w:rsidR="00C0432A" w:rsidRPr="00746235" w14:paraId="3AE8E3FA"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C71F0A5" w14:textId="77777777" w:rsidR="00C0432A" w:rsidRPr="00B96114" w:rsidRDefault="00C0432A" w:rsidP="00AE45AB">
            <w:pPr>
              <w:jc w:val="left"/>
              <w:rPr>
                <w:lang w:val="en-US"/>
              </w:rPr>
            </w:pPr>
            <w:r>
              <w:rPr>
                <w:lang w:val="en-US"/>
              </w:rPr>
              <w:t>0</w:t>
            </w:r>
          </w:p>
        </w:tc>
        <w:tc>
          <w:tcPr>
            <w:tcW w:w="1984" w:type="dxa"/>
          </w:tcPr>
          <w:p w14:paraId="6A29DA42"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c>
          <w:tcPr>
            <w:tcW w:w="5052" w:type="dxa"/>
          </w:tcPr>
          <w:p w14:paraId="62A6FA9A"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fire hazard</w:t>
            </w:r>
          </w:p>
        </w:tc>
      </w:tr>
      <w:tr w:rsidR="00C0432A" w14:paraId="14991819"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137EB53B" w14:textId="77777777" w:rsidR="00C0432A" w:rsidRDefault="00C0432A" w:rsidP="00AE45AB">
            <w:pPr>
              <w:jc w:val="left"/>
              <w:rPr>
                <w:lang w:val="en-US"/>
              </w:rPr>
            </w:pPr>
            <w:r>
              <w:rPr>
                <w:lang w:val="en-US"/>
              </w:rPr>
              <w:t>0.1 – 0.2499</w:t>
            </w:r>
          </w:p>
        </w:tc>
        <w:tc>
          <w:tcPr>
            <w:tcW w:w="1984" w:type="dxa"/>
            <w:vAlign w:val="center"/>
          </w:tcPr>
          <w:p w14:paraId="7EFB4FE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A</w:t>
            </w:r>
          </w:p>
        </w:tc>
        <w:tc>
          <w:tcPr>
            <w:tcW w:w="5052" w:type="dxa"/>
            <w:vAlign w:val="center"/>
          </w:tcPr>
          <w:p w14:paraId="0A345477"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one-fourth acre or less</w:t>
            </w:r>
          </w:p>
        </w:tc>
      </w:tr>
      <w:tr w:rsidR="00C0432A" w14:paraId="5E04618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503E39C4" w14:textId="77777777" w:rsidR="00C0432A" w:rsidRDefault="00C0432A" w:rsidP="00AE45AB">
            <w:pPr>
              <w:jc w:val="left"/>
              <w:rPr>
                <w:lang w:val="en-US"/>
              </w:rPr>
            </w:pPr>
            <w:r>
              <w:rPr>
                <w:lang w:val="en-US"/>
              </w:rPr>
              <w:t>0.25 – 9.99</w:t>
            </w:r>
          </w:p>
        </w:tc>
        <w:tc>
          <w:tcPr>
            <w:tcW w:w="1984" w:type="dxa"/>
            <w:vAlign w:val="center"/>
          </w:tcPr>
          <w:p w14:paraId="7E3B075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B</w:t>
            </w:r>
          </w:p>
        </w:tc>
        <w:tc>
          <w:tcPr>
            <w:tcW w:w="5052" w:type="dxa"/>
            <w:vAlign w:val="center"/>
          </w:tcPr>
          <w:p w14:paraId="399681F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more than one-fourth acre, but less than 10 acres</w:t>
            </w:r>
          </w:p>
        </w:tc>
      </w:tr>
      <w:tr w:rsidR="00C0432A" w14:paraId="5219EB87"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91F5E59" w14:textId="77777777" w:rsidR="00C0432A" w:rsidRDefault="00C0432A" w:rsidP="00AE45AB">
            <w:pPr>
              <w:jc w:val="left"/>
              <w:rPr>
                <w:lang w:val="en-US"/>
              </w:rPr>
            </w:pPr>
            <w:r>
              <w:rPr>
                <w:lang w:val="en-US"/>
              </w:rPr>
              <w:t>10 – 99.99</w:t>
            </w:r>
          </w:p>
        </w:tc>
        <w:tc>
          <w:tcPr>
            <w:tcW w:w="1984" w:type="dxa"/>
            <w:vAlign w:val="center"/>
          </w:tcPr>
          <w:p w14:paraId="73736D6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C</w:t>
            </w:r>
          </w:p>
        </w:tc>
        <w:tc>
          <w:tcPr>
            <w:tcW w:w="5052" w:type="dxa"/>
            <w:vAlign w:val="center"/>
          </w:tcPr>
          <w:p w14:paraId="2E38BF9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 acres or more, but less than 100 acres</w:t>
            </w:r>
          </w:p>
        </w:tc>
      </w:tr>
      <w:tr w:rsidR="00C0432A" w14:paraId="0816E26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476D6951" w14:textId="77777777" w:rsidR="00C0432A" w:rsidRDefault="00C0432A" w:rsidP="00AE45AB">
            <w:pPr>
              <w:jc w:val="left"/>
              <w:rPr>
                <w:lang w:val="en-US"/>
              </w:rPr>
            </w:pPr>
            <w:r>
              <w:rPr>
                <w:lang w:val="en-US"/>
              </w:rPr>
              <w:t>100 – 299.99</w:t>
            </w:r>
          </w:p>
        </w:tc>
        <w:tc>
          <w:tcPr>
            <w:tcW w:w="1984" w:type="dxa"/>
            <w:vAlign w:val="center"/>
          </w:tcPr>
          <w:p w14:paraId="4B6E2902"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D</w:t>
            </w:r>
          </w:p>
        </w:tc>
        <w:tc>
          <w:tcPr>
            <w:tcW w:w="5052" w:type="dxa"/>
            <w:vAlign w:val="center"/>
          </w:tcPr>
          <w:p w14:paraId="5C2810BC"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 acres or more, but less than 300 acres</w:t>
            </w:r>
          </w:p>
        </w:tc>
      </w:tr>
      <w:tr w:rsidR="00C0432A" w14:paraId="480E0EA8"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0F9392D" w14:textId="77777777" w:rsidR="00C0432A" w:rsidRDefault="00C0432A" w:rsidP="00AE45AB">
            <w:pPr>
              <w:jc w:val="left"/>
              <w:rPr>
                <w:lang w:val="en-US"/>
              </w:rPr>
            </w:pPr>
            <w:r>
              <w:rPr>
                <w:lang w:val="en-US"/>
              </w:rPr>
              <w:t>300 – 999.00</w:t>
            </w:r>
          </w:p>
        </w:tc>
        <w:tc>
          <w:tcPr>
            <w:tcW w:w="1984" w:type="dxa"/>
            <w:vAlign w:val="center"/>
          </w:tcPr>
          <w:p w14:paraId="24135B6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E</w:t>
            </w:r>
          </w:p>
        </w:tc>
        <w:tc>
          <w:tcPr>
            <w:tcW w:w="5052" w:type="dxa"/>
            <w:vAlign w:val="center"/>
          </w:tcPr>
          <w:p w14:paraId="15A7239E"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300 acres or more, but less than 1,000 acres</w:t>
            </w:r>
          </w:p>
        </w:tc>
      </w:tr>
      <w:tr w:rsidR="00C0432A" w14:paraId="5C29722F"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552DF4" w14:textId="77777777" w:rsidR="00C0432A" w:rsidRDefault="00C0432A" w:rsidP="00AE45AB">
            <w:pPr>
              <w:jc w:val="left"/>
              <w:rPr>
                <w:lang w:val="en-US"/>
              </w:rPr>
            </w:pPr>
            <w:r>
              <w:rPr>
                <w:lang w:val="en-US"/>
              </w:rPr>
              <w:t>1000 - 4999</w:t>
            </w:r>
          </w:p>
        </w:tc>
        <w:tc>
          <w:tcPr>
            <w:tcW w:w="1984" w:type="dxa"/>
            <w:vAlign w:val="center"/>
          </w:tcPr>
          <w:p w14:paraId="04D0CB34"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F</w:t>
            </w:r>
          </w:p>
        </w:tc>
        <w:tc>
          <w:tcPr>
            <w:tcW w:w="5052" w:type="dxa"/>
            <w:vAlign w:val="center"/>
          </w:tcPr>
          <w:p w14:paraId="59102A09"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1,000 acres or more, but less than 5,000 acres</w:t>
            </w:r>
          </w:p>
        </w:tc>
      </w:tr>
      <w:tr w:rsidR="00C0432A" w14:paraId="5B4A5F3D"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3D0E69E3" w14:textId="77777777" w:rsidR="00C0432A" w:rsidRDefault="00C0432A" w:rsidP="00AE45AB">
            <w:pPr>
              <w:jc w:val="left"/>
              <w:rPr>
                <w:lang w:val="en-US"/>
              </w:rPr>
            </w:pPr>
            <w:r>
              <w:rPr>
                <w:lang w:val="en-US"/>
              </w:rPr>
              <w:t>5000 and above</w:t>
            </w:r>
          </w:p>
        </w:tc>
        <w:tc>
          <w:tcPr>
            <w:tcW w:w="1984" w:type="dxa"/>
            <w:vAlign w:val="center"/>
          </w:tcPr>
          <w:p w14:paraId="6D010A1F"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G</w:t>
            </w:r>
          </w:p>
        </w:tc>
        <w:tc>
          <w:tcPr>
            <w:tcW w:w="5052" w:type="dxa"/>
            <w:vAlign w:val="center"/>
          </w:tcPr>
          <w:p w14:paraId="5BEE2D3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5,000 acres or more</w:t>
            </w:r>
          </w:p>
        </w:tc>
      </w:tr>
    </w:tbl>
    <w:p w14:paraId="22016E46" w14:textId="77777777" w:rsidR="00C0432A" w:rsidRPr="00C0432A" w:rsidRDefault="00C0432A" w:rsidP="00C0432A"/>
    <w:p w14:paraId="71D126FA" w14:textId="3A15B1F3" w:rsidR="004968EF" w:rsidRDefault="004968EF">
      <w:pPr>
        <w:jc w:val="left"/>
      </w:pPr>
      <w:r>
        <w:br w:type="page"/>
      </w:r>
    </w:p>
    <w:sdt>
      <w:sdtPr>
        <w:rPr>
          <w:rFonts w:asciiTheme="minorHAnsi" w:eastAsiaTheme="minorEastAsia" w:hAnsiTheme="minorHAnsi" w:cstheme="minorBidi"/>
          <w:b w:val="0"/>
          <w:color w:val="auto"/>
          <w:sz w:val="22"/>
          <w:szCs w:val="22"/>
        </w:rPr>
        <w:id w:val="-427506175"/>
        <w:docPartObj>
          <w:docPartGallery w:val="Bibliographies"/>
          <w:docPartUnique/>
        </w:docPartObj>
      </w:sdtPr>
      <w:sdtEndPr/>
      <w:sdtContent>
        <w:p w14:paraId="1A2703CF" w14:textId="62C6705A" w:rsidR="000506FA" w:rsidRDefault="000506FA">
          <w:pPr>
            <w:pStyle w:val="Heading1"/>
          </w:pPr>
          <w:r>
            <w:t>References</w:t>
          </w:r>
        </w:p>
        <w:sdt>
          <w:sdtPr>
            <w:id w:val="-573587230"/>
            <w:bibliography/>
          </w:sdtPr>
          <w:sdtEndPr/>
          <w:sdtContent>
            <w:p w14:paraId="17BC446A" w14:textId="77777777" w:rsidR="00B22132" w:rsidRPr="00B22132" w:rsidRDefault="000506FA" w:rsidP="00B22132">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22132" w:rsidRPr="00B22132" w14:paraId="7136C0A5" w14:textId="77777777">
                <w:trPr>
                  <w:divId w:val="501121005"/>
                  <w:tblCellSpacing w:w="15" w:type="dxa"/>
                </w:trPr>
                <w:tc>
                  <w:tcPr>
                    <w:tcW w:w="50" w:type="pct"/>
                    <w:hideMark/>
                  </w:tcPr>
                  <w:p w14:paraId="4A163CD4" w14:textId="4036F75B" w:rsidR="00B22132" w:rsidRPr="00B22132" w:rsidRDefault="00B22132" w:rsidP="00B22132">
                    <w:r w:rsidRPr="00B22132">
                      <w:t xml:space="preserve">[1] </w:t>
                    </w:r>
                  </w:p>
                </w:tc>
                <w:tc>
                  <w:tcPr>
                    <w:tcW w:w="0" w:type="auto"/>
                    <w:hideMark/>
                  </w:tcPr>
                  <w:p w14:paraId="52285AF8" w14:textId="77777777" w:rsidR="00B22132" w:rsidRPr="00B22132" w:rsidRDefault="00B22132" w:rsidP="00B22132">
                    <w:r w:rsidRPr="00B22132">
                      <w:t>R. Tatman, “1.88 Million US Wildfires,” 13 05 2020. [Online]. Available: https://www.kaggle.com/rtatman/188-million-us-wildfires.</w:t>
                    </w:r>
                  </w:p>
                </w:tc>
              </w:tr>
              <w:tr w:rsidR="00B22132" w:rsidRPr="00B22132" w14:paraId="4A022E22" w14:textId="77777777">
                <w:trPr>
                  <w:divId w:val="501121005"/>
                  <w:tblCellSpacing w:w="15" w:type="dxa"/>
                </w:trPr>
                <w:tc>
                  <w:tcPr>
                    <w:tcW w:w="50" w:type="pct"/>
                    <w:hideMark/>
                  </w:tcPr>
                  <w:p w14:paraId="5C897100" w14:textId="77777777" w:rsidR="00B22132" w:rsidRPr="00B22132" w:rsidRDefault="00B22132" w:rsidP="00B22132">
                    <w:r w:rsidRPr="00B22132">
                      <w:t xml:space="preserve">[2] </w:t>
                    </w:r>
                  </w:p>
                </w:tc>
                <w:tc>
                  <w:tcPr>
                    <w:tcW w:w="0" w:type="auto"/>
                    <w:hideMark/>
                  </w:tcPr>
                  <w:p w14:paraId="1FC0FEF8" w14:textId="77777777" w:rsidR="00B22132" w:rsidRPr="00B22132" w:rsidRDefault="00B22132" w:rsidP="00B22132">
                    <w:r w:rsidRPr="00B22132">
                      <w:t>NASA Langley Research Center, [Online]. Available: https://power.larc.nasa.gov/data-access-viewer/.</w:t>
                    </w:r>
                  </w:p>
                </w:tc>
              </w:tr>
              <w:tr w:rsidR="00B22132" w:rsidRPr="00B22132" w14:paraId="6E602A0A" w14:textId="77777777">
                <w:trPr>
                  <w:divId w:val="501121005"/>
                  <w:tblCellSpacing w:w="15" w:type="dxa"/>
                </w:trPr>
                <w:tc>
                  <w:tcPr>
                    <w:tcW w:w="50" w:type="pct"/>
                    <w:hideMark/>
                  </w:tcPr>
                  <w:p w14:paraId="50B0B77A" w14:textId="77777777" w:rsidR="00B22132" w:rsidRPr="00B22132" w:rsidRDefault="00B22132" w:rsidP="00B22132">
                    <w:r w:rsidRPr="00B22132">
                      <w:t xml:space="preserve">[3] </w:t>
                    </w:r>
                  </w:p>
                </w:tc>
                <w:tc>
                  <w:tcPr>
                    <w:tcW w:w="0" w:type="auto"/>
                    <w:hideMark/>
                  </w:tcPr>
                  <w:p w14:paraId="267B9718" w14:textId="77777777" w:rsidR="00B22132" w:rsidRPr="00B22132" w:rsidRDefault="00B22132" w:rsidP="00B22132">
                    <w:r w:rsidRPr="00B22132">
                      <w:t>National Wildfire Coordinating Group, “Size Class of Fire,” [Online]. Available: https://www.nwcg.gov/term/glossary/size-class-of-fire.</w:t>
                    </w:r>
                  </w:p>
                </w:tc>
              </w:tr>
            </w:tbl>
            <w:p w14:paraId="7A39B5EB" w14:textId="77777777" w:rsidR="00B22132" w:rsidRDefault="00B22132">
              <w:pPr>
                <w:divId w:val="501121005"/>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B6197" w14:textId="77777777" w:rsidR="00CE6B47" w:rsidRDefault="00CE6B47" w:rsidP="000506FA">
      <w:pPr>
        <w:spacing w:after="0" w:line="240" w:lineRule="auto"/>
      </w:pPr>
      <w:r>
        <w:separator/>
      </w:r>
    </w:p>
  </w:endnote>
  <w:endnote w:type="continuationSeparator" w:id="0">
    <w:p w14:paraId="289D3FBF" w14:textId="77777777" w:rsidR="00CE6B47" w:rsidRDefault="00CE6B47"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9E6FE" w14:textId="77777777" w:rsidR="00CE6B47" w:rsidRDefault="00CE6B47" w:rsidP="000506FA">
      <w:pPr>
        <w:spacing w:after="0" w:line="240" w:lineRule="auto"/>
      </w:pPr>
      <w:r>
        <w:separator/>
      </w:r>
    </w:p>
  </w:footnote>
  <w:footnote w:type="continuationSeparator" w:id="0">
    <w:p w14:paraId="7F76D5F9" w14:textId="77777777" w:rsidR="00CE6B47" w:rsidRDefault="00CE6B47" w:rsidP="0005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118"/>
    <w:multiLevelType w:val="hybridMultilevel"/>
    <w:tmpl w:val="668ECE44"/>
    <w:lvl w:ilvl="0" w:tplc="4944403E">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B8E42C2"/>
    <w:multiLevelType w:val="hybridMultilevel"/>
    <w:tmpl w:val="E48A31E8"/>
    <w:lvl w:ilvl="0" w:tplc="99D633B4">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36609"/>
    <w:rsid w:val="000506FA"/>
    <w:rsid w:val="00090899"/>
    <w:rsid w:val="0009417F"/>
    <w:rsid w:val="000D71DD"/>
    <w:rsid w:val="00113471"/>
    <w:rsid w:val="001C0040"/>
    <w:rsid w:val="001E785A"/>
    <w:rsid w:val="002953FC"/>
    <w:rsid w:val="002A1F7B"/>
    <w:rsid w:val="002C71F7"/>
    <w:rsid w:val="002F07FD"/>
    <w:rsid w:val="0031539A"/>
    <w:rsid w:val="00443C96"/>
    <w:rsid w:val="004968EF"/>
    <w:rsid w:val="004C35CA"/>
    <w:rsid w:val="0059223D"/>
    <w:rsid w:val="0059445F"/>
    <w:rsid w:val="005A5B27"/>
    <w:rsid w:val="005F35CE"/>
    <w:rsid w:val="00615015"/>
    <w:rsid w:val="00663FDA"/>
    <w:rsid w:val="006906B1"/>
    <w:rsid w:val="00692900"/>
    <w:rsid w:val="00746235"/>
    <w:rsid w:val="00791138"/>
    <w:rsid w:val="007C7A81"/>
    <w:rsid w:val="008576AF"/>
    <w:rsid w:val="0092751C"/>
    <w:rsid w:val="009D3F9A"/>
    <w:rsid w:val="00A23089"/>
    <w:rsid w:val="00A54E4F"/>
    <w:rsid w:val="00A66489"/>
    <w:rsid w:val="00A72B02"/>
    <w:rsid w:val="00AD7605"/>
    <w:rsid w:val="00B22132"/>
    <w:rsid w:val="00B2657A"/>
    <w:rsid w:val="00B53C93"/>
    <w:rsid w:val="00B96114"/>
    <w:rsid w:val="00C0432A"/>
    <w:rsid w:val="00C17896"/>
    <w:rsid w:val="00C80AE2"/>
    <w:rsid w:val="00C825B8"/>
    <w:rsid w:val="00CA2A7C"/>
    <w:rsid w:val="00CE6B47"/>
    <w:rsid w:val="00D25D09"/>
    <w:rsid w:val="00D66594"/>
    <w:rsid w:val="00D84CB5"/>
    <w:rsid w:val="00DE7EA5"/>
    <w:rsid w:val="00E06572"/>
    <w:rsid w:val="00EA0E90"/>
    <w:rsid w:val="00EA17EC"/>
    <w:rsid w:val="00EC75AA"/>
    <w:rsid w:val="00F02A22"/>
    <w:rsid w:val="00F100BF"/>
    <w:rsid w:val="00F10EB8"/>
    <w:rsid w:val="00F2707C"/>
    <w:rsid w:val="00F3447B"/>
    <w:rsid w:val="00F5711C"/>
    <w:rsid w:val="00F7099D"/>
    <w:rsid w:val="00FB4EA1"/>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D25D09"/>
    <w:pPr>
      <w:keepNext/>
      <w:keepLines/>
      <w:spacing w:before="240" w:after="0" w:line="360" w:lineRule="auto"/>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25D09"/>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91138"/>
    <w:pPr>
      <w:keepNext/>
      <w:keepLines/>
      <w:spacing w:before="40" w:after="0" w:line="360" w:lineRule="auto"/>
      <w:outlineLvl w:val="2"/>
    </w:pPr>
    <w:rPr>
      <w:rFonts w:asciiTheme="majorHAnsi" w:eastAsiaTheme="majorEastAsia" w:hAnsiTheme="majorHAnsi" w:cstheme="majorBidi"/>
      <w:b/>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D09"/>
    <w:rPr>
      <w:rFonts w:asciiTheme="majorHAnsi" w:eastAsiaTheme="majorEastAsia" w:hAnsiTheme="majorHAnsi" w:cstheme="majorBidi"/>
      <w:b/>
      <w:color w:val="262626" w:themeColor="text1" w:themeTint="D9"/>
      <w:sz w:val="32"/>
      <w:szCs w:val="32"/>
    </w:rPr>
  </w:style>
  <w:style w:type="character" w:customStyle="1" w:styleId="Heading2Char">
    <w:name w:val="Heading 2 Char"/>
    <w:basedOn w:val="DefaultParagraphFont"/>
    <w:link w:val="Heading2"/>
    <w:uiPriority w:val="9"/>
    <w:rsid w:val="00D25D0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91138"/>
    <w:rPr>
      <w:rFonts w:asciiTheme="majorHAnsi" w:eastAsiaTheme="majorEastAsia" w:hAnsiTheme="majorHAnsi" w:cstheme="majorBidi"/>
      <w:b/>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7099D"/>
    <w:pPr>
      <w:spacing w:after="200" w:line="240" w:lineRule="auto"/>
      <w:jc w:val="center"/>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 w:type="paragraph" w:styleId="ListParagraph">
    <w:name w:val="List Paragraph"/>
    <w:basedOn w:val="Normal"/>
    <w:uiPriority w:val="34"/>
    <w:qFormat/>
    <w:rsid w:val="00443C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546">
      <w:bodyDiv w:val="1"/>
      <w:marLeft w:val="0"/>
      <w:marRight w:val="0"/>
      <w:marTop w:val="0"/>
      <w:marBottom w:val="0"/>
      <w:divBdr>
        <w:top w:val="none" w:sz="0" w:space="0" w:color="auto"/>
        <w:left w:val="none" w:sz="0" w:space="0" w:color="auto"/>
        <w:bottom w:val="none" w:sz="0" w:space="0" w:color="auto"/>
        <w:right w:val="none" w:sz="0" w:space="0" w:color="auto"/>
      </w:divBdr>
    </w:div>
    <w:div w:id="106631998">
      <w:bodyDiv w:val="1"/>
      <w:marLeft w:val="0"/>
      <w:marRight w:val="0"/>
      <w:marTop w:val="0"/>
      <w:marBottom w:val="0"/>
      <w:divBdr>
        <w:top w:val="none" w:sz="0" w:space="0" w:color="auto"/>
        <w:left w:val="none" w:sz="0" w:space="0" w:color="auto"/>
        <w:bottom w:val="none" w:sz="0" w:space="0" w:color="auto"/>
        <w:right w:val="none" w:sz="0" w:space="0" w:color="auto"/>
      </w:divBdr>
    </w:div>
    <w:div w:id="501121005">
      <w:bodyDiv w:val="1"/>
      <w:marLeft w:val="0"/>
      <w:marRight w:val="0"/>
      <w:marTop w:val="0"/>
      <w:marBottom w:val="0"/>
      <w:divBdr>
        <w:top w:val="none" w:sz="0" w:space="0" w:color="auto"/>
        <w:left w:val="none" w:sz="0" w:space="0" w:color="auto"/>
        <w:bottom w:val="none" w:sz="0" w:space="0" w:color="auto"/>
        <w:right w:val="none" w:sz="0" w:space="0" w:color="auto"/>
      </w:divBdr>
    </w:div>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669017484">
      <w:bodyDiv w:val="1"/>
      <w:marLeft w:val="0"/>
      <w:marRight w:val="0"/>
      <w:marTop w:val="0"/>
      <w:marBottom w:val="0"/>
      <w:divBdr>
        <w:top w:val="none" w:sz="0" w:space="0" w:color="auto"/>
        <w:left w:val="none" w:sz="0" w:space="0" w:color="auto"/>
        <w:bottom w:val="none" w:sz="0" w:space="0" w:color="auto"/>
        <w:right w:val="none" w:sz="0" w:space="0" w:color="auto"/>
      </w:divBdr>
    </w:div>
    <w:div w:id="822700522">
      <w:bodyDiv w:val="1"/>
      <w:marLeft w:val="0"/>
      <w:marRight w:val="0"/>
      <w:marTop w:val="0"/>
      <w:marBottom w:val="0"/>
      <w:divBdr>
        <w:top w:val="none" w:sz="0" w:space="0" w:color="auto"/>
        <w:left w:val="none" w:sz="0" w:space="0" w:color="auto"/>
        <w:bottom w:val="none" w:sz="0" w:space="0" w:color="auto"/>
        <w:right w:val="none" w:sz="0" w:space="0" w:color="auto"/>
      </w:divBdr>
    </w:div>
    <w:div w:id="1208446862">
      <w:bodyDiv w:val="1"/>
      <w:marLeft w:val="0"/>
      <w:marRight w:val="0"/>
      <w:marTop w:val="0"/>
      <w:marBottom w:val="0"/>
      <w:divBdr>
        <w:top w:val="none" w:sz="0" w:space="0" w:color="auto"/>
        <w:left w:val="none" w:sz="0" w:space="0" w:color="auto"/>
        <w:bottom w:val="none" w:sz="0" w:space="0" w:color="auto"/>
        <w:right w:val="none" w:sz="0" w:space="0" w:color="auto"/>
      </w:divBdr>
    </w:div>
    <w:div w:id="1225750151">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3</b:RefOrder>
  </b:Source>
  <b:Source>
    <b:Tag>Rac20</b:Tag>
    <b:SourceType>InternetSite</b:SourceType>
    <b:Guid>{490E4935-76EB-4D01-8F12-08963C73AD24}</b:Guid>
    <b:Author>
      <b:Author>
        <b:NameList>
          <b:Person>
            <b:Last>Tatman</b:Last>
            <b:First>Rachael</b:First>
          </b:Person>
        </b:NameList>
      </b:Author>
    </b:Author>
    <b:Title>1.88 Million US Wildfires</b:Title>
    <b:Year>2020</b:Year>
    <b:Month>05</b:Month>
    <b:Day>13</b:Day>
    <b:URL>https://www.kaggle.com/rtatman/188-million-us-wildfires</b:URL>
    <b:RefOrder>1</b:RefOrder>
  </b:Source>
  <b:Source>
    <b:Tag>NAS</b:Tag>
    <b:SourceType>InternetSite</b:SourceType>
    <b:Guid>{D2B030BA-70DC-49D7-BF98-D513D1019FBF}</b:Guid>
    <b:Author>
      <b:Author>
        <b:Corporate>NASA Langley Research Center</b:Corporate>
      </b:Author>
    </b:Author>
    <b:URL>https://power.larc.nasa.gov/data-access-viewer/</b:URL>
    <b:RefOrder>2</b:RefOrder>
  </b:Source>
</b:Sources>
</file>

<file path=customXml/itemProps1.xml><?xml version="1.0" encoding="utf-8"?>
<ds:datastoreItem xmlns:ds="http://schemas.openxmlformats.org/officeDocument/2006/customXml" ds:itemID="{FE6E88CB-E05E-4806-8812-0B89DE1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4</cp:revision>
  <cp:lastPrinted>2022-01-06T08:24:00Z</cp:lastPrinted>
  <dcterms:created xsi:type="dcterms:W3CDTF">2022-01-06T08:23:00Z</dcterms:created>
  <dcterms:modified xsi:type="dcterms:W3CDTF">2022-01-06T08:24:00Z</dcterms:modified>
</cp:coreProperties>
</file>