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184" w:type="dxa"/>
        <w:tblLook w:val="04A0" w:firstRow="1" w:lastRow="0" w:firstColumn="1" w:lastColumn="0" w:noHBand="0" w:noVBand="1"/>
      </w:tblPr>
      <w:tblGrid>
        <w:gridCol w:w="2449"/>
        <w:gridCol w:w="6735"/>
      </w:tblGrid>
      <w:tr w:rsidR="00C07C8E" w:rsidRPr="001043E9" w14:paraId="2790597D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74026747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Fachnummer:</w:t>
            </w:r>
          </w:p>
        </w:tc>
        <w:tc>
          <w:tcPr>
            <w:tcW w:w="6735" w:type="dxa"/>
            <w:shd w:val="clear" w:color="auto" w:fill="D9F2D0" w:themeFill="accent6" w:themeFillTint="33"/>
          </w:tcPr>
          <w:p w14:paraId="1B40FF56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1504</w:t>
            </w:r>
          </w:p>
        </w:tc>
      </w:tr>
      <w:tr w:rsidR="00C07C8E" w:rsidRPr="001043E9" w14:paraId="7222F22A" w14:textId="77777777" w:rsidTr="00297967">
        <w:trPr>
          <w:trHeight w:val="20"/>
        </w:trPr>
        <w:tc>
          <w:tcPr>
            <w:tcW w:w="2449" w:type="dxa"/>
            <w:shd w:val="clear" w:color="auto" w:fill="B3E5A1" w:themeFill="accent6" w:themeFillTint="66"/>
          </w:tcPr>
          <w:p w14:paraId="67C5E2AE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Lehrveranstaltung:</w:t>
            </w:r>
          </w:p>
        </w:tc>
        <w:tc>
          <w:tcPr>
            <w:tcW w:w="6735" w:type="dxa"/>
            <w:shd w:val="clear" w:color="auto" w:fill="D9F2D0" w:themeFill="accent6" w:themeFillTint="33"/>
          </w:tcPr>
          <w:p w14:paraId="2D9617FC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Künstliche Intelligenz in Generative Art und Gamedesign</w:t>
            </w:r>
          </w:p>
        </w:tc>
      </w:tr>
      <w:tr w:rsidR="00C07C8E" w:rsidRPr="001043E9" w14:paraId="2EC74C93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41B12A5F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Dozierende:</w:t>
            </w:r>
          </w:p>
        </w:tc>
        <w:tc>
          <w:tcPr>
            <w:tcW w:w="6735" w:type="dxa"/>
          </w:tcPr>
          <w:p w14:paraId="44B354C1" w14:textId="77777777" w:rsidR="00C07C8E" w:rsidRPr="001043E9" w:rsidRDefault="00C07C8E" w:rsidP="00297967">
            <w:pPr>
              <w:pStyle w:val="Default"/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Dr. Michael Kröhn</w:t>
            </w:r>
          </w:p>
        </w:tc>
      </w:tr>
      <w:tr w:rsidR="00C07C8E" w:rsidRPr="001043E9" w14:paraId="49634476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2ED182CA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Unterrichtssprache:</w:t>
            </w:r>
          </w:p>
        </w:tc>
        <w:tc>
          <w:tcPr>
            <w:tcW w:w="6735" w:type="dxa"/>
          </w:tcPr>
          <w:p w14:paraId="36933BA0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deutsch</w:t>
            </w:r>
          </w:p>
        </w:tc>
      </w:tr>
      <w:tr w:rsidR="00C07C8E" w:rsidRPr="001043E9" w14:paraId="01403D1F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00464CD2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Arbeitsaufwand</w:t>
            </w:r>
          </w:p>
          <w:p w14:paraId="23FDC19F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(Zeitstunden):</w:t>
            </w:r>
          </w:p>
        </w:tc>
        <w:tc>
          <w:tcPr>
            <w:tcW w:w="6735" w:type="dxa"/>
          </w:tcPr>
          <w:p w14:paraId="58F9C67B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405F41">
              <w:rPr>
                <w:rFonts w:ascii="Roboto" w:hAnsi="Roboto"/>
                <w:sz w:val="20"/>
                <w:szCs w:val="20"/>
              </w:rPr>
              <w:t>Gesamtaufwand: 60h (davon: Präsenz: 28h, Selbststudium: 32h (davon: 12h Vorbereitung, 12h Nachbereitung, 8h Prüfungsvorbereitung))</w:t>
            </w:r>
          </w:p>
        </w:tc>
      </w:tr>
      <w:tr w:rsidR="00C07C8E" w:rsidRPr="001043E9" w14:paraId="61B4998F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187578F9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SWS / Lehrform:</w:t>
            </w:r>
          </w:p>
        </w:tc>
        <w:tc>
          <w:tcPr>
            <w:tcW w:w="6735" w:type="dxa"/>
          </w:tcPr>
          <w:p w14:paraId="6DAEB076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3D2078">
              <w:rPr>
                <w:rFonts w:ascii="Roboto" w:hAnsi="Roboto"/>
                <w:sz w:val="20"/>
                <w:szCs w:val="20"/>
              </w:rPr>
              <w:t>2 SWS, Seminaristischer Unterricht + Übungen am Computer</w:t>
            </w:r>
          </w:p>
        </w:tc>
      </w:tr>
      <w:tr w:rsidR="00C07C8E" w:rsidRPr="001043E9" w14:paraId="538A94FE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687400C0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Kreditpunkte:</w:t>
            </w:r>
          </w:p>
        </w:tc>
        <w:tc>
          <w:tcPr>
            <w:tcW w:w="6735" w:type="dxa"/>
          </w:tcPr>
          <w:p w14:paraId="454DC4FA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siehe Studienplan des jeweiligen Studiengangs</w:t>
            </w:r>
          </w:p>
        </w:tc>
      </w:tr>
      <w:tr w:rsidR="00C07C8E" w:rsidRPr="001043E9" w14:paraId="2CF37AA3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0682BCE1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Voraussetzungen:</w:t>
            </w:r>
          </w:p>
        </w:tc>
        <w:tc>
          <w:tcPr>
            <w:tcW w:w="6735" w:type="dxa"/>
          </w:tcPr>
          <w:p w14:paraId="6094A6BA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297967">
              <w:rPr>
                <w:rFonts w:ascii="Roboto" w:hAnsi="Roboto"/>
                <w:sz w:val="20"/>
                <w:szCs w:val="20"/>
              </w:rPr>
              <w:t>Erfahrung im Umgang mit C</w:t>
            </w:r>
            <w:r>
              <w:rPr>
                <w:rFonts w:ascii="Roboto" w:hAnsi="Roboto"/>
                <w:sz w:val="20"/>
                <w:szCs w:val="20"/>
              </w:rPr>
              <w:t>hatbots</w:t>
            </w:r>
          </w:p>
          <w:p w14:paraId="41CD271B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Interesse an kreativer Gestaltung (Medien, Games)</w:t>
            </w:r>
          </w:p>
          <w:p w14:paraId="7662021C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</w:p>
          <w:p w14:paraId="28F7DB11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Hilfreich, aber nicht erforderlich: </w:t>
            </w:r>
          </w:p>
          <w:p w14:paraId="479BEE6C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Programmierkenntnisse</w:t>
            </w:r>
          </w:p>
          <w:p w14:paraId="44167781" w14:textId="77777777" w:rsidR="00C07C8E" w:rsidRPr="00297967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Kenntnisse in Adobe Creative Cloud Apps, Blender, Unity.</w:t>
            </w:r>
          </w:p>
        </w:tc>
      </w:tr>
      <w:tr w:rsidR="00C07C8E" w:rsidRPr="001043E9" w14:paraId="0D13280C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13B492D6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Lernziele /</w:t>
            </w:r>
          </w:p>
          <w:p w14:paraId="1171EA7F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Kompetenzen:</w:t>
            </w:r>
          </w:p>
        </w:tc>
        <w:tc>
          <w:tcPr>
            <w:tcW w:w="6735" w:type="dxa"/>
          </w:tcPr>
          <w:p w14:paraId="5A3DB9F1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Fundierter Umgang mit KI-Assistenten zur Erstellung hochwertiger Medien und komplexer Programmabläufe. Der Schwerpunkt der vermittelten Inhalte liegt auf dem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Prompting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>, d.h. der natürlichsprachlichen Kommunikation mit dem KI-Agenten. Technische Kenntnisse (Programmieren, Tools) sind weniger erforderlich als das Interesse am kreativen Gestalten. Wichtige Schritte im Design-Prozess werden aufgegriffen und an Beispielen erläutert. Es gibt viel Raum für eigene Experimente und Gruppenarbeit.</w:t>
            </w:r>
          </w:p>
        </w:tc>
      </w:tr>
      <w:tr w:rsidR="00C07C8E" w:rsidRPr="00631587" w14:paraId="02732FD3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32F41181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Inhalt:</w:t>
            </w:r>
          </w:p>
        </w:tc>
        <w:tc>
          <w:tcPr>
            <w:tcW w:w="6735" w:type="dxa"/>
          </w:tcPr>
          <w:p w14:paraId="58503DBB" w14:textId="77777777" w:rsidR="00C07C8E" w:rsidRPr="00297967" w:rsidRDefault="00C07C8E" w:rsidP="00297967">
            <w:p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97967">
              <w:rPr>
                <w:rFonts w:ascii="Roboto" w:hAnsi="Roboto"/>
                <w:b/>
                <w:bCs/>
                <w:sz w:val="20"/>
                <w:szCs w:val="20"/>
              </w:rPr>
              <w:t xml:space="preserve">Grundlagen </w:t>
            </w:r>
          </w:p>
          <w:p w14:paraId="195D0DCC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L1: Design: Farben, Formen, Layout, Wahrnehmung, UX.</w:t>
            </w:r>
          </w:p>
          <w:p w14:paraId="21E6FCF0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L2: Technik: Die passenden Tools finden und optimal prompten.</w:t>
            </w:r>
          </w:p>
          <w:p w14:paraId="35825503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</w:p>
          <w:p w14:paraId="6404150D" w14:textId="77777777" w:rsidR="00C07C8E" w:rsidRPr="00297967" w:rsidRDefault="00C07C8E" w:rsidP="00297967">
            <w:pPr>
              <w:spacing w:line="240" w:lineRule="auto"/>
              <w:rPr>
                <w:rFonts w:ascii="Roboto" w:hAnsi="Roboto"/>
                <w:sz w:val="20"/>
                <w:szCs w:val="20"/>
              </w:rPr>
            </w:pPr>
            <w:r w:rsidRPr="00297967">
              <w:rPr>
                <w:rFonts w:ascii="Roboto" w:hAnsi="Roboto"/>
                <w:b/>
                <w:bCs/>
                <w:sz w:val="20"/>
                <w:szCs w:val="20"/>
              </w:rPr>
              <w:t>Generative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297967">
              <w:rPr>
                <w:rFonts w:ascii="Roboto" w:hAnsi="Roboto"/>
                <w:b/>
                <w:bCs/>
                <w:sz w:val="20"/>
                <w:szCs w:val="20"/>
              </w:rPr>
              <w:t>Art</w:t>
            </w:r>
          </w:p>
          <w:p w14:paraId="0BA88013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L3: Beispiele für digitale Kunst. Iteratives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Prompting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 xml:space="preserve"> von eigenen Kreationen mit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Higgsfield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5A45FF0A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L4: </w:t>
            </w:r>
            <w:proofErr w:type="spellStart"/>
            <w:r w:rsidRPr="00297967">
              <w:rPr>
                <w:rFonts w:ascii="Roboto" w:hAnsi="Roboto"/>
                <w:sz w:val="20"/>
                <w:szCs w:val="20"/>
              </w:rPr>
              <w:t>Neural</w:t>
            </w:r>
            <w:proofErr w:type="spellEnd"/>
            <w:r w:rsidRPr="00297967">
              <w:rPr>
                <w:rFonts w:ascii="Roboto" w:hAnsi="Roboto"/>
                <w:sz w:val="20"/>
                <w:szCs w:val="20"/>
              </w:rPr>
              <w:t xml:space="preserve"> Style Transfer: Bildstruktur und</w:t>
            </w:r>
            <w:r>
              <w:rPr>
                <w:rFonts w:ascii="Roboto" w:hAnsi="Roboto"/>
                <w:sz w:val="20"/>
                <w:szCs w:val="20"/>
              </w:rPr>
              <w:t xml:space="preserve"> Texturen unabhängig gestalten.</w:t>
            </w:r>
          </w:p>
          <w:p w14:paraId="4A560DEE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L5: Generative Kunst: Partikelströme und dynamische Wortwolken als Beispiele für digitale Projekte.</w:t>
            </w:r>
          </w:p>
          <w:p w14:paraId="6261417F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L6: Modellieren mithilfe von KI in Blender. </w:t>
            </w:r>
          </w:p>
          <w:p w14:paraId="481A7D67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L7: Reale Welten (bspw. 3D-Druck, Sticker), virtuelle Welten (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PlayCanvas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ThreeJS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>) und Klangwelten (Suno)</w:t>
            </w:r>
          </w:p>
          <w:p w14:paraId="3B49B135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</w:p>
          <w:p w14:paraId="15202176" w14:textId="77777777" w:rsidR="00C07C8E" w:rsidRPr="00297967" w:rsidRDefault="00C07C8E" w:rsidP="00297967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97967">
              <w:rPr>
                <w:rFonts w:ascii="Roboto" w:hAnsi="Roboto"/>
                <w:b/>
                <w:bCs/>
                <w:sz w:val="20"/>
                <w:szCs w:val="20"/>
              </w:rPr>
              <w:t>Gamedesign</w:t>
            </w:r>
          </w:p>
          <w:p w14:paraId="0CB0723A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L8: Beispiele für Videogames. Blaupausen für die eigenen Kreationen. Hidden Game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Mechanics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>.</w:t>
            </w:r>
          </w:p>
          <w:p w14:paraId="681AE40C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L9: </w:t>
            </w:r>
            <w:proofErr w:type="spellStart"/>
            <w:r>
              <w:rPr>
                <w:rFonts w:ascii="Roboto" w:hAnsi="Roboto"/>
                <w:sz w:val="20"/>
                <w:szCs w:val="20"/>
              </w:rPr>
              <w:t>Prompting</w:t>
            </w:r>
            <w:proofErr w:type="spellEnd"/>
            <w:r>
              <w:rPr>
                <w:rFonts w:ascii="Roboto" w:hAnsi="Roboto"/>
                <w:sz w:val="20"/>
                <w:szCs w:val="20"/>
              </w:rPr>
              <w:t xml:space="preserve"> für Game Design: Grundlagen und Building Blocks.</w:t>
            </w:r>
          </w:p>
          <w:p w14:paraId="6AAB9D6A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L10: Game Design mithilfe von KI in Unity.</w:t>
            </w:r>
          </w:p>
          <w:p w14:paraId="54C2CB6A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  <w:lang w:val="en-GB"/>
              </w:rPr>
            </w:pPr>
            <w:r w:rsidRPr="00297967">
              <w:rPr>
                <w:rFonts w:ascii="Roboto" w:hAnsi="Roboto"/>
                <w:sz w:val="20"/>
                <w:szCs w:val="20"/>
                <w:lang w:val="en-GB"/>
              </w:rPr>
              <w:t xml:space="preserve">L11: Prompting für Game Design: </w:t>
            </w:r>
            <w:r>
              <w:rPr>
                <w:rFonts w:ascii="Roboto" w:hAnsi="Roboto"/>
                <w:sz w:val="20"/>
                <w:szCs w:val="20"/>
                <w:lang w:val="en-GB"/>
              </w:rPr>
              <w:t xml:space="preserve">Prototyping Stories, Scenes und NPCs </w:t>
            </w:r>
            <w:proofErr w:type="spellStart"/>
            <w:r>
              <w:rPr>
                <w:rFonts w:ascii="Roboto" w:hAnsi="Roboto"/>
                <w:sz w:val="20"/>
                <w:szCs w:val="20"/>
                <w:lang w:val="en-GB"/>
              </w:rPr>
              <w:t>mit</w:t>
            </w:r>
            <w:proofErr w:type="spellEnd"/>
            <w:r>
              <w:rPr>
                <w:rFonts w:ascii="Roboto" w:hAnsi="Roboto"/>
                <w:sz w:val="20"/>
                <w:szCs w:val="20"/>
                <w:lang w:val="en-GB"/>
              </w:rPr>
              <w:t xml:space="preserve"> Twine und </w:t>
            </w:r>
            <w:proofErr w:type="spellStart"/>
            <w:r>
              <w:rPr>
                <w:rFonts w:ascii="Roboto" w:hAnsi="Roboto"/>
                <w:sz w:val="20"/>
                <w:szCs w:val="20"/>
                <w:lang w:val="en-GB"/>
              </w:rPr>
              <w:t>Higgsfield</w:t>
            </w:r>
            <w:proofErr w:type="spellEnd"/>
            <w:r>
              <w:rPr>
                <w:rFonts w:ascii="Roboto" w:hAnsi="Roboto"/>
                <w:sz w:val="20"/>
                <w:szCs w:val="20"/>
                <w:lang w:val="en-GB"/>
              </w:rPr>
              <w:t>.</w:t>
            </w:r>
          </w:p>
          <w:p w14:paraId="50028E87" w14:textId="77777777" w:rsidR="00C07C8E" w:rsidRDefault="00C07C8E" w:rsidP="00297967">
            <w:pPr>
              <w:rPr>
                <w:rFonts w:ascii="Roboto" w:hAnsi="Roboto"/>
                <w:sz w:val="20"/>
                <w:szCs w:val="20"/>
                <w:lang w:val="en-GB"/>
              </w:rPr>
            </w:pPr>
          </w:p>
          <w:p w14:paraId="0D22B5E6" w14:textId="77777777" w:rsidR="00C07C8E" w:rsidRPr="00297967" w:rsidRDefault="00C07C8E" w:rsidP="00297967">
            <w:pPr>
              <w:rPr>
                <w:rFonts w:ascii="Roboto" w:hAnsi="Roboto"/>
                <w:b/>
                <w:bCs/>
                <w:sz w:val="20"/>
                <w:szCs w:val="20"/>
                <w:lang w:val="en-GB"/>
              </w:rPr>
            </w:pPr>
            <w:r w:rsidRPr="00297967">
              <w:rPr>
                <w:rFonts w:ascii="Roboto" w:hAnsi="Roboto"/>
                <w:b/>
                <w:bCs/>
                <w:sz w:val="20"/>
                <w:szCs w:val="20"/>
                <w:lang w:val="en-GB"/>
              </w:rPr>
              <w:t>Abschluss</w:t>
            </w:r>
          </w:p>
          <w:p w14:paraId="07A8FEC4" w14:textId="77777777" w:rsidR="00C07C8E" w:rsidRDefault="00C07C8E" w:rsidP="00C07C8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Roboto" w:hAnsi="Roboto"/>
                <w:sz w:val="20"/>
                <w:szCs w:val="20"/>
              </w:rPr>
            </w:pPr>
            <w:r w:rsidRPr="00297967">
              <w:rPr>
                <w:rFonts w:ascii="Roboto" w:hAnsi="Roboto"/>
                <w:sz w:val="20"/>
                <w:szCs w:val="20"/>
              </w:rPr>
              <w:t xml:space="preserve">L12: Werkschau: Bereitstellung der entstandenen </w:t>
            </w:r>
            <w:r>
              <w:rPr>
                <w:rFonts w:ascii="Roboto" w:hAnsi="Roboto"/>
                <w:sz w:val="20"/>
                <w:szCs w:val="20"/>
              </w:rPr>
              <w:t>Beispiele</w:t>
            </w:r>
          </w:p>
          <w:p w14:paraId="7942603E" w14:textId="77777777" w:rsidR="00C07C8E" w:rsidRPr="00297967" w:rsidRDefault="00C07C8E" w:rsidP="00297967">
            <w:pPr>
              <w:pStyle w:val="Listenabsatz"/>
              <w:numPr>
                <w:ilvl w:val="0"/>
                <w:numId w:val="1"/>
              </w:num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Klausur</w:t>
            </w:r>
          </w:p>
        </w:tc>
      </w:tr>
      <w:tr w:rsidR="00C07C8E" w:rsidRPr="001043E9" w14:paraId="64430424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17FE6A87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Studien- /</w:t>
            </w:r>
          </w:p>
          <w:p w14:paraId="16496B5B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Prüfungsleistungen:</w:t>
            </w:r>
          </w:p>
        </w:tc>
        <w:tc>
          <w:tcPr>
            <w:tcW w:w="6735" w:type="dxa"/>
          </w:tcPr>
          <w:p w14:paraId="19A82FEB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Klausur (deutsch)</w:t>
            </w:r>
          </w:p>
        </w:tc>
      </w:tr>
      <w:tr w:rsidR="00C07C8E" w:rsidRPr="001043E9" w14:paraId="1CB309F3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7A02B4A3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Prüfungsdauer:</w:t>
            </w:r>
          </w:p>
        </w:tc>
        <w:tc>
          <w:tcPr>
            <w:tcW w:w="6735" w:type="dxa"/>
          </w:tcPr>
          <w:p w14:paraId="54D8D011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45min</w:t>
            </w:r>
          </w:p>
        </w:tc>
      </w:tr>
      <w:tr w:rsidR="00C07C8E" w:rsidRPr="001043E9" w14:paraId="18767F9E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1B9166BA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Medienformen:</w:t>
            </w:r>
          </w:p>
        </w:tc>
        <w:tc>
          <w:tcPr>
            <w:tcW w:w="6735" w:type="dxa"/>
          </w:tcPr>
          <w:p w14:paraId="341EB0EF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proofErr w:type="spellStart"/>
            <w:r w:rsidRPr="00631587">
              <w:rPr>
                <w:rFonts w:ascii="Roboto" w:hAnsi="Roboto"/>
                <w:sz w:val="20"/>
                <w:szCs w:val="20"/>
              </w:rPr>
              <w:t>Beamer</w:t>
            </w:r>
            <w:proofErr w:type="spellEnd"/>
            <w:r w:rsidRPr="00631587">
              <w:rPr>
                <w:rFonts w:ascii="Roboto" w:hAnsi="Roboto"/>
                <w:sz w:val="20"/>
                <w:szCs w:val="20"/>
              </w:rPr>
              <w:t>, Hands-on Übungen am Computer</w:t>
            </w:r>
            <w:r>
              <w:rPr>
                <w:rFonts w:ascii="Roboto" w:hAnsi="Roboto"/>
                <w:sz w:val="20"/>
                <w:szCs w:val="20"/>
              </w:rPr>
              <w:t xml:space="preserve"> (BYOD)</w:t>
            </w:r>
          </w:p>
        </w:tc>
      </w:tr>
      <w:tr w:rsidR="00C07C8E" w:rsidRPr="00C07C8E" w14:paraId="2F214B17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150A8C1F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Literatur:</w:t>
            </w:r>
          </w:p>
        </w:tc>
        <w:tc>
          <w:tcPr>
            <w:tcW w:w="6735" w:type="dxa"/>
          </w:tcPr>
          <w:p w14:paraId="50AE2BD2" w14:textId="77777777" w:rsidR="00C07C8E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BE15CB">
              <w:rPr>
                <w:rFonts w:ascii="Roboto" w:hAnsi="Roboto"/>
                <w:sz w:val="20"/>
                <w:szCs w:val="20"/>
              </w:rPr>
              <w:t>Tabacchi</w:t>
            </w:r>
            <w:r>
              <w:rPr>
                <w:rFonts w:ascii="Roboto" w:hAnsi="Roboto"/>
                <w:sz w:val="20"/>
                <w:szCs w:val="20"/>
              </w:rPr>
              <w:t xml:space="preserve">: </w:t>
            </w:r>
            <w:r w:rsidRPr="00297967">
              <w:rPr>
                <w:rFonts w:ascii="Roboto" w:hAnsi="Roboto"/>
                <w:sz w:val="20"/>
                <w:szCs w:val="20"/>
              </w:rPr>
              <w:t>Digitale Kunst: Die neuen Grenzen des kreativen Universums</w:t>
            </w:r>
          </w:p>
          <w:p w14:paraId="44D3F7B9" w14:textId="77777777" w:rsidR="00C07C8E" w:rsidRPr="00C07C8E" w:rsidRDefault="00C07C8E" w:rsidP="00297967">
            <w:pPr>
              <w:rPr>
                <w:rFonts w:ascii="Roboto" w:hAnsi="Roboto"/>
                <w:sz w:val="20"/>
                <w:szCs w:val="20"/>
                <w:lang w:val="en-GB"/>
              </w:rPr>
            </w:pPr>
            <w:proofErr w:type="spellStart"/>
            <w:r w:rsidRPr="00C07C8E">
              <w:rPr>
                <w:rFonts w:ascii="Roboto" w:hAnsi="Roboto"/>
                <w:sz w:val="20"/>
                <w:szCs w:val="20"/>
                <w:lang w:val="en-GB"/>
              </w:rPr>
              <w:t>Merzmensch</w:t>
            </w:r>
            <w:proofErr w:type="spellEnd"/>
            <w:r w:rsidRPr="00C07C8E">
              <w:rPr>
                <w:rFonts w:ascii="Roboto" w:hAnsi="Roboto"/>
                <w:sz w:val="20"/>
                <w:szCs w:val="20"/>
                <w:lang w:val="en-GB"/>
              </w:rPr>
              <w:t>: KI-Kunst</w:t>
            </w:r>
          </w:p>
          <w:p w14:paraId="12D34548" w14:textId="77777777" w:rsidR="00C07C8E" w:rsidRDefault="00C07C8E" w:rsidP="00297967">
            <w:pPr>
              <w:rPr>
                <w:rFonts w:ascii="Roboto" w:hAnsi="Roboto"/>
                <w:sz w:val="20"/>
                <w:szCs w:val="20"/>
                <w:lang w:val="en-GB"/>
              </w:rPr>
            </w:pPr>
            <w:r w:rsidRPr="00297967">
              <w:rPr>
                <w:rFonts w:ascii="Roboto" w:hAnsi="Roboto"/>
                <w:sz w:val="20"/>
                <w:szCs w:val="20"/>
                <w:lang w:val="en-GB"/>
              </w:rPr>
              <w:t>Kent: The Ultimate History o</w:t>
            </w:r>
            <w:r>
              <w:rPr>
                <w:rFonts w:ascii="Roboto" w:hAnsi="Roboto"/>
                <w:sz w:val="20"/>
                <w:szCs w:val="20"/>
                <w:lang w:val="en-GB"/>
              </w:rPr>
              <w:t>f Video Games (Vol. 1+2)</w:t>
            </w:r>
          </w:p>
          <w:p w14:paraId="4E15A329" w14:textId="77777777" w:rsidR="00C07C8E" w:rsidRPr="00297967" w:rsidRDefault="00C07C8E" w:rsidP="00297967">
            <w:pPr>
              <w:rPr>
                <w:rFonts w:ascii="Roboto" w:hAnsi="Roboto"/>
                <w:sz w:val="20"/>
                <w:szCs w:val="20"/>
                <w:lang w:val="en-GB"/>
              </w:rPr>
            </w:pPr>
            <w:r>
              <w:rPr>
                <w:rFonts w:ascii="Roboto" w:hAnsi="Roboto"/>
                <w:sz w:val="20"/>
                <w:szCs w:val="20"/>
                <w:lang w:val="en-GB"/>
              </w:rPr>
              <w:t>Schell: The Art of Game Design</w:t>
            </w:r>
          </w:p>
        </w:tc>
      </w:tr>
      <w:tr w:rsidR="00C07C8E" w:rsidRPr="001043E9" w14:paraId="79B7720F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2B4A7A1D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lastRenderedPageBreak/>
              <w:t>ECTS:</w:t>
            </w:r>
          </w:p>
        </w:tc>
        <w:tc>
          <w:tcPr>
            <w:tcW w:w="6735" w:type="dxa"/>
          </w:tcPr>
          <w:p w14:paraId="633B6C52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2</w:t>
            </w:r>
          </w:p>
        </w:tc>
      </w:tr>
      <w:tr w:rsidR="00C07C8E" w:rsidRPr="001043E9" w14:paraId="027FF3A1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0D9F9559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Anmerkung:</w:t>
            </w:r>
          </w:p>
        </w:tc>
        <w:tc>
          <w:tcPr>
            <w:tcW w:w="6735" w:type="dxa"/>
          </w:tcPr>
          <w:p w14:paraId="3E314063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Keine</w:t>
            </w:r>
          </w:p>
        </w:tc>
      </w:tr>
      <w:tr w:rsidR="00C07C8E" w:rsidRPr="001043E9" w14:paraId="2A8029FD" w14:textId="77777777" w:rsidTr="00297967">
        <w:tc>
          <w:tcPr>
            <w:tcW w:w="2449" w:type="dxa"/>
            <w:shd w:val="clear" w:color="auto" w:fill="B3E5A1" w:themeFill="accent6" w:themeFillTint="66"/>
          </w:tcPr>
          <w:p w14:paraId="01B21CEB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  <w:r w:rsidRPr="001043E9">
              <w:rPr>
                <w:rFonts w:ascii="Roboto" w:hAnsi="Roboto"/>
                <w:sz w:val="20"/>
                <w:szCs w:val="20"/>
              </w:rPr>
              <w:t>Gefährdungsbeurteilung für schwangere oder stillende Studierende</w:t>
            </w:r>
          </w:p>
        </w:tc>
        <w:tc>
          <w:tcPr>
            <w:tcW w:w="6735" w:type="dxa"/>
          </w:tcPr>
          <w:sdt>
            <w:sdtPr>
              <w:rPr>
                <w:rFonts w:ascii="Roboto" w:eastAsiaTheme="minorHAnsi" w:hAnsi="Roboto" w:cstheme="minorBidi"/>
                <w:kern w:val="0"/>
                <w:sz w:val="20"/>
                <w:szCs w:val="20"/>
                <w:lang w:eastAsia="en-US" w:bidi="ar-SA"/>
              </w:rPr>
              <w:alias w:val="Gefährdungsbeurteilung"/>
              <w:tag w:val="Gefährdungsbeurteilung"/>
              <w:id w:val="-1876535519"/>
              <w:placeholder>
                <w:docPart w:val="78BEB245A2A740AC9BD0243C77F53E8E"/>
              </w:placeholder>
              <w15:color w:val="FF6600"/>
              <w:comboBox>
                <w:listItem w:displayText="Teilnahme ist möglich" w:value="Teilnahme ist möglich"/>
                <w:listItem w:displayText="Teilnahme ist nach Absprache mit der/dem Dozierenden möglich" w:value="Teilnahme ist nach Absprache mit der/dem Dozierenden möglich"/>
                <w:listItem w:displayText="Teilnahme ist nicht möglich" w:value="Teilnahme ist nicht möglich"/>
              </w:comboBox>
            </w:sdtPr>
            <w:sdtContent>
              <w:p w14:paraId="290C040B" w14:textId="77777777" w:rsidR="00C07C8E" w:rsidRPr="001043E9" w:rsidRDefault="00C07C8E" w:rsidP="00297967">
                <w:pPr>
                  <w:pStyle w:val="TabellenInhalt"/>
                  <w:rPr>
                    <w:rFonts w:ascii="Roboto" w:hAnsi="Roboto"/>
                    <w:sz w:val="20"/>
                    <w:szCs w:val="20"/>
                  </w:rPr>
                </w:pPr>
                <w:r>
                  <w:rPr>
                    <w:rFonts w:ascii="Roboto" w:eastAsiaTheme="minorHAnsi" w:hAnsi="Roboto" w:cstheme="minorBidi"/>
                    <w:kern w:val="0"/>
                    <w:sz w:val="20"/>
                    <w:szCs w:val="20"/>
                    <w:lang w:eastAsia="en-US" w:bidi="ar-SA"/>
                  </w:rPr>
                  <w:t>Teilnahme ist möglich</w:t>
                </w:r>
              </w:p>
            </w:sdtContent>
          </w:sdt>
          <w:p w14:paraId="4D03EBF6" w14:textId="77777777" w:rsidR="00C07C8E" w:rsidRPr="001043E9" w:rsidRDefault="00C07C8E" w:rsidP="00297967">
            <w:pPr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1A1DF6BB" w14:textId="77777777" w:rsidR="0015096F" w:rsidRDefault="0015096F"/>
    <w:sectPr w:rsidR="001509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74AF7"/>
    <w:multiLevelType w:val="hybridMultilevel"/>
    <w:tmpl w:val="3DA083AC"/>
    <w:lvl w:ilvl="0" w:tplc="29B0CCC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0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8E"/>
    <w:rsid w:val="0015096F"/>
    <w:rsid w:val="007A30D1"/>
    <w:rsid w:val="00895EF6"/>
    <w:rsid w:val="009F68BA"/>
    <w:rsid w:val="00C0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4DBD"/>
  <w15:chartTrackingRefBased/>
  <w15:docId w15:val="{72C7957C-47E4-41F4-BE55-61D907F3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07C8E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0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7C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7C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7C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7C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7C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7C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7C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7C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7C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7C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7C8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07C8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7C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customStyle="1" w:styleId="TabellenInhalt">
    <w:name w:val="Tabellen Inhalt"/>
    <w:basedOn w:val="Standard"/>
    <w:rsid w:val="00C07C8E"/>
    <w:pPr>
      <w:widowControl w:val="0"/>
      <w:suppressLineNumbers/>
      <w:suppressAutoHyphens/>
      <w:spacing w:after="0" w:line="240" w:lineRule="auto"/>
    </w:pPr>
    <w:rPr>
      <w:rFonts w:ascii="Arial" w:eastAsia="SimSun" w:hAnsi="Arial" w:cs="Arial"/>
      <w:kern w:val="1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BEB245A2A740AC9BD0243C77F53E8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13E390-A27A-4FB0-B284-E694E57CED76}"/>
      </w:docPartPr>
      <w:docPartBody>
        <w:p w:rsidR="00000000" w:rsidRDefault="00524D41" w:rsidP="00524D41">
          <w:pPr>
            <w:pStyle w:val="78BEB245A2A740AC9BD0243C77F53E8E"/>
          </w:pPr>
          <w:r>
            <w:rPr>
              <w:rStyle w:val="Platzhaltertext"/>
            </w:rPr>
            <w:t>Bitte w</w:t>
          </w:r>
          <w:r w:rsidRPr="00C337C1">
            <w:rPr>
              <w:rStyle w:val="Platzhaltertext"/>
            </w:rPr>
            <w:t>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41"/>
    <w:rsid w:val="00524D41"/>
    <w:rsid w:val="007A30D1"/>
    <w:rsid w:val="00CC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24D41"/>
    <w:rPr>
      <w:color w:val="808080"/>
    </w:rPr>
  </w:style>
  <w:style w:type="paragraph" w:customStyle="1" w:styleId="78BEB245A2A740AC9BD0243C77F53E8E">
    <w:name w:val="78BEB245A2A740AC9BD0243C77F53E8E"/>
    <w:rsid w:val="00524D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Kröhn</dc:creator>
  <cp:keywords/>
  <dc:description/>
  <cp:lastModifiedBy>Michael Kröhn</cp:lastModifiedBy>
  <cp:revision>1</cp:revision>
  <dcterms:created xsi:type="dcterms:W3CDTF">2026-10-05T10:07:00Z</dcterms:created>
  <dcterms:modified xsi:type="dcterms:W3CDTF">2026-10-05T11:00:00Z</dcterms:modified>
</cp:coreProperties>
</file>