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FECA" w14:textId="5940E12B" w:rsidR="008F5FB3" w:rsidRDefault="008F5FB3">
      <w:pPr>
        <w:ind w:firstLine="480"/>
      </w:pPr>
      <w:r>
        <w:rPr>
          <w:noProof/>
          <w14:ligatures w14:val="standardContextual"/>
        </w:rPr>
        <w:drawing>
          <wp:inline distT="0" distB="0" distL="0" distR="0" wp14:anchorId="290B2084" wp14:editId="093C4DD4">
            <wp:extent cx="5274310" cy="2847975"/>
            <wp:effectExtent l="0" t="0" r="2540" b="9525"/>
            <wp:docPr id="1706309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0243" w14:textId="4109BA18" w:rsidR="008213D2" w:rsidRDefault="00C30F01">
      <w:pPr>
        <w:ind w:firstLine="480"/>
        <w:rPr>
          <w:rFonts w:hint="eastAsia"/>
        </w:rPr>
      </w:pPr>
      <w:r>
        <w:rPr>
          <w:rFonts w:hint="eastAsia"/>
        </w:rPr>
        <w:t>These pie graphs illustrate the five categories of houehold expenditure in UK and New Zealand in the years 1980 and 2008.</w:t>
      </w:r>
    </w:p>
    <w:p w14:paraId="2A9B6943" w14:textId="51976ED3" w:rsidR="00C30F01" w:rsidRDefault="00C30F01">
      <w:pPr>
        <w:ind w:firstLine="480"/>
        <w:rPr>
          <w:rFonts w:hint="eastAsia"/>
        </w:rPr>
      </w:pPr>
      <w:r>
        <w:rPr>
          <w:rFonts w:hint="eastAsia"/>
        </w:rPr>
        <w:t xml:space="preserve">It is clear that the </w:t>
      </w:r>
      <w:r w:rsidR="00B45602">
        <w:rPr>
          <w:rFonts w:hint="eastAsia"/>
        </w:rPr>
        <w:t xml:space="preserve">proportion of household expense on food and drink fell in both countries between 1980 and 2008, while utility bills had an opposite tendency. Additionally, </w:t>
      </w:r>
      <w:r w:rsidR="002F4097">
        <w:rPr>
          <w:rFonts w:hint="eastAsia"/>
        </w:rPr>
        <w:t>the UK residents spent a larger percentage of household budgets on leisure than New Zealand counterparts.</w:t>
      </w:r>
    </w:p>
    <w:p w14:paraId="06181C93" w14:textId="4650D536" w:rsidR="002F4097" w:rsidRDefault="00597AB2">
      <w:pPr>
        <w:ind w:firstLine="480"/>
        <w:rPr>
          <w:rFonts w:hint="eastAsia"/>
        </w:rPr>
      </w:pPr>
      <w:r>
        <w:rPr>
          <w:rFonts w:hint="eastAsia"/>
        </w:rPr>
        <w:t xml:space="preserve">There were an incresse in expenditure on utility bills both </w:t>
      </w:r>
      <w:r w:rsidR="002D1979">
        <w:rPr>
          <w:rFonts w:hint="eastAsia"/>
        </w:rPr>
        <w:t xml:space="preserve">two countries over 28-year period from 26% to 28% in </w:t>
      </w:r>
      <w:r w:rsidR="002D1979" w:rsidRPr="002D1979">
        <w:rPr>
          <w:rFonts w:hint="eastAsia"/>
        </w:rPr>
        <w:t>UK</w:t>
      </w:r>
      <w:r w:rsidR="002D1979">
        <w:rPr>
          <w:rFonts w:hint="eastAsia"/>
        </w:rPr>
        <w:t xml:space="preserve"> and from 27% to 31% in </w:t>
      </w:r>
      <w:r w:rsidR="002D1979" w:rsidRPr="002D1979">
        <w:rPr>
          <w:rFonts w:hint="eastAsia"/>
        </w:rPr>
        <w:t>New Zealand</w:t>
      </w:r>
      <w:r w:rsidR="002D1979">
        <w:rPr>
          <w:rFonts w:hint="eastAsia"/>
        </w:rPr>
        <w:t>, while those on food and drink show a reverse trend which fell by 10% and 4% respectively.</w:t>
      </w:r>
    </w:p>
    <w:p w14:paraId="5DD5E60B" w14:textId="56834FAA" w:rsidR="002D1979" w:rsidRDefault="002D1979">
      <w:pPr>
        <w:ind w:firstLine="480"/>
        <w:rPr>
          <w:rFonts w:hint="eastAsia"/>
        </w:rPr>
      </w:pPr>
      <w:r>
        <w:rPr>
          <w:rFonts w:hint="eastAsia"/>
        </w:rPr>
        <w:t>T</w:t>
      </w:r>
      <w:r>
        <w:t>he</w:t>
      </w:r>
      <w:r>
        <w:rPr>
          <w:rFonts w:hint="eastAsia"/>
        </w:rPr>
        <w:t xml:space="preserve"> percentage of budgets on leisure witness a dramatic rise from 27% in 1980 to 34% in 2008 in UK</w:t>
      </w:r>
      <w:r w:rsidR="0080627F">
        <w:rPr>
          <w:rFonts w:hint="eastAsia"/>
        </w:rPr>
        <w:t>, which accounted for the largest part</w:t>
      </w:r>
      <w:r>
        <w:rPr>
          <w:rFonts w:hint="eastAsia"/>
        </w:rPr>
        <w:t>. By contra</w:t>
      </w:r>
      <w:r w:rsidR="0080627F">
        <w:rPr>
          <w:rFonts w:hint="eastAsia"/>
        </w:rPr>
        <w:t xml:space="preserve">st, the counterparts in New Zealand slightly decreased from </w:t>
      </w:r>
      <w:r w:rsidR="00056562">
        <w:rPr>
          <w:rFonts w:hint="eastAsia"/>
        </w:rPr>
        <w:t xml:space="preserve">18% to 17%. Additionly, in </w:t>
      </w:r>
      <w:r w:rsidR="00056562">
        <w:rPr>
          <w:rFonts w:hint="eastAsia"/>
        </w:rPr>
        <w:lastRenderedPageBreak/>
        <w:t xml:space="preserve">two regions ,transport cost and other cost </w:t>
      </w:r>
      <w:r w:rsidR="002A5C0A">
        <w:rPr>
          <w:rFonts w:hint="eastAsia"/>
        </w:rPr>
        <w:t>occupied about 15% and 10% respectively.</w:t>
      </w:r>
    </w:p>
    <w:p w14:paraId="45627D5C" w14:textId="77777777" w:rsidR="008316FC" w:rsidRPr="002D1979" w:rsidRDefault="008316FC">
      <w:pPr>
        <w:ind w:firstLine="480"/>
        <w:rPr>
          <w:rFonts w:hint="eastAsia"/>
        </w:rPr>
      </w:pPr>
    </w:p>
    <w:p w14:paraId="5C792DAA" w14:textId="77777777" w:rsidR="008316FC" w:rsidRDefault="008316FC">
      <w:pPr>
        <w:ind w:firstLine="480"/>
        <w:rPr>
          <w:rFonts w:hint="eastAsia"/>
        </w:rPr>
      </w:pPr>
    </w:p>
    <w:p w14:paraId="7CB03C5C" w14:textId="43B9DE08" w:rsidR="008316FC" w:rsidRDefault="008316FC">
      <w:pPr>
        <w:ind w:firstLine="480"/>
        <w:rPr>
          <w:rFonts w:hint="eastAsia"/>
        </w:rPr>
      </w:pPr>
    </w:p>
    <w:sectPr w:rsidR="008316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268D" w14:textId="77777777" w:rsidR="00510A82" w:rsidRDefault="00510A82" w:rsidP="00C30F01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348504F" w14:textId="77777777" w:rsidR="00510A82" w:rsidRDefault="00510A82" w:rsidP="00C30F01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B015" w14:textId="77777777" w:rsidR="00C30F01" w:rsidRDefault="00C30F01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F20E" w14:textId="77777777" w:rsidR="00C30F01" w:rsidRDefault="00C30F01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281E" w14:textId="77777777" w:rsidR="00C30F01" w:rsidRDefault="00C30F01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C4E77" w14:textId="77777777" w:rsidR="00510A82" w:rsidRDefault="00510A82" w:rsidP="00C30F01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B223E65" w14:textId="77777777" w:rsidR="00510A82" w:rsidRDefault="00510A82" w:rsidP="00C30F01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5A0B" w14:textId="77777777" w:rsidR="00C30F01" w:rsidRDefault="00C30F01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67D3" w14:textId="77777777" w:rsidR="00C30F01" w:rsidRDefault="00C30F01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20AE1" w14:textId="77777777" w:rsidR="00C30F01" w:rsidRDefault="00C30F01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9A9"/>
    <w:multiLevelType w:val="multilevel"/>
    <w:tmpl w:val="3F0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F75055A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5231456">
    <w:abstractNumId w:val="1"/>
  </w:num>
  <w:num w:numId="2" w16cid:durableId="1887835490">
    <w:abstractNumId w:val="1"/>
  </w:num>
  <w:num w:numId="3" w16cid:durableId="484785879">
    <w:abstractNumId w:val="1"/>
  </w:num>
  <w:num w:numId="4" w16cid:durableId="369842300">
    <w:abstractNumId w:val="1"/>
  </w:num>
  <w:num w:numId="5" w16cid:durableId="667828166">
    <w:abstractNumId w:val="1"/>
  </w:num>
  <w:num w:numId="6" w16cid:durableId="89535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7E"/>
    <w:rsid w:val="00056562"/>
    <w:rsid w:val="00145A03"/>
    <w:rsid w:val="002060AA"/>
    <w:rsid w:val="002A5C0A"/>
    <w:rsid w:val="002D1979"/>
    <w:rsid w:val="002F4097"/>
    <w:rsid w:val="0033159E"/>
    <w:rsid w:val="003F2CDB"/>
    <w:rsid w:val="003F5AE7"/>
    <w:rsid w:val="004A64B7"/>
    <w:rsid w:val="00510A82"/>
    <w:rsid w:val="00597AB2"/>
    <w:rsid w:val="007A7E67"/>
    <w:rsid w:val="007E7427"/>
    <w:rsid w:val="0080627F"/>
    <w:rsid w:val="008213D2"/>
    <w:rsid w:val="008316FC"/>
    <w:rsid w:val="008A6D53"/>
    <w:rsid w:val="008F5FB3"/>
    <w:rsid w:val="00A2367E"/>
    <w:rsid w:val="00B45602"/>
    <w:rsid w:val="00BC41A0"/>
    <w:rsid w:val="00C30F01"/>
    <w:rsid w:val="00C5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6CBC5"/>
  <w15:chartTrackingRefBased/>
  <w15:docId w15:val="{06B49A6B-FB63-410F-AFCD-74679F12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427"/>
    <w:pPr>
      <w:spacing w:after="160" w:line="259" w:lineRule="auto"/>
      <w:ind w:firstLineChars="200" w:firstLine="200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7E67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/>
      <w:ind w:firstLineChars="0" w:firstLine="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kern w:val="2"/>
      <w:sz w:val="36"/>
      <w:szCs w:val="36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A7E67"/>
    <w:pPr>
      <w:keepNext/>
      <w:keepLines/>
      <w:numPr>
        <w:ilvl w:val="1"/>
        <w:numId w:val="5"/>
      </w:numPr>
      <w:spacing w:before="360" w:after="0"/>
      <w:ind w:firstLineChars="0" w:firstLine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kern w:val="2"/>
      <w:sz w:val="32"/>
      <w:szCs w:val="28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A7E67"/>
    <w:pPr>
      <w:keepNext/>
      <w:keepLines/>
      <w:numPr>
        <w:ilvl w:val="2"/>
        <w:numId w:val="6"/>
      </w:numPr>
      <w:spacing w:before="200" w:after="0"/>
      <w:ind w:firstLineChars="300" w:firstLine="300"/>
      <w:outlineLvl w:val="2"/>
    </w:pPr>
    <w:rPr>
      <w:rFonts w:asciiTheme="majorHAnsi" w:eastAsiaTheme="majorEastAsia" w:hAnsiTheme="majorHAnsi" w:cstheme="majorBidi"/>
      <w:bCs/>
      <w:color w:val="000000" w:themeColor="text1"/>
      <w:kern w:val="2"/>
      <w:sz w:val="28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A7E67"/>
    <w:pPr>
      <w:keepNext/>
      <w:keepLines/>
      <w:numPr>
        <w:ilvl w:val="3"/>
        <w:numId w:val="5"/>
      </w:numPr>
      <w:spacing w:before="200" w:after="0"/>
      <w:ind w:firstLineChars="500" w:firstLine="500"/>
      <w:outlineLvl w:val="3"/>
    </w:pPr>
    <w:rPr>
      <w:rFonts w:asciiTheme="majorHAnsi" w:eastAsiaTheme="majorEastAsia" w:hAnsiTheme="majorHAnsi" w:cstheme="majorBidi"/>
      <w:bCs/>
      <w:iCs/>
      <w:color w:val="000000" w:themeColor="text1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6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6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6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6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6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4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7E7427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7A7E67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7A7E67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A2367E"/>
    <w:rPr>
      <w:rFonts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2367E"/>
    <w:rPr>
      <w:rFonts w:cstheme="majorBidi"/>
      <w:b/>
      <w:bCs/>
      <w:color w:val="2F5496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2367E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2367E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2367E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236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367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2367E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367E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A2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367E"/>
    <w:rPr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A236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6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367E"/>
    <w:rPr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A236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0F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0F01"/>
    <w:rPr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C30F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0F01"/>
    <w:rPr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Jiajie Ye</dc:creator>
  <cp:keywords/>
  <dc:description/>
  <cp:lastModifiedBy>Jiajie Ye</cp:lastModifiedBy>
  <cp:revision>3</cp:revision>
  <dcterms:created xsi:type="dcterms:W3CDTF">2025-07-17T02:04:00Z</dcterms:created>
  <dcterms:modified xsi:type="dcterms:W3CDTF">2025-07-20T13:52:00Z</dcterms:modified>
</cp:coreProperties>
</file>