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spacing w:before="240" w:after="120"/>
        <w:ind w:left="0" w:hanging="0"/>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600450" cy="36004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anchor>
        </w:drawing>
      </w:r>
      <w:r>
        <w:rPr/>
        <w:t>Signaler les sites de phishing aux éditeurs de navigateurs</w:t>
      </w:r>
    </w:p>
    <w:p>
      <w:pPr>
        <w:pStyle w:val="TextBody"/>
        <w:spacing w:before="0" w:after="142"/>
        <w:ind w:left="0" w:right="0" w:hanging="0"/>
        <w:rPr/>
      </w:pPr>
      <w:r>
        <w:rPr/>
        <w:t>Comme indiqué dans l'article précédent sur le signalement des sites de phishing aux autorités, il est important de partager les méthodes et les moyens utilisés par les pirates informatiques pour éviter que d'autres ne deviennent victimes d'actes criminels.</w:t>
      </w:r>
    </w:p>
    <w:p>
      <w:pPr>
        <w:pStyle w:val="TextBody"/>
        <w:spacing w:before="0" w:after="142"/>
        <w:ind w:left="0" w:right="0" w:hanging="0"/>
        <w:rPr/>
      </w:pPr>
      <w:r>
        <w:rPr/>
        <w:t>Heureusement, les principaux éditeurs de navigateurs ont reconnu l'importance de la sécurité des utilisateurs et ont fourni des mécanismes de protection de l'utilisateur.</w:t>
      </w:r>
    </w:p>
    <w:p>
      <w:pPr>
        <w:pStyle w:val="TextBody"/>
        <w:numPr>
          <w:ilvl w:val="0"/>
          <w:numId w:val="7"/>
        </w:numPr>
        <w:spacing w:before="0" w:after="142"/>
        <w:rPr/>
      </w:pPr>
      <w:r>
        <w:rPr/>
        <w:t xml:space="preserve">Google a créé une initiative appelée </w:t>
      </w:r>
      <w:r>
        <w:rPr>
          <w:b/>
          <w:bCs/>
          <w:i/>
          <w:iCs/>
        </w:rPr>
        <w:t>Safe Browsing</w:t>
      </w:r>
      <w:r>
        <w:rPr/>
        <w:t>, utilisée par Google Chrome, Mozilla Firefox et Apple Safari ;</w:t>
      </w:r>
    </w:p>
    <w:p>
      <w:pPr>
        <w:pStyle w:val="TextBody"/>
        <w:numPr>
          <w:ilvl w:val="0"/>
          <w:numId w:val="7"/>
        </w:numPr>
        <w:spacing w:before="0" w:after="142"/>
        <w:rPr/>
      </w:pPr>
      <w:r>
        <w:rPr/>
        <w:t xml:space="preserve">Microsoft utilise </w:t>
      </w:r>
      <w:r>
        <w:rPr>
          <w:b/>
          <w:bCs/>
          <w:i/>
          <w:iCs/>
        </w:rPr>
        <w:t>Microsoft Defender SmartScreen</w:t>
      </w:r>
      <w:r>
        <w:rPr/>
        <w:t xml:space="preserve"> avec Edge.</w:t>
      </w:r>
    </w:p>
    <w:p>
      <w:pPr>
        <w:pStyle w:val="TextBody"/>
        <w:spacing w:before="0" w:after="0"/>
        <w:ind w:left="0" w:right="0" w:hanging="0"/>
        <w:rPr/>
      </w:pPr>
      <w:r>
        <w:rPr/>
        <w:t>Lorsque ces options sont activées, le navigateur envoie les URL que vous visitez à Google ou Microsoft, où elles sont comparées à une liste de blocage de sites frauduleux. S'ils figurent dans la liste, le navigateur affiche une page d'avertissement et vous empêche d'accéder aux sites.</w:t>
      </w:r>
    </w:p>
    <w:p>
      <w:pPr>
        <w:pStyle w:val="TextBody"/>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17590" cy="3799840"/>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17590" cy="3799840"/>
                    </a:xfrm>
                    <a:prstGeom prst="rect">
                      <a:avLst/>
                    </a:prstGeom>
                  </pic:spPr>
                </pic:pic>
              </a:graphicData>
            </a:graphic>
          </wp:anchor>
        </w:drawing>
      </w:r>
      <w:r>
        <w:rPr/>
        <w:t>En signalant les sites de phishing, vous les aidez à créer ces listes et à protéger les autres internautes.</w:t>
      </w:r>
    </w:p>
    <w:p>
      <w:pPr>
        <w:pStyle w:val="TextBody"/>
        <w:spacing w:before="0" w:after="0"/>
        <w:ind w:left="0" w:right="0" w:hanging="0"/>
        <w:rPr/>
      </w:pPr>
      <w:r>
        <w:rPr/>
        <w:t>Dans cet article, nous vous guiderons à travers les étapes à suivre pour signaler les sites de phishing.</w:t>
      </w:r>
    </w:p>
    <w:p>
      <w:pPr>
        <w:pStyle w:val="Heading2"/>
        <w:numPr>
          <w:ilvl w:val="1"/>
          <w:numId w:val="3"/>
        </w:numPr>
        <w:ind w:left="0" w:hanging="0"/>
        <w:rPr/>
      </w:pPr>
      <w:r>
        <w:rPr/>
        <w:t>Mozilla Firefox</w:t>
      </w:r>
    </w:p>
    <w:p>
      <w:pPr>
        <w:pStyle w:val="TextBody"/>
        <w:spacing w:before="0" w:after="142"/>
        <w:ind w:left="0" w:right="0" w:hanging="0"/>
        <w:rPr/>
      </w:pPr>
      <w:r>
        <w:rPr/>
        <w:t>L'outil de rapport intégré à Mozilla Firefox enverra votre rapport à Google. Pour signaler un e-mail de phishing lorsque vous utilisez Firefox, suivez ces étapes :</w:t>
      </w:r>
    </w:p>
    <w:p>
      <w:pPr>
        <w:pStyle w:val="TextBody"/>
        <w:numPr>
          <w:ilvl w:val="0"/>
          <w:numId w:val="5"/>
        </w:numPr>
        <w:rPr/>
      </w:pPr>
      <w:r>
        <w:rPr/>
        <w:t>Accédez au site de phisihng</w:t>
      </w:r>
      <w:r>
        <w:rPr/>
        <w:t>;</w:t>
      </w:r>
    </w:p>
    <w:p>
      <w:pPr>
        <w:pStyle w:val="TextBody"/>
        <w:numPr>
          <w:ilvl w:val="0"/>
          <w:numId w:val="5"/>
        </w:numPr>
        <w:rPr/>
      </w:pPr>
      <w:r>
        <w:rPr/>
        <w:t>Cliquez sur les trois lignes horizontales (menu hamburger) dans le coin supérieur droit;</w:t>
      </w:r>
    </w:p>
    <w:p>
      <w:pPr>
        <w:pStyle w:val="TextBody"/>
        <w:numPr>
          <w:ilvl w:val="0"/>
          <w:numId w:val="5"/>
        </w:numPr>
        <w:rPr/>
      </w:pPr>
      <w:r>
        <w:rPr/>
        <w:t>Cliquez sur</w:t>
      </w:r>
      <w:r>
        <w:rPr/>
        <w:t xml:space="preserve"> "</w:t>
      </w:r>
      <w:r>
        <w:rPr>
          <w:b/>
          <w:bCs/>
          <w:i/>
          <w:iCs/>
        </w:rPr>
        <w:t>Aide</w:t>
      </w:r>
      <w:r>
        <w:rPr/>
        <w:t xml:space="preserve">" </w:t>
      </w:r>
      <w:r>
        <w:rPr/>
        <w:t>dans le</w:t>
      </w:r>
      <w:r>
        <w:rPr/>
        <w:t xml:space="preserve"> menu;</w:t>
      </w:r>
    </w:p>
    <w:p>
      <w:pPr>
        <w:pStyle w:val="TextBody"/>
        <w:numPr>
          <w:ilvl w:val="0"/>
          <w:numId w:val="5"/>
        </w:numPr>
        <w:rPr/>
      </w:pPr>
      <w:r>
        <w:rPr/>
        <w:t>Cli</w:t>
      </w:r>
      <w:r>
        <w:rPr/>
        <w:t>quez sur</w:t>
      </w:r>
      <w:r>
        <w:rPr/>
        <w:t xml:space="preserve"> "</w:t>
      </w:r>
      <w:r>
        <w:rPr>
          <w:b/>
          <w:bCs/>
          <w:i/>
          <w:iCs/>
        </w:rPr>
        <w:t>Signaler un site trompeur</w:t>
      </w:r>
      <w:r>
        <w:rPr/>
        <w:t>”;</w:t>
      </w:r>
    </w:p>
    <w:p>
      <w:pPr>
        <w:pStyle w:val="TextBody"/>
        <w:keepNext w:val="true"/>
        <w:numPr>
          <w:ilvl w:val="0"/>
          <w:numId w:val="5"/>
        </w:numPr>
        <w:rPr/>
      </w:pPr>
      <w:r>
        <w:drawing>
          <wp:anchor behindDoc="0" distT="0" distB="0" distL="0" distR="0" simplePos="0" locked="0" layoutInCell="0" allowOverlap="1" relativeHeight="2">
            <wp:simplePos x="0" y="0"/>
            <wp:positionH relativeFrom="column">
              <wp:align>right</wp:align>
            </wp:positionH>
            <wp:positionV relativeFrom="paragraph">
              <wp:posOffset>635</wp:posOffset>
            </wp:positionV>
            <wp:extent cx="5655310" cy="4399280"/>
            <wp:effectExtent l="0" t="0" r="0" b="0"/>
            <wp:wrapTopAndBottom/>
            <wp:docPr id="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screenshot of a computer&#10;&#10;Description automatically generated"/>
                    <pic:cNvPicPr>
                      <a:picLocks noChangeAspect="1" noChangeArrowheads="1"/>
                    </pic:cNvPicPr>
                  </pic:nvPicPr>
                  <pic:blipFill>
                    <a:blip r:embed="rId4"/>
                    <a:stretch>
                      <a:fillRect/>
                    </a:stretch>
                  </pic:blipFill>
                  <pic:spPr bwMode="auto">
                    <a:xfrm>
                      <a:off x="0" y="0"/>
                      <a:ext cx="5655310" cy="4399280"/>
                    </a:xfrm>
                    <a:prstGeom prst="rect">
                      <a:avLst/>
                    </a:prstGeom>
                  </pic:spPr>
                </pic:pic>
              </a:graphicData>
            </a:graphic>
          </wp:anchor>
        </w:drawing>
      </w:r>
      <w:r>
        <w:rPr/>
        <w:t xml:space="preserve">La page de rapport est pré-remplie avec l'URL. Vous pouvez ajouter des commentaires. Cochez ensuite la case </w:t>
      </w:r>
      <w:r>
        <w:rPr/>
        <w:t>"</w:t>
      </w:r>
      <w:r>
        <w:rPr>
          <w:b/>
          <w:bCs/>
          <w:i/>
          <w:iCs/>
        </w:rPr>
        <w:t>Je ne suis pas un robot</w:t>
      </w:r>
      <w:r>
        <w:rPr>
          <w:b w:val="false"/>
          <w:bCs w:val="false"/>
          <w:i w:val="false"/>
          <w:iCs w:val="false"/>
        </w:rPr>
        <w:t>"</w:t>
      </w:r>
      <w:r>
        <w:rPr/>
        <w:t xml:space="preserve"> et cliquez sur le bouton </w:t>
      </w:r>
      <w:r>
        <w:rPr/>
        <w:t>"</w:t>
      </w:r>
      <w:r>
        <w:rPr>
          <w:b/>
          <w:bCs/>
          <w:i/>
          <w:iCs/>
        </w:rPr>
        <w:t>Envoyer le rapport</w:t>
      </w:r>
      <w:r>
        <w:rPr>
          <w:b w:val="false"/>
          <w:bCs w:val="false"/>
          <w:i w:val="false"/>
          <w:iCs w:val="false"/>
        </w:rPr>
        <w:t>"</w:t>
      </w:r>
      <w:r>
        <w:rPr/>
        <w:t>.</w:t>
      </w:r>
    </w:p>
    <w:p>
      <w:pPr>
        <w:pStyle w:val="Heading2"/>
        <w:numPr>
          <w:ilvl w:val="1"/>
          <w:numId w:val="3"/>
        </w:numPr>
        <w:ind w:left="0" w:hanging="0"/>
        <w:rPr/>
      </w:pPr>
      <w:r>
        <w:rPr/>
        <w:t>Goo</w:t>
      </w:r>
      <w:r>
        <w:drawing>
          <wp:anchor behindDoc="0" distT="0" distB="0" distL="0" distR="0" simplePos="0" locked="0" layoutInCell="0" allowOverlap="0" relativeHeight="14">
            <wp:simplePos x="0" y="0"/>
            <wp:positionH relativeFrom="column">
              <wp:align>right</wp:align>
            </wp:positionH>
            <wp:positionV relativeFrom="paragraph">
              <wp:posOffset>635</wp:posOffset>
            </wp:positionV>
            <wp:extent cx="5677535" cy="439356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677535" cy="4393565"/>
                    </a:xfrm>
                    <a:prstGeom prst="rect">
                      <a:avLst/>
                    </a:prstGeom>
                  </pic:spPr>
                </pic:pic>
              </a:graphicData>
            </a:graphic>
          </wp:anchor>
        </w:drawing>
      </w:r>
      <w:r>
        <w:rPr/>
        <w:t xml:space="preserve">gle Chrome </w:t>
      </w:r>
      <w:r>
        <w:rPr/>
        <w:t>et</w:t>
      </w:r>
      <w:r>
        <w:rPr/>
        <w:t xml:space="preserve"> Apple Safari</w:t>
      </w:r>
    </w:p>
    <w:p>
      <w:pPr>
        <w:pStyle w:val="TextBody"/>
        <w:keepNext w:val="true"/>
        <w:rPr/>
      </w:pPr>
      <w:r>
        <w:rPr/>
        <w:t xml:space="preserve">Safari et, plus surprenant, Google Chrome n'ont pas d'option intégrée pour signaler un site de phishing. Cependant, vous pouvez aller sur </w:t>
      </w:r>
      <w:hyperlink r:id="rId6">
        <w:r>
          <w:rPr>
            <w:rStyle w:val="InternetLink"/>
          </w:rPr>
          <w:t>h</w:t>
        </w:r>
        <w:r>
          <w:rPr>
            <w:rStyle w:val="InternetLink"/>
          </w:rPr>
          <w:t>ttps://safebrowsing.google.com/safebrowsing/report_phish/?hl=fr</w:t>
        </w:r>
      </w:hyperlink>
      <w:r>
        <w:rPr/>
        <w:t>, et vous trouverez presque la même page de signalement que pour Firefox :</w:t>
      </w:r>
    </w:p>
    <w:p>
      <w:pPr>
        <w:pStyle w:val="TextBody"/>
        <w:spacing w:before="0" w:after="0"/>
        <w:ind w:left="0" w:right="0" w:hanging="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17590" cy="472948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6117590" cy="4729480"/>
                    </a:xfrm>
                    <a:prstGeom prst="rect">
                      <a:avLst/>
                    </a:prstGeom>
                  </pic:spPr>
                </pic:pic>
              </a:graphicData>
            </a:graphic>
          </wp:anchor>
        </w:drawing>
      </w:r>
      <w:r>
        <w:rPr/>
        <w:t xml:space="preserve">Remplissez l'URL suspecte, ajoutez un commentaire si vous le souhaitez, cochez la case </w:t>
      </w:r>
      <w:r>
        <w:rPr/>
        <w:t>"</w:t>
      </w:r>
      <w:r>
        <w:rPr>
          <w:b/>
          <w:bCs/>
          <w:i/>
          <w:iCs/>
        </w:rPr>
        <w:t>Je ne suis pas un robot</w:t>
      </w:r>
      <w:r>
        <w:rPr/>
        <w:t>"</w:t>
      </w:r>
      <w:r>
        <w:rPr/>
        <w:t xml:space="preserve"> et cliquez sur le bouton </w:t>
      </w:r>
      <w:r>
        <w:rPr/>
        <w:t>"</w:t>
      </w:r>
      <w:r>
        <w:rPr>
          <w:b/>
          <w:bCs/>
          <w:i/>
          <w:iCs/>
        </w:rPr>
        <w:t>Envoyer le rapport</w:t>
      </w:r>
      <w:r>
        <w:rPr/>
        <w:t>"</w:t>
      </w:r>
      <w:r>
        <w:rPr/>
        <w:t>.</w:t>
      </w:r>
    </w:p>
    <w:p>
      <w:pPr>
        <w:pStyle w:val="Heading2"/>
        <w:numPr>
          <w:ilvl w:val="1"/>
          <w:numId w:val="3"/>
        </w:numPr>
        <w:ind w:left="0" w:hanging="0"/>
        <w:rPr/>
      </w:pPr>
      <w:r>
        <w:rPr/>
        <w:t>Microsoft Edge</w:t>
      </w:r>
    </w:p>
    <w:p>
      <w:pPr>
        <w:pStyle w:val="TextBody"/>
        <w:spacing w:before="0" w:after="142"/>
        <w:ind w:left="0" w:right="0" w:hanging="0"/>
        <w:rPr/>
      </w:pPr>
      <w:r>
        <w:rPr/>
        <w:t>Pour signaler un site de phishing lorsque vous utilisez Edge, procédez comme suit:</w:t>
      </w:r>
    </w:p>
    <w:p>
      <w:pPr>
        <w:pStyle w:val="TextBody"/>
        <w:numPr>
          <w:ilvl w:val="0"/>
          <w:numId w:val="6"/>
        </w:numPr>
        <w:rPr/>
      </w:pPr>
      <w:r>
        <w:rPr/>
        <w:t>Accédez au site de phishing</w:t>
      </w:r>
      <w:r>
        <w:rPr/>
        <w:t>;</w:t>
      </w:r>
    </w:p>
    <w:p>
      <w:pPr>
        <w:pStyle w:val="TextBody"/>
        <w:numPr>
          <w:ilvl w:val="0"/>
          <w:numId w:val="6"/>
        </w:numPr>
        <w:rPr/>
      </w:pPr>
      <w:r>
        <w:rPr/>
        <w:t>Cliquez sur les trois points horizontaux dans le coin supérieur droit;</w:t>
      </w:r>
    </w:p>
    <w:p>
      <w:pPr>
        <w:pStyle w:val="TextBody"/>
        <w:keepNext w:val="true"/>
        <w:numPr>
          <w:ilvl w:val="0"/>
          <w:numId w:val="6"/>
        </w:numPr>
        <w:ind w:left="714" w:hanging="357"/>
        <w:rPr/>
      </w:pPr>
      <w:r>
        <w:rPr/>
        <w:t xml:space="preserve">Passez votre souris sur </w:t>
      </w:r>
      <w:r>
        <w:rPr/>
        <w:t>"</w:t>
      </w:r>
      <w:r>
        <w:rPr>
          <w:b/>
          <w:bCs/>
          <w:i/>
          <w:iCs/>
        </w:rPr>
        <w:t>Aide et commentaires</w:t>
      </w:r>
      <w:r>
        <w:rPr/>
        <w:t>"</w:t>
      </w:r>
      <w:r>
        <w:rPr/>
        <w:t xml:space="preserve">, puis cliquez sur l'entrée de menu </w:t>
      </w:r>
      <w:r>
        <w:rPr/>
        <w:t>"</w:t>
      </w:r>
      <w:r>
        <w:rPr>
          <w:b/>
          <w:bCs/>
          <w:i/>
          <w:iCs/>
        </w:rPr>
        <w:t>Signaler un site non sécurisé</w:t>
      </w:r>
      <w:r>
        <w:rPr>
          <w:b/>
          <w:bCs/>
          <w:i/>
          <w:iCs/>
        </w:rPr>
        <w:t>"</w:t>
      </w:r>
      <w:r>
        <w:rPr/>
        <w:t>;</w:t>
      </w:r>
    </w:p>
    <w:p>
      <w:pPr>
        <w:pStyle w:val="TextBody"/>
        <w:keepNext w:val="true"/>
        <w:numPr>
          <w:ilvl w:val="0"/>
          <w:numId w:val="6"/>
        </w:numPr>
        <w:rPr/>
      </w:pPr>
      <w:r>
        <w:drawing>
          <wp:anchor behindDoc="0" distT="0" distB="0" distL="0" distR="0" simplePos="0" locked="0" layoutInCell="0" allowOverlap="0" relativeHeight="6">
            <wp:simplePos x="0" y="0"/>
            <wp:positionH relativeFrom="column">
              <wp:align>right</wp:align>
            </wp:positionH>
            <wp:positionV relativeFrom="line">
              <wp:posOffset>635</wp:posOffset>
            </wp:positionV>
            <wp:extent cx="5687695" cy="4679950"/>
            <wp:effectExtent l="0" t="0" r="0" b="0"/>
            <wp:wrapTopAndBottom/>
            <wp:docPr id="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A screenshot of a computer&#10;&#10;Description automatically generated"/>
                    <pic:cNvPicPr>
                      <a:picLocks noChangeAspect="1" noChangeArrowheads="1"/>
                    </pic:cNvPicPr>
                  </pic:nvPicPr>
                  <pic:blipFill>
                    <a:blip r:embed="rId8"/>
                    <a:stretch>
                      <a:fillRect/>
                    </a:stretch>
                  </pic:blipFill>
                  <pic:spPr bwMode="auto">
                    <a:xfrm>
                      <a:off x="0" y="0"/>
                      <a:ext cx="5687695" cy="4679950"/>
                    </a:xfrm>
                    <a:prstGeom prst="rect">
                      <a:avLst/>
                    </a:prstGeom>
                  </pic:spPr>
                </pic:pic>
              </a:graphicData>
            </a:graphic>
          </wp:anchor>
        </w:drawing>
      </w:r>
      <w:r>
        <w:rPr>
          <w:b w:val="false"/>
          <w:bCs w:val="false"/>
          <w:i w:val="false"/>
          <w:iCs w:val="false"/>
        </w:rPr>
        <w:t xml:space="preserve">Cochez la case </w:t>
      </w:r>
      <w:r>
        <w:rPr>
          <w:b w:val="false"/>
          <w:bCs w:val="false"/>
          <w:i w:val="false"/>
          <w:iCs w:val="false"/>
        </w:rPr>
        <w:t>"</w:t>
      </w:r>
      <w:r>
        <w:rPr>
          <w:b/>
          <w:bCs/>
          <w:i/>
          <w:iCs/>
        </w:rPr>
        <w:t xml:space="preserve">Je pense qu'il s'agit d'un site </w:t>
      </w:r>
      <w:r>
        <w:rPr>
          <w:b/>
          <w:bCs/>
          <w:i/>
          <w:iCs/>
        </w:rPr>
        <w:t>w</w:t>
      </w:r>
      <w:r>
        <w:rPr>
          <w:b/>
          <w:bCs/>
          <w:i/>
          <w:iCs/>
        </w:rPr>
        <w:t xml:space="preserve">eb </w:t>
      </w:r>
      <w:r>
        <w:rPr>
          <w:b/>
          <w:bCs/>
          <w:i/>
          <w:iCs/>
        </w:rPr>
        <w:t>d'hameçonnage</w:t>
      </w:r>
      <w:r>
        <w:rPr>
          <w:b w:val="false"/>
          <w:bCs w:val="false"/>
          <w:i w:val="false"/>
          <w:iCs w:val="false"/>
        </w:rPr>
        <w:t>"</w:t>
      </w:r>
      <w:r>
        <w:rPr>
          <w:b w:val="false"/>
          <w:bCs w:val="false"/>
          <w:i w:val="false"/>
          <w:iCs w:val="false"/>
        </w:rPr>
        <w:t xml:space="preserve">, répondez au captcha et cliquez sur </w:t>
      </w:r>
      <w:r>
        <w:rPr>
          <w:b w:val="false"/>
          <w:bCs w:val="false"/>
          <w:i w:val="false"/>
          <w:iCs w:val="false"/>
        </w:rPr>
        <w:t>"</w:t>
      </w:r>
      <w:r>
        <w:rPr>
          <w:b/>
          <w:bCs/>
          <w:i/>
          <w:iCs/>
        </w:rPr>
        <w:t>Envoye</w:t>
      </w:r>
      <w:r>
        <w:rPr>
          <w:b/>
          <w:bCs/>
          <w:i/>
          <w:iCs/>
        </w:rPr>
        <w:t>r</w:t>
      </w:r>
      <w:r>
        <w:rPr>
          <w:b w:val="false"/>
          <w:bCs w:val="false"/>
          <w:i w:val="false"/>
          <w:iCs w:val="false"/>
        </w:rPr>
        <w:t>”.</w:t>
      </w:r>
    </w:p>
    <w:p>
      <w:pPr>
        <w:pStyle w:val="TextBody"/>
        <w:numPr>
          <w:ilvl w:val="1"/>
          <w:numId w:val="3"/>
        </w:numPr>
        <w:spacing w:before="0" w:after="140"/>
        <w:rPr/>
      </w:pPr>
      <w:r>
        <w:rPr/>
        <w:drawing>
          <wp:anchor behindDoc="0" distT="0" distB="0" distL="0" distR="0" simplePos="0" locked="0" layoutInCell="0" allowOverlap="0" relativeHeight="11">
            <wp:simplePos x="0" y="0"/>
            <wp:positionH relativeFrom="column">
              <wp:align>center</wp:align>
            </wp:positionH>
            <wp:positionV relativeFrom="paragraph">
              <wp:posOffset>635</wp:posOffset>
            </wp:positionV>
            <wp:extent cx="6117590" cy="7075805"/>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6117590" cy="7075805"/>
                    </a:xfrm>
                    <a:prstGeom prst="rect">
                      <a:avLst/>
                    </a:prstGeom>
                  </pic:spPr>
                </pic:pic>
              </a:graphicData>
            </a:graphic>
          </wp:anchor>
        </w:drawing>
      </w:r>
    </w:p>
    <w:sectPr>
      <w:headerReference w:type="default" r:id="rId10"/>
      <w:footerReference w:type="default" r:id="rId11"/>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4080"/>
      <w:gridCol w:w="1809"/>
      <w:gridCol w:w="3696"/>
    </w:tblGrid>
    <w:tr>
      <w:trPr/>
      <w:tc>
        <w:tcPr>
          <w:tcW w:w="4080" w:type="dxa"/>
          <w:tcBorders/>
          <w:shd w:color="auto" w:fill="auto" w:val="clear"/>
        </w:tcPr>
        <w:p>
          <w:pPr>
            <w:pStyle w:val="Header"/>
            <w:widowControl w:val="false"/>
            <w:ind w:left="-113" w:right="-1134" w:hanging="0"/>
            <w:jc w:val="left"/>
            <w:rPr/>
          </w:pPr>
          <w:r>
            <w:rPr/>
            <w:fldChar w:fldCharType="begin"/>
          </w:r>
          <w:r>
            <w:rPr/>
            <w:instrText xml:space="preserve"> FILENAME </w:instrText>
          </w:r>
          <w:r>
            <w:rPr/>
            <w:fldChar w:fldCharType="separate"/>
          </w:r>
          <w:r>
            <w:rPr/>
            <w:t>20230924_Signaler_phishing_editeurs_navigateurs.docx</w:t>
          </w:r>
          <w:r>
            <w:rPr/>
            <w:fldChar w:fldCharType="end"/>
          </w:r>
        </w:p>
        <w:p>
          <w:pPr>
            <w:pStyle w:val="Header"/>
            <w:widowControl w:val="false"/>
            <w:ind w:left="-115" w:hanging="0"/>
            <w:jc w:val="left"/>
            <w:rPr/>
          </w:pPr>
          <w:r>
            <w:rPr>
              <w:szCs w:val="16"/>
              <w:lang w:val="fr-FR"/>
            </w:rPr>
            <w:t>© OSIX, 2023</w:t>
          </w:r>
        </w:p>
      </w:tc>
      <w:tc>
        <w:tcPr>
          <w:tcW w:w="1809" w:type="dxa"/>
          <w:tcBorders/>
          <w:shd w:color="auto" w:fill="auto" w:val="clear"/>
        </w:tcPr>
        <w:p>
          <w:pPr>
            <w:pStyle w:val="Header"/>
            <w:widowControl w:val="false"/>
            <w:rPr/>
          </w:pPr>
          <w:r>
            <w:rPr>
              <w:szCs w:val="16"/>
              <w:lang w:val="fr-FR"/>
            </w:rPr>
            <w:t>Public</w:t>
          </w:r>
        </w:p>
      </w:tc>
      <w:tc>
        <w:tcPr>
          <w:tcW w:w="3696" w:type="dxa"/>
          <w:tcBorders/>
          <w:shd w:color="auto" w:fill="auto" w:val="clear"/>
        </w:tcPr>
        <w:p>
          <w:pPr>
            <w:pStyle w:val="Header"/>
            <w:widowControl w:val="false"/>
            <w:ind w:right="-115" w:hanging="0"/>
            <w:jc w:val="right"/>
            <w:rPr/>
          </w:pPr>
          <w:r>
            <w:rPr/>
            <w:fldChar w:fldCharType="begin"/>
          </w:r>
          <w:r>
            <w:rPr/>
            <w:instrText xml:space="preserve"> PAGE </w:instrText>
          </w:r>
          <w:r>
            <w:rPr/>
            <w:fldChar w:fldCharType="separate"/>
          </w:r>
          <w:r>
            <w:rPr/>
            <w:t>7</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Normal"/>
      <w:rPr/>
    </w:pPr>
    <w:r>
      <w:rPr/>
    </w:r>
  </w:p>
  <w:tbl>
    <w:tblPr>
      <w:tblW w:w="5000" w:type="pct"/>
      <w:jc w:val="center"/>
      <w:tblInd w:w="0" w:type="dxa"/>
      <w:tblLayout w:type="fixed"/>
      <w:tblCellMar>
        <w:top w:w="0" w:type="dxa"/>
        <w:left w:w="98" w:type="dxa"/>
        <w:bottom w:w="0" w:type="dxa"/>
        <w:right w:w="108" w:type="dxa"/>
      </w:tblCellMar>
      <w:tblLook w:val="04a0" w:noHBand="0" w:noVBand="1" w:firstColumn="1" w:lastRow="0" w:lastColumn="0" w:firstRow="1"/>
    </w:tblPr>
    <w:tblGrid>
      <w:gridCol w:w="1445"/>
      <w:gridCol w:w="6738"/>
      <w:gridCol w:w="1451"/>
    </w:tblGrid>
    <w:tr>
      <w:trPr/>
      <w:tc>
        <w:tcPr>
          <w:tcW w:w="1445" w:type="dxa"/>
          <w:tcBorders/>
          <w:shd w:color="auto" w:fill="auto" w:val="clear"/>
        </w:tcPr>
        <w:p>
          <w:pPr>
            <w:pStyle w:val="Normal"/>
            <w:widowControl w:val="false"/>
            <w:numPr>
              <w:ilvl w:val="0"/>
              <w:numId w:val="4"/>
            </w:numPr>
            <w:spacing w:lineRule="auto" w:line="259" w:before="0" w:after="120"/>
            <w:rPr/>
          </w:pPr>
          <w:r>
            <w:rPr/>
            <w:drawing>
              <wp:inline distT="0" distB="0" distL="0" distR="0">
                <wp:extent cx="467360" cy="1797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6738" w:type="dxa"/>
          <w:tcBorders/>
          <w:shd w:color="auto" w:fill="auto" w:val="clear"/>
        </w:tcPr>
        <w:p>
          <w:pPr>
            <w:pStyle w:val="Header"/>
            <w:widowControl w:val="false"/>
            <w:numPr>
              <w:ilvl w:val="0"/>
              <w:numId w:val="4"/>
            </w:numPr>
            <w:rPr/>
          </w:pPr>
          <w:r>
            <w:rPr/>
            <w:fldChar w:fldCharType="begin"/>
          </w:r>
          <w:r>
            <w:rPr/>
            <w:instrText xml:space="preserve"> TITLE </w:instrText>
          </w:r>
          <w:r>
            <w:rPr/>
            <w:fldChar w:fldCharType="separate"/>
          </w:r>
          <w:r>
            <w:rPr/>
            <w:t>Article de blog - Signaler le phishing aux éditeurs de navigateurs</w:t>
          </w:r>
          <w:r>
            <w:rPr/>
            <w:fldChar w:fldCharType="end"/>
          </w:r>
        </w:p>
      </w:tc>
      <w:tc>
        <w:tcPr>
          <w:tcW w:w="1451" w:type="dxa"/>
          <w:tcBorders/>
          <w:shd w:color="auto" w:fill="auto" w:val="clear"/>
        </w:tcPr>
        <w:p>
          <w:pPr>
            <w:pStyle w:val="Header"/>
            <w:widowControl w:val="false"/>
            <w:numPr>
              <w:ilvl w:val="0"/>
              <w:numId w:val="4"/>
            </w:numPr>
            <w:spacing w:before="0" w:after="160"/>
            <w:jc w:val="right"/>
            <w:rPr/>
          </w:pPr>
          <w:r>
            <w:rPr>
              <w:szCs w:val="16"/>
            </w:rPr>
            <w:t>24/09/2023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uiPriority w:val="9"/>
    <w:qFormat/>
    <w:pPr>
      <w:numPr>
        <w:ilvl w:val="0"/>
        <w:numId w:val="2"/>
      </w:numPr>
      <w:ind w:left="0" w:hanging="0"/>
      <w:outlineLvl w:val="0"/>
    </w:pPr>
    <w:rPr>
      <w:b/>
      <w:bCs/>
      <w:sz w:val="36"/>
      <w:szCs w:val="36"/>
    </w:rPr>
  </w:style>
  <w:style w:type="paragraph" w:styleId="Heading2">
    <w:name w:val="Heading 2"/>
    <w:basedOn w:val="Heading"/>
    <w:uiPriority w:val="9"/>
    <w:unhideWhenUsed/>
    <w:qFormat/>
    <w:pPr>
      <w:numPr>
        <w:ilvl w:val="1"/>
        <w:numId w:val="2"/>
      </w:numPr>
      <w:spacing w:before="200" w:after="120"/>
      <w:ind w:left="0" w:hanging="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basedOn w:val="DefaultParagraphFont"/>
    <w:uiPriority w:val="99"/>
    <w:unhideWhenUsed/>
    <w:rsid w:val="00846ff9"/>
    <w:rPr>
      <w:color w:val="0563C1" w:themeColor="hyperlink"/>
      <w:u w:val="single"/>
    </w:rPr>
  </w:style>
  <w:style w:type="character" w:styleId="NumberingSymbols" w:customStyle="1">
    <w:name w:val="Numbering Symbols"/>
    <w:qFormat/>
    <w:rPr/>
  </w:style>
  <w:style w:type="character" w:styleId="UnresolvedMention">
    <w:name w:val="Unresolved Mention"/>
    <w:basedOn w:val="DefaultParagraphFont"/>
    <w:uiPriority w:val="99"/>
    <w:semiHidden/>
    <w:unhideWhenUsed/>
    <w:qFormat/>
    <w:rsid w:val="00846ff9"/>
    <w:rPr>
      <w:color w:val="605E5C"/>
      <w:shd w:fill="E1DFDD" w:val="clear"/>
    </w:rPr>
  </w:style>
  <w:style w:type="paragraph" w:styleId="Heading" w:customStyle="1">
    <w:name w:val="Heading"/>
    <w:basedOn w:val="Normal"/>
    <w:next w:val="TextBody"/>
    <w:qFormat/>
    <w:pPr>
      <w:keepNext w:val="true"/>
      <w:spacing w:before="240" w:after="120"/>
    </w:pPr>
    <w:rPr>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pPr>
      <w:jc w:val="center"/>
      <w:textAlignment w:val="center"/>
    </w:pPr>
    <w:rPr>
      <w:sz w:val="1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Footer">
    <w:name w:val="Footer"/>
    <w:basedOn w:val="Normal"/>
    <w:pPr/>
    <w:rPr>
      <w:sz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safebrowsing.google.com/safebrowsing/report_phish/?hl=fr"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5872</TotalTime>
  <Application>LibreOffice/7.3.7.2$Linux_X86_64 LibreOffice_project/30$Build-2</Application>
  <AppVersion>15.0000</AppVersion>
  <Pages>7</Pages>
  <Words>428</Words>
  <Characters>2359</Characters>
  <CharactersWithSpaces>2746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2023-08-18T01:10:00Z</dcterms:created>
  <dc:creator>Philippe Leclercq</dc:creator>
  <dc:description/>
  <dc:language>fr-BE</dc:language>
  <cp:lastModifiedBy>Philippe Leclercq</cp:lastModifiedBy>
  <dcterms:modified xsi:type="dcterms:W3CDTF">2025-01-22T18:02:07Z</dcterms:modified>
  <cp:revision>84</cp:revision>
  <dc:subject/>
  <dc:title>Article de blog - Signaler le phishing aux éditeurs de navigateurs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