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5"/>
        </w:numPr>
        <w:spacing w:before="240" w:after="120"/>
        <w:ind w:left="0" w:hanging="0"/>
        <w:rPr>
          <w:lang w:val="fr-BE"/>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rFonts w:eastAsia="Lucida Sans Unicode" w:cs="Lucida Sans"/>
          <w:b/>
          <w:bCs/>
          <w:color w:val="00000A"/>
          <w:kern w:val="0"/>
          <w:sz w:val="36"/>
          <w:szCs w:val="36"/>
          <w:lang w:val="fr-BE" w:eastAsia="zh-CN" w:bidi="hi-IN"/>
        </w:rPr>
        <w:t>L'enregistrement</w:t>
      </w:r>
      <w:r>
        <w:rPr>
          <w:rFonts w:eastAsia="Lucida Sans Unicode" w:cs="Lucida Sans"/>
          <w:b/>
          <w:bCs/>
          <w:color w:val="00000A"/>
          <w:kern w:val="0"/>
          <w:sz w:val="36"/>
          <w:szCs w:val="36"/>
          <w:lang w:val="fr-BE" w:eastAsia="zh-CN" w:bidi="hi-IN"/>
        </w:rPr>
        <w:t xml:space="preserve"> DNS MX: </w:t>
      </w:r>
      <w:r>
        <w:rPr>
          <w:rFonts w:eastAsia="Lucida Sans Unicode" w:cs="Lucida Sans"/>
          <w:b/>
          <w:bCs/>
          <w:color w:val="00000A"/>
          <w:kern w:val="0"/>
          <w:sz w:val="36"/>
          <w:szCs w:val="36"/>
          <w:lang w:val="fr-BE" w:eastAsia="zh-CN" w:bidi="hi-IN"/>
        </w:rPr>
        <w:t>comment votre courrier trouve son destinataire</w:t>
      </w:r>
    </w:p>
    <w:p>
      <w:pPr>
        <w:pStyle w:val="Heading2"/>
        <w:numPr>
          <w:ilvl w:val="1"/>
          <w:numId w:val="4"/>
        </w:numPr>
        <w:ind w:left="0" w:hanging="0"/>
        <w:rPr>
          <w:lang w:val="fr-BE"/>
        </w:rPr>
      </w:pPr>
      <w:r>
        <w:rPr>
          <w:rFonts w:eastAsia="Lucida Sans Unicode" w:cs="Lucida Sans"/>
          <w:b/>
          <w:bCs/>
          <w:color w:val="00000A"/>
          <w:kern w:val="0"/>
          <w:sz w:val="32"/>
          <w:szCs w:val="32"/>
          <w:lang w:val="fr-BE" w:eastAsia="zh-CN" w:bidi="hi-IN"/>
        </w:rPr>
        <w:t>Le parcours du courrier électronique vers le destinataire</w:t>
      </w:r>
    </w:p>
    <w:p>
      <w:pPr>
        <w:pStyle w:val="TextBody"/>
        <w:widowControl/>
        <w:numPr>
          <w:ilvl w:val="1"/>
          <w:numId w:val="4"/>
        </w:numPr>
        <w:suppressAutoHyphens w:val="true"/>
        <w:bidi w:val="0"/>
        <w:spacing w:lineRule="auto" w:line="288" w:before="0" w:after="140"/>
        <w:ind w:left="0" w:right="0" w:hanging="0"/>
        <w:jc w:val="left"/>
        <w:rPr>
          <w:lang w:val="fr-BE"/>
        </w:rPr>
      </w:pPr>
      <w:r>
        <w:rPr>
          <w:rFonts w:eastAsia="Lucida Sans Unicode" w:cs="Lucida Sans"/>
          <w:color w:val="00000A"/>
          <w:kern w:val="0"/>
          <w:sz w:val="24"/>
          <w:szCs w:val="24"/>
          <w:lang w:val="fr-BE" w:eastAsia="zh-CN" w:bidi="hi-IN"/>
        </w:rPr>
        <w:t>Dans un article précédent, nous avons représenté le parcours du courrier électronique.</w:t>
      </w:r>
    </w:p>
    <w:p>
      <w:pPr>
        <w:pStyle w:val="TextBody"/>
        <w:spacing w:before="0" w:after="140"/>
        <w:rPr>
          <w:lang w:val="fr-BE"/>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871085" cy="35998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71085" cy="3599815"/>
                    </a:xfrm>
                    <a:prstGeom prst="rect">
                      <a:avLst/>
                    </a:prstGeom>
                  </pic:spPr>
                </pic:pic>
              </a:graphicData>
            </a:graphic>
          </wp:anchor>
        </w:drawing>
      </w:r>
      <w:r>
        <w:rPr>
          <w:rFonts w:eastAsia="Lucida Sans Unicode" w:cs="Lucida Sans"/>
          <w:color w:val="00000A"/>
          <w:kern w:val="0"/>
          <w:sz w:val="24"/>
          <w:szCs w:val="24"/>
          <w:lang w:val="fr-BE" w:eastAsia="zh-CN" w:bidi="hi-IN"/>
        </w:rPr>
        <w:t xml:space="preserve">Et nous avons défini le </w:t>
      </w:r>
      <w:r>
        <w:rPr>
          <w:rFonts w:eastAsia="Lucida Sans Unicode" w:cs="Lucida Sans"/>
          <w:b/>
          <w:bCs/>
          <w:color w:val="00000A"/>
          <w:kern w:val="0"/>
          <w:sz w:val="24"/>
          <w:szCs w:val="24"/>
          <w:lang w:val="fr-BE" w:eastAsia="zh-CN" w:bidi="hi-IN"/>
        </w:rPr>
        <w:t>MX</w:t>
      </w:r>
      <w:r>
        <w:rPr>
          <w:rFonts w:eastAsia="Lucida Sans Unicode" w:cs="Lucida Sans"/>
          <w:color w:val="00000A"/>
          <w:kern w:val="0"/>
          <w:sz w:val="24"/>
          <w:szCs w:val="24"/>
          <w:lang w:val="fr-BE" w:eastAsia="zh-CN" w:bidi="hi-IN"/>
        </w:rPr>
        <w:t>: Mail eXchange comme MTA de destination.</w:t>
      </w:r>
    </w:p>
    <w:p>
      <w:pPr>
        <w:pStyle w:val="TextBody"/>
        <w:spacing w:before="0" w:after="140"/>
        <w:rPr>
          <w:lang w:val="fr-BE"/>
        </w:rPr>
      </w:pPr>
      <w:r>
        <w:rPr>
          <w:rFonts w:eastAsia="Lucida Sans Unicode" w:cs="Lucida Sans"/>
          <w:color w:val="00000A"/>
          <w:kern w:val="0"/>
          <w:sz w:val="24"/>
          <w:szCs w:val="24"/>
          <w:lang w:val="fr-BE" w:eastAsia="zh-CN" w:bidi="hi-IN"/>
        </w:rPr>
        <w:t>La question à laquelle nous allons maintenant répondre est: comment l'agent de transfert de courrier trouve-t-il la destination (MX)?</w:t>
      </w:r>
    </w:p>
    <w:p>
      <w:pPr>
        <w:pStyle w:val="Heading2"/>
        <w:numPr>
          <w:ilvl w:val="1"/>
          <w:numId w:val="3"/>
        </w:numPr>
        <w:ind w:left="0" w:hanging="0"/>
        <w:rPr>
          <w:lang w:val="fr-BE"/>
        </w:rPr>
      </w:pPr>
      <w:r>
        <w:rPr>
          <w:lang w:val="fr-BE"/>
        </w:rPr>
        <w:t>L'enregistrement</w:t>
      </w:r>
      <w:r>
        <w:rPr>
          <w:lang w:val="fr-BE"/>
        </w:rPr>
        <w:t xml:space="preserve"> </w:t>
      </w:r>
      <w:r>
        <w:rPr>
          <w:rFonts w:eastAsia="Lucida Sans Unicode" w:cs="Lucida Sans"/>
          <w:b/>
          <w:bCs/>
          <w:color w:val="00000A"/>
          <w:kern w:val="0"/>
          <w:sz w:val="32"/>
          <w:szCs w:val="32"/>
          <w:lang w:val="fr-BE" w:eastAsia="zh-CN" w:bidi="hi-IN"/>
        </w:rPr>
        <w:t xml:space="preserve">DNS </w:t>
      </w:r>
      <w:r>
        <w:rPr>
          <w:lang w:val="fr-BE"/>
        </w:rPr>
        <w:t>MX</w:t>
      </w:r>
    </w:p>
    <w:p>
      <w:pPr>
        <w:pStyle w:val="TextBody"/>
        <w:spacing w:before="0" w:after="140"/>
        <w:rPr>
          <w:lang w:val="fr-BE"/>
        </w:rPr>
      </w:pPr>
      <w:r>
        <w:rPr>
          <w:rFonts w:eastAsia="Lucida Sans Unicode" w:cs="Lucida Sans"/>
          <w:color w:val="00000A"/>
          <w:kern w:val="0"/>
          <w:sz w:val="24"/>
          <w:szCs w:val="24"/>
          <w:lang w:val="fr-BE" w:eastAsia="zh-CN" w:bidi="hi-IN"/>
        </w:rPr>
        <w:t>Dans un article précédent, nous avons également décrit une partie du système DNS, à savoir la traduction d'une machine ou d'une application en adresse IP, et la hiérarchie des noms de domaine et des sous-domaines.</w:t>
      </w:r>
    </w:p>
    <w:p>
      <w:pPr>
        <w:pStyle w:val="TextBody"/>
        <w:spacing w:before="0" w:after="140"/>
        <w:rPr>
          <w:lang w:val="fr-BE"/>
        </w:rPr>
      </w:pPr>
      <w:r>
        <w:rPr>
          <w:rFonts w:eastAsia="Lucida Sans Unicode" w:cs="Lucida Sans"/>
          <w:color w:val="00000A"/>
          <w:kern w:val="0"/>
          <w:sz w:val="24"/>
          <w:szCs w:val="24"/>
          <w:lang w:val="fr-BE" w:eastAsia="zh-CN" w:bidi="hi-IN"/>
        </w:rPr>
        <w:t>Mais le DNS peut distribuer d'autres informations relatives à un nom de domaine. Chaque type d'attribut que le DNS peut contenir est caractérisé par un type d'enregistrement DNS. Ces enregistrements sont stockés dans le serveur DNS désigné pour le domaine.</w:t>
      </w:r>
    </w:p>
    <w:p>
      <w:pPr>
        <w:pStyle w:val="TextBody"/>
        <w:spacing w:before="0" w:after="140"/>
        <w:rPr>
          <w:lang w:val="fr-BE"/>
        </w:rPr>
      </w:pPr>
      <w:r>
        <w:rPr>
          <w:rFonts w:eastAsia="Lucida Sans Unicode" w:cs="Lucida Sans"/>
          <w:color w:val="00000A"/>
          <w:kern w:val="0"/>
          <w:sz w:val="24"/>
          <w:szCs w:val="24"/>
          <w:lang w:val="fr-BE" w:eastAsia="zh-CN" w:bidi="hi-IN"/>
        </w:rPr>
        <w:t xml:space="preserve">L'un des types d'enregistrement DNS est l'enregistrement </w:t>
      </w:r>
      <w:r>
        <w:rPr>
          <w:rFonts w:eastAsia="Lucida Sans Unicode" w:cs="Lucida Sans"/>
          <w:i/>
          <w:iCs/>
          <w:color w:val="00000A"/>
          <w:kern w:val="0"/>
          <w:sz w:val="24"/>
          <w:szCs w:val="24"/>
          <w:lang w:val="fr-BE" w:eastAsia="zh-CN" w:bidi="hi-IN"/>
        </w:rPr>
        <w:t>MX</w:t>
      </w:r>
      <w:r>
        <w:rPr>
          <w:rFonts w:eastAsia="Lucida Sans Unicode" w:cs="Lucida Sans"/>
          <w:color w:val="00000A"/>
          <w:kern w:val="0"/>
          <w:sz w:val="24"/>
          <w:szCs w:val="24"/>
          <w:lang w:val="fr-BE" w:eastAsia="zh-CN" w:bidi="hi-IN"/>
        </w:rPr>
        <w:t>. Il spécifie le nom d'un serveur de messagerie chargé d'accepter les messages électroniques au nom d'un nom de domaine. Il peut y avoir plusieurs enregistrements MX pour un domaine comme il peut y avoir plusieurs serveurs de messagerie (plusieurs serveurs en grappe ou serveurs principaux et de secours).</w:t>
      </w:r>
    </w:p>
    <w:p>
      <w:pPr>
        <w:pStyle w:val="TextBody"/>
        <w:spacing w:before="0" w:after="140"/>
        <w:rPr>
          <w:lang w:val="fr-BE"/>
        </w:rPr>
      </w:pPr>
      <w:r>
        <w:rPr>
          <w:rFonts w:eastAsia="Lucida Sans Unicode" w:cs="Lucida Sans"/>
          <w:color w:val="00000A"/>
          <w:kern w:val="0"/>
          <w:sz w:val="24"/>
          <w:szCs w:val="24"/>
          <w:lang w:val="fr-BE" w:eastAsia="zh-CN" w:bidi="hi-IN"/>
        </w:rPr>
        <w:t>La syntaxe d'un enregistrement MX DNS est la suivante:</w:t>
      </w:r>
    </w:p>
    <w:p>
      <w:pPr>
        <w:pStyle w:val="TextBody"/>
        <w:pBdr>
          <w:top w:val="single" w:sz="2" w:space="1" w:color="000000"/>
          <w:left w:val="single" w:sz="2" w:space="1" w:color="000000"/>
          <w:bottom w:val="single" w:sz="2" w:space="1" w:color="000000"/>
          <w:right w:val="single" w:sz="2" w:space="1" w:color="000000"/>
        </w:pBdr>
        <w:shd w:fill="CCCCCC" w:val="clear"/>
        <w:spacing w:before="0" w:after="140"/>
        <w:rPr>
          <w:lang w:val="fr-BE"/>
        </w:rPr>
      </w:pPr>
      <w:r>
        <w:rPr>
          <w:rFonts w:ascii="Hack" w:hAnsi="Hack"/>
          <w:i/>
          <w:iCs/>
          <w:lang w:val="fr-BE"/>
        </w:rPr>
        <w:t>&lt;domain</w:t>
      </w:r>
      <w:r>
        <w:rPr>
          <w:rFonts w:ascii="Hack" w:hAnsi="Hack"/>
          <w:i/>
          <w:iCs/>
          <w:lang w:val="fr-BE"/>
        </w:rPr>
        <w:t>e</w:t>
      </w:r>
      <w:r>
        <w:rPr>
          <w:rFonts w:ascii="Hack" w:hAnsi="Hack"/>
          <w:i/>
          <w:iCs/>
          <w:lang w:val="fr-BE"/>
        </w:rPr>
        <w:t>&gt;</w:t>
        <w:tab/>
        <w:t xml:space="preserve"> &lt;</w:t>
      </w:r>
      <w:r>
        <w:rPr>
          <w:rFonts w:ascii="Hack" w:hAnsi="Hack"/>
          <w:i/>
          <w:iCs/>
          <w:lang w:val="fr-BE"/>
        </w:rPr>
        <w:t>durée de vie</w:t>
      </w:r>
      <w:r>
        <w:rPr>
          <w:rFonts w:ascii="Hack" w:hAnsi="Hack"/>
          <w:i/>
          <w:iCs/>
          <w:lang w:val="fr-BE"/>
        </w:rPr>
        <w:t>&gt;</w:t>
      </w:r>
      <w:r>
        <w:rPr>
          <w:rFonts w:ascii="Hack" w:hAnsi="Hack"/>
          <w:i/>
          <w:iCs/>
          <w:lang w:val="fr-BE"/>
        </w:rPr>
        <w:t xml:space="preserve"> </w:t>
      </w:r>
      <w:r>
        <w:rPr>
          <w:rFonts w:ascii="Hack" w:hAnsi="Hack"/>
          <w:i/>
          <w:iCs/>
          <w:lang w:val="fr-BE"/>
        </w:rPr>
        <w:t>&lt;class</w:t>
      </w:r>
      <w:r>
        <w:rPr>
          <w:rFonts w:ascii="Hack" w:hAnsi="Hack"/>
          <w:i/>
          <w:iCs/>
          <w:lang w:val="fr-BE"/>
        </w:rPr>
        <w:t>e</w:t>
      </w:r>
      <w:r>
        <w:rPr>
          <w:rFonts w:ascii="Hack" w:hAnsi="Hack"/>
          <w:i/>
          <w:iCs/>
          <w:lang w:val="fr-BE"/>
        </w:rPr>
        <w:t>&gt;</w:t>
      </w:r>
      <w:r>
        <w:rPr>
          <w:rFonts w:ascii="Hack" w:hAnsi="Hack"/>
          <w:i/>
          <w:iCs/>
          <w:lang w:val="fr-BE"/>
        </w:rPr>
        <w:t xml:space="preserve"> </w:t>
      </w:r>
      <w:r>
        <w:rPr>
          <w:rFonts w:ascii="Hack" w:hAnsi="Hack"/>
          <w:i/>
          <w:iCs/>
          <w:lang w:val="fr-BE"/>
        </w:rPr>
        <w:t>&lt;type&gt;</w:t>
      </w:r>
      <w:r>
        <w:rPr>
          <w:rFonts w:ascii="Hack" w:hAnsi="Hack"/>
          <w:i/>
          <w:iCs/>
          <w:lang w:val="fr-BE"/>
        </w:rPr>
        <w:t xml:space="preserve"> </w:t>
      </w:r>
      <w:r>
        <w:rPr>
          <w:rFonts w:ascii="Hack" w:hAnsi="Hack"/>
          <w:i/>
          <w:iCs/>
          <w:lang w:val="fr-BE"/>
        </w:rPr>
        <w:t>&lt;priorit</w:t>
      </w:r>
      <w:r>
        <w:rPr>
          <w:rFonts w:ascii="Hack" w:hAnsi="Hack"/>
          <w:i/>
          <w:iCs/>
          <w:lang w:val="fr-BE"/>
        </w:rPr>
        <w:t>é</w:t>
      </w:r>
      <w:r>
        <w:rPr>
          <w:rFonts w:ascii="Hack" w:hAnsi="Hack"/>
          <w:i/>
          <w:iCs/>
          <w:lang w:val="fr-BE"/>
        </w:rPr>
        <w:t>&gt;</w:t>
      </w:r>
      <w:r>
        <w:rPr>
          <w:rFonts w:ascii="Hack" w:hAnsi="Hack"/>
          <w:i/>
          <w:iCs/>
          <w:lang w:val="fr-BE"/>
        </w:rPr>
        <w:t xml:space="preserve"> </w:t>
      </w:r>
      <w:r>
        <w:rPr>
          <w:rFonts w:ascii="Hack" w:hAnsi="Hack"/>
          <w:i/>
          <w:iCs/>
          <w:lang w:val="fr-BE"/>
        </w:rPr>
        <w:t>&lt;</w:t>
      </w:r>
      <w:r>
        <w:rPr>
          <w:rFonts w:ascii="Hack" w:hAnsi="Hack"/>
          <w:i/>
          <w:iCs/>
          <w:lang w:val="fr-BE"/>
        </w:rPr>
        <w:t>serveur</w:t>
      </w:r>
      <w:r>
        <w:rPr>
          <w:rFonts w:ascii="Hack" w:hAnsi="Hack"/>
          <w:i/>
          <w:iCs/>
          <w:lang w:val="fr-BE"/>
        </w:rPr>
        <w:t>&gt;</w:t>
      </w:r>
    </w:p>
    <w:p>
      <w:pPr>
        <w:pStyle w:val="TextBody"/>
        <w:spacing w:before="0" w:after="140"/>
        <w:rPr>
          <w:lang w:val="fr-BE"/>
        </w:rPr>
      </w:pPr>
      <w:r>
        <w:rPr>
          <w:lang w:val="fr-BE"/>
        </w:rPr>
        <w:t>Ex</w:t>
      </w:r>
      <w:r>
        <w:rPr>
          <w:lang w:val="fr-BE"/>
        </w:rPr>
        <w:t>e</w:t>
      </w:r>
      <w:r>
        <w:rPr>
          <w:lang w:val="fr-BE"/>
        </w:rPr>
        <w:t>mple:</w:t>
      </w:r>
    </w:p>
    <w:p>
      <w:pPr>
        <w:pStyle w:val="TextBody"/>
        <w:pBdr>
          <w:top w:val="single" w:sz="2" w:space="1" w:color="000000"/>
          <w:left w:val="single" w:sz="2" w:space="1" w:color="000000"/>
          <w:bottom w:val="single" w:sz="2" w:space="1" w:color="000000"/>
          <w:right w:val="single" w:sz="2" w:space="1" w:color="000000"/>
        </w:pBdr>
        <w:shd w:fill="CCCCCC" w:val="clear"/>
        <w:spacing w:before="0" w:after="140"/>
        <w:rPr>
          <w:lang w:val="fr-BE"/>
        </w:rPr>
      </w:pPr>
      <w:r>
        <w:rPr>
          <w:rFonts w:ascii="Hack" w:hAnsi="Hack"/>
          <w:sz w:val="22"/>
          <w:szCs w:val="22"/>
          <w:lang w:val="fr-BE"/>
        </w:rPr>
        <w:t>google.com.</w:t>
        <w:tab/>
      </w:r>
      <w:r>
        <w:rPr>
          <w:rFonts w:eastAsia="Lucida Sans Unicode" w:cs="Lucida Sans" w:ascii="Hack" w:hAnsi="Hack"/>
          <w:color w:val="00000A"/>
          <w:kern w:val="0"/>
          <w:sz w:val="22"/>
          <w:szCs w:val="22"/>
          <w:lang w:val="fr-BE" w:eastAsia="zh-CN" w:bidi="hi-IN"/>
        </w:rPr>
        <w:t>300</w:t>
      </w:r>
      <w:r>
        <w:rPr>
          <w:rFonts w:ascii="Hack" w:hAnsi="Hack"/>
          <w:sz w:val="22"/>
          <w:szCs w:val="22"/>
          <w:lang w:val="fr-BE"/>
        </w:rPr>
        <w:tab/>
        <w:t>IN</w:t>
        <w:tab/>
        <w:tab/>
        <w:t>MX</w:t>
        <w:tab/>
        <w:tab/>
        <w:t>10</w:t>
        <w:tab/>
        <w:tab/>
        <w:t>smtp.google.com</w:t>
      </w:r>
    </w:p>
    <w:p>
      <w:pPr>
        <w:pStyle w:val="TextBody"/>
        <w:numPr>
          <w:ilvl w:val="0"/>
          <w:numId w:val="6"/>
        </w:numPr>
        <w:spacing w:before="0" w:after="140"/>
        <w:rPr>
          <w:lang w:val="fr-BE"/>
        </w:rPr>
      </w:pPr>
      <w:r>
        <w:rPr>
          <w:rFonts w:eastAsia="Lucida Sans Unicode" w:cs="Lucida Sans"/>
          <w:b/>
          <w:bCs/>
          <w:i/>
          <w:iCs/>
          <w:color w:val="00000A"/>
          <w:kern w:val="0"/>
          <w:sz w:val="24"/>
          <w:szCs w:val="24"/>
          <w:lang w:val="fr-BE" w:eastAsia="zh-CN" w:bidi="hi-IN"/>
        </w:rPr>
        <w:t>&lt;domain</w:t>
      </w:r>
      <w:r>
        <w:rPr>
          <w:rFonts w:eastAsia="Lucida Sans Unicode" w:cs="Lucida Sans"/>
          <w:b/>
          <w:bCs/>
          <w:i/>
          <w:iCs/>
          <w:color w:val="00000A"/>
          <w:kern w:val="0"/>
          <w:sz w:val="24"/>
          <w:szCs w:val="24"/>
          <w:lang w:val="fr-BE" w:eastAsia="zh-CN" w:bidi="hi-IN"/>
        </w:rPr>
        <w:t>e</w:t>
      </w:r>
      <w:r>
        <w:rPr>
          <w:rFonts w:eastAsia="Lucida Sans Unicode" w:cs="Lucida Sans"/>
          <w:b/>
          <w:bCs/>
          <w:i/>
          <w:iCs/>
          <w:color w:val="00000A"/>
          <w:kern w:val="0"/>
          <w:sz w:val="24"/>
          <w:szCs w:val="24"/>
          <w:lang w:val="fr-BE" w:eastAsia="zh-CN" w:bidi="hi-IN"/>
        </w:rPr>
        <w:t>&gt;</w:t>
      </w:r>
      <w:r>
        <w:rPr>
          <w:rFonts w:eastAsia="Lucida Sans Unicode" w:cs="Lucida Sans"/>
          <w:color w:val="00000A"/>
          <w:kern w:val="0"/>
          <w:sz w:val="24"/>
          <w:szCs w:val="24"/>
          <w:lang w:val="fr-BE" w:eastAsia="zh-CN" w:bidi="hi-IN"/>
        </w:rPr>
        <w:t xml:space="preserve"> est le nom de domaine pour lequel le serveur </w:t>
      </w:r>
      <w:r>
        <w:rPr>
          <w:rFonts w:eastAsia="Lucida Sans Unicode" w:cs="Lucida Sans"/>
          <w:color w:val="00000A"/>
          <w:kern w:val="0"/>
          <w:sz w:val="24"/>
          <w:szCs w:val="24"/>
          <w:lang w:val="fr-BE" w:eastAsia="zh-CN" w:bidi="hi-IN"/>
        </w:rPr>
        <w:t xml:space="preserve">mentionné </w:t>
      </w:r>
      <w:r>
        <w:rPr>
          <w:rFonts w:eastAsia="Lucida Sans Unicode" w:cs="Lucida Sans"/>
          <w:color w:val="00000A"/>
          <w:kern w:val="0"/>
          <w:sz w:val="24"/>
          <w:szCs w:val="24"/>
          <w:lang w:val="fr-BE" w:eastAsia="zh-CN" w:bidi="hi-IN"/>
        </w:rPr>
        <w:t xml:space="preserve">est le serveur de messagerie. Tous les courriers adressés à </w:t>
      </w:r>
      <w:r>
        <w:rPr>
          <w:rFonts w:eastAsia="Lucida Sans Unicode" w:cs="Lucida Sans"/>
          <w:i/>
          <w:iCs/>
          <w:color w:val="00000A"/>
          <w:kern w:val="0"/>
          <w:sz w:val="24"/>
          <w:szCs w:val="24"/>
          <w:lang w:val="fr-BE" w:eastAsia="zh-CN" w:bidi="hi-IN"/>
        </w:rPr>
        <w:t>&lt;utilisateur&gt;@google.com</w:t>
      </w:r>
      <w:r>
        <w:rPr>
          <w:rFonts w:eastAsia="Lucida Sans Unicode" w:cs="Lucida Sans"/>
          <w:color w:val="00000A"/>
          <w:kern w:val="0"/>
          <w:sz w:val="24"/>
          <w:szCs w:val="24"/>
          <w:lang w:val="fr-BE" w:eastAsia="zh-CN" w:bidi="hi-IN"/>
        </w:rPr>
        <w:t xml:space="preserve"> atterriront sur ce serveur.</w:t>
      </w:r>
    </w:p>
    <w:p>
      <w:pPr>
        <w:pStyle w:val="TextBody"/>
        <w:numPr>
          <w:ilvl w:val="0"/>
          <w:numId w:val="6"/>
        </w:numPr>
        <w:spacing w:before="0" w:after="140"/>
        <w:rPr>
          <w:lang w:val="fr-BE"/>
        </w:rPr>
      </w:pPr>
      <w:r>
        <w:rPr>
          <w:rFonts w:eastAsia="Lucida Sans Unicode" w:cs="Lucida Sans"/>
          <w:b/>
          <w:bCs/>
          <w:i/>
          <w:iCs/>
          <w:color w:val="00000A"/>
          <w:kern w:val="0"/>
          <w:sz w:val="24"/>
          <w:szCs w:val="24"/>
          <w:lang w:val="fr-BE" w:eastAsia="zh-CN" w:bidi="hi-IN"/>
        </w:rPr>
        <w:t>&lt;</w:t>
      </w:r>
      <w:r>
        <w:rPr>
          <w:rFonts w:eastAsia="Lucida Sans Unicode" w:cs="Lucida Sans"/>
          <w:b/>
          <w:bCs/>
          <w:i/>
          <w:iCs/>
          <w:color w:val="00000A"/>
          <w:kern w:val="0"/>
          <w:sz w:val="24"/>
          <w:szCs w:val="24"/>
          <w:lang w:val="fr-BE" w:eastAsia="zh-CN" w:bidi="hi-IN"/>
        </w:rPr>
        <w:t>durée de vie</w:t>
      </w:r>
      <w:r>
        <w:rPr>
          <w:rFonts w:eastAsia="Lucida Sans Unicode" w:cs="Lucida Sans"/>
          <w:b/>
          <w:bCs/>
          <w:i/>
          <w:iCs/>
          <w:color w:val="00000A"/>
          <w:kern w:val="0"/>
          <w:sz w:val="24"/>
          <w:szCs w:val="24"/>
          <w:lang w:val="fr-BE" w:eastAsia="zh-CN" w:bidi="hi-IN"/>
        </w:rPr>
        <w:t>&gt;</w:t>
      </w:r>
      <w:r>
        <w:rPr>
          <w:rFonts w:eastAsia="Lucida Sans Unicode" w:cs="Lucida Sans"/>
          <w:color w:val="00000A"/>
          <w:kern w:val="0"/>
          <w:sz w:val="24"/>
          <w:szCs w:val="24"/>
          <w:lang w:val="fr-BE" w:eastAsia="zh-CN" w:bidi="hi-IN"/>
        </w:rPr>
        <w:t xml:space="preserve"> est la durée de vie des informations distribuées. Chaque machine ayant interrogé l'enregistrement MX pour le domaine peut conserver les informations en cache localement pendant ce nombre de secondes. Ensuite, elle doit réinterroger le DNS.</w:t>
      </w:r>
    </w:p>
    <w:p>
      <w:pPr>
        <w:pStyle w:val="TextBody"/>
        <w:numPr>
          <w:ilvl w:val="0"/>
          <w:numId w:val="6"/>
        </w:numPr>
        <w:spacing w:before="0" w:after="140"/>
        <w:rPr>
          <w:lang w:val="fr-BE"/>
        </w:rPr>
      </w:pPr>
      <w:r>
        <w:rPr>
          <w:rFonts w:eastAsia="Lucida Sans Unicode" w:cs="Lucida Sans"/>
          <w:b/>
          <w:bCs/>
          <w:i/>
          <w:iCs/>
          <w:color w:val="00000A"/>
          <w:kern w:val="0"/>
          <w:sz w:val="24"/>
          <w:szCs w:val="24"/>
          <w:lang w:val="fr-BE" w:eastAsia="zh-CN" w:bidi="hi-IN"/>
        </w:rPr>
        <w:t>&lt;class</w:t>
      </w:r>
      <w:r>
        <w:rPr>
          <w:rFonts w:eastAsia="Lucida Sans Unicode" w:cs="Lucida Sans"/>
          <w:b/>
          <w:bCs/>
          <w:i/>
          <w:iCs/>
          <w:color w:val="00000A"/>
          <w:kern w:val="0"/>
          <w:sz w:val="24"/>
          <w:szCs w:val="24"/>
          <w:lang w:val="fr-BE" w:eastAsia="zh-CN" w:bidi="hi-IN"/>
        </w:rPr>
        <w:t>e</w:t>
      </w:r>
      <w:r>
        <w:rPr>
          <w:rFonts w:eastAsia="Lucida Sans Unicode" w:cs="Lucida Sans"/>
          <w:b/>
          <w:bCs/>
          <w:i/>
          <w:iCs/>
          <w:color w:val="00000A"/>
          <w:kern w:val="0"/>
          <w:sz w:val="24"/>
          <w:szCs w:val="24"/>
          <w:lang w:val="fr-BE" w:eastAsia="zh-CN" w:bidi="hi-IN"/>
        </w:rPr>
        <w:t>&gt;</w:t>
      </w:r>
      <w:r>
        <w:rPr>
          <w:rFonts w:eastAsia="Lucida Sans Unicode" w:cs="Lucida Sans"/>
          <w:color w:val="00000A"/>
          <w:kern w:val="0"/>
          <w:sz w:val="24"/>
          <w:szCs w:val="24"/>
          <w:lang w:val="fr-BE" w:eastAsia="zh-CN" w:bidi="hi-IN"/>
        </w:rPr>
        <w:t xml:space="preserve"> est le type de réseau pour lequel cet enregistrement est pertinent. Pour le moment, il n'y a qu'une seule classe définie: </w:t>
      </w:r>
      <w:r>
        <w:rPr>
          <w:rFonts w:eastAsia="Lucida Sans Unicode" w:cs="Lucida Sans" w:ascii="Hack" w:hAnsi="Hack"/>
          <w:i/>
          <w:iCs/>
          <w:color w:val="00000A"/>
          <w:kern w:val="0"/>
          <w:sz w:val="24"/>
          <w:szCs w:val="24"/>
          <w:lang w:val="fr-BE" w:eastAsia="zh-CN" w:bidi="hi-IN"/>
        </w:rPr>
        <w:t>IN</w:t>
      </w:r>
      <w:r>
        <w:rPr>
          <w:rFonts w:eastAsia="Lucida Sans Unicode" w:cs="Lucida Sans"/>
          <w:color w:val="00000A"/>
          <w:kern w:val="0"/>
          <w:sz w:val="24"/>
          <w:szCs w:val="24"/>
          <w:lang w:val="fr-BE" w:eastAsia="zh-CN" w:bidi="hi-IN"/>
        </w:rPr>
        <w:t xml:space="preserve"> (=Internet).</w:t>
      </w:r>
    </w:p>
    <w:p>
      <w:pPr>
        <w:pStyle w:val="TextBody"/>
        <w:numPr>
          <w:ilvl w:val="0"/>
          <w:numId w:val="6"/>
        </w:numPr>
        <w:spacing w:before="0" w:after="140"/>
        <w:rPr>
          <w:lang w:val="fr-BE"/>
        </w:rPr>
      </w:pPr>
      <w:r>
        <w:rPr>
          <w:rFonts w:eastAsia="Lucida Sans Unicode" w:cs="Lucida Sans"/>
          <w:b/>
          <w:bCs/>
          <w:i/>
          <w:iCs/>
          <w:color w:val="00000A"/>
          <w:kern w:val="0"/>
          <w:sz w:val="24"/>
          <w:szCs w:val="24"/>
          <w:lang w:val="fr-BE" w:eastAsia="zh-CN" w:bidi="hi-IN"/>
        </w:rPr>
        <w:t>&lt;type&gt;</w:t>
      </w:r>
      <w:r>
        <w:rPr>
          <w:rFonts w:eastAsia="Lucida Sans Unicode" w:cs="Lucida Sans"/>
          <w:color w:val="00000A"/>
          <w:kern w:val="0"/>
          <w:sz w:val="24"/>
          <w:szCs w:val="24"/>
          <w:lang w:val="fr-BE" w:eastAsia="zh-CN" w:bidi="hi-IN"/>
        </w:rPr>
        <w:t xml:space="preserve"> est le type d'enregistrement; dans notre cas présent, il s'agit d'un enregistrement </w:t>
      </w:r>
      <w:r>
        <w:rPr>
          <w:rFonts w:eastAsia="Lucida Sans Unicode" w:cs="Lucida Sans" w:ascii="Hack" w:hAnsi="Hack"/>
          <w:i/>
          <w:iCs/>
          <w:color w:val="00000A"/>
          <w:kern w:val="0"/>
          <w:sz w:val="24"/>
          <w:szCs w:val="24"/>
          <w:lang w:val="fr-BE" w:eastAsia="zh-CN" w:bidi="hi-IN"/>
        </w:rPr>
        <w:t>MX</w:t>
      </w:r>
      <w:r>
        <w:rPr>
          <w:rFonts w:eastAsia="Lucida Sans Unicode" w:cs="Lucida Sans"/>
          <w:color w:val="00000A"/>
          <w:kern w:val="0"/>
          <w:sz w:val="24"/>
          <w:szCs w:val="24"/>
          <w:lang w:val="fr-BE" w:eastAsia="zh-CN" w:bidi="hi-IN"/>
        </w:rPr>
        <w:t>.</w:t>
      </w:r>
    </w:p>
    <w:p>
      <w:pPr>
        <w:pStyle w:val="TextBody"/>
        <w:numPr>
          <w:ilvl w:val="0"/>
          <w:numId w:val="6"/>
        </w:numPr>
        <w:spacing w:before="0" w:after="140"/>
        <w:rPr>
          <w:lang w:val="fr-BE"/>
        </w:rPr>
      </w:pPr>
      <w:r>
        <w:rPr>
          <w:rFonts w:eastAsia="Lucida Sans Unicode" w:cs="Lucida Sans"/>
          <w:b/>
          <w:bCs/>
          <w:i/>
          <w:iCs/>
          <w:color w:val="00000A"/>
          <w:kern w:val="0"/>
          <w:sz w:val="24"/>
          <w:szCs w:val="24"/>
          <w:lang w:val="fr-BE" w:eastAsia="zh-CN" w:bidi="hi-IN"/>
        </w:rPr>
        <w:t>&lt;priorit</w:t>
      </w:r>
      <w:r>
        <w:rPr>
          <w:rFonts w:eastAsia="Lucida Sans Unicode" w:cs="Lucida Sans"/>
          <w:b/>
          <w:bCs/>
          <w:i/>
          <w:iCs/>
          <w:color w:val="00000A"/>
          <w:kern w:val="0"/>
          <w:sz w:val="24"/>
          <w:szCs w:val="24"/>
          <w:lang w:val="fr-BE" w:eastAsia="zh-CN" w:bidi="hi-IN"/>
        </w:rPr>
        <w:t>é</w:t>
      </w:r>
      <w:r>
        <w:rPr>
          <w:rFonts w:eastAsia="Lucida Sans Unicode" w:cs="Lucida Sans"/>
          <w:b/>
          <w:bCs/>
          <w:i/>
          <w:iCs/>
          <w:color w:val="00000A"/>
          <w:kern w:val="0"/>
          <w:sz w:val="24"/>
          <w:szCs w:val="24"/>
          <w:lang w:val="fr-BE" w:eastAsia="zh-CN" w:bidi="hi-IN"/>
        </w:rPr>
        <w:t>&gt;</w:t>
      </w:r>
      <w:r>
        <w:rPr>
          <w:rFonts w:eastAsia="Lucida Sans Unicode" w:cs="Lucida Sans"/>
          <w:color w:val="00000A"/>
          <w:kern w:val="0"/>
          <w:sz w:val="24"/>
          <w:szCs w:val="24"/>
          <w:lang w:val="fr-BE" w:eastAsia="zh-CN" w:bidi="hi-IN"/>
        </w:rPr>
        <w:t xml:space="preserve"> est un nombre indiquant la préférence avec laquelle les emails doivent être envoyés. Plus le nombre est bas, plus la préférence est élevée. Par exemple, si un domaine possède 2 serveurs de courrier, l'un avec une priorité de 10 et l'autre avec une priorité de 20, l'expéditeur du courrier essaiera d'abord d'envoyer l'e-mail au premier (priorité 10), et s'il échoue, alors au deuxième (priorité 20).</w:t>
      </w:r>
    </w:p>
    <w:p>
      <w:pPr>
        <w:pStyle w:val="TextBody"/>
        <w:numPr>
          <w:ilvl w:val="0"/>
          <w:numId w:val="6"/>
        </w:numPr>
        <w:spacing w:before="0" w:after="140"/>
        <w:rPr>
          <w:lang w:val="fr-BE"/>
        </w:rPr>
      </w:pPr>
      <w:r>
        <w:rPr>
          <w:rFonts w:eastAsia="Lucida Sans Unicode" w:cs="Lucida Sans"/>
          <w:b/>
          <w:bCs/>
          <w:i/>
          <w:iCs/>
          <w:color w:val="00000A"/>
          <w:kern w:val="0"/>
          <w:sz w:val="24"/>
          <w:szCs w:val="24"/>
          <w:lang w:val="fr-BE" w:eastAsia="zh-CN" w:bidi="hi-IN"/>
        </w:rPr>
        <w:t>&lt;</w:t>
      </w:r>
      <w:r>
        <w:rPr>
          <w:rFonts w:eastAsia="Lucida Sans Unicode" w:cs="Lucida Sans"/>
          <w:b/>
          <w:bCs/>
          <w:i/>
          <w:iCs/>
          <w:color w:val="00000A"/>
          <w:kern w:val="0"/>
          <w:sz w:val="24"/>
          <w:szCs w:val="24"/>
          <w:lang w:val="fr-BE" w:eastAsia="zh-CN" w:bidi="hi-IN"/>
        </w:rPr>
        <w:t>serveur</w:t>
      </w:r>
      <w:r>
        <w:rPr>
          <w:rFonts w:eastAsia="Lucida Sans Unicode" w:cs="Lucida Sans"/>
          <w:b/>
          <w:bCs/>
          <w:i/>
          <w:iCs/>
          <w:color w:val="00000A"/>
          <w:kern w:val="0"/>
          <w:sz w:val="24"/>
          <w:szCs w:val="24"/>
          <w:lang w:val="fr-BE" w:eastAsia="zh-CN" w:bidi="hi-IN"/>
        </w:rPr>
        <w:t>&gt;</w:t>
      </w:r>
      <w:r>
        <w:rPr>
          <w:rFonts w:eastAsia="Lucida Sans Unicode" w:cs="Lucida Sans"/>
          <w:color w:val="00000A"/>
          <w:kern w:val="0"/>
          <w:sz w:val="24"/>
          <w:szCs w:val="24"/>
          <w:lang w:val="fr-BE" w:eastAsia="zh-CN" w:bidi="hi-IN"/>
        </w:rPr>
        <w:t xml:space="preserve"> est le nom du serveur de courrier du domaine.</w:t>
      </w:r>
    </w:p>
    <w:p>
      <w:pPr>
        <w:pStyle w:val="TextBody"/>
        <w:spacing w:before="0" w:after="140"/>
        <w:rPr>
          <w:lang w:val="fr-BE"/>
        </w:rPr>
      </w:pPr>
      <w:r>
        <w:rPr>
          <w:rFonts w:eastAsia="Lucida Sans Unicode" w:cs="Lucida Sans"/>
          <w:color w:val="00000A"/>
          <w:kern w:val="0"/>
          <w:sz w:val="24"/>
          <w:szCs w:val="24"/>
          <w:lang w:val="fr-BE" w:eastAsia="zh-CN" w:bidi="hi-IN"/>
        </w:rPr>
        <w:t xml:space="preserve">Voici comment un agent de courrier peut trouver où il doit envoyer un email à </w:t>
      </w:r>
      <w:r>
        <w:rPr>
          <w:rFonts w:eastAsia="Lucida Sans Unicode" w:cs="Lucida Sans"/>
          <w:i/>
          <w:iCs/>
          <w:color w:val="00000A"/>
          <w:kern w:val="0"/>
          <w:sz w:val="24"/>
          <w:szCs w:val="24"/>
          <w:lang w:val="fr-BE" w:eastAsia="zh-CN" w:bidi="hi-IN"/>
        </w:rPr>
        <w:t>quelquun@google.com</w:t>
      </w:r>
      <w:r>
        <w:rPr>
          <w:rFonts w:eastAsia="Lucida Sans Unicode" w:cs="Lucida Sans"/>
          <w:color w:val="00000A"/>
          <w:kern w:val="0"/>
          <w:sz w:val="24"/>
          <w:szCs w:val="24"/>
          <w:lang w:val="fr-BE" w:eastAsia="zh-CN" w:bidi="hi-IN"/>
        </w:rPr>
        <w:t>: la machine de destination se trouve dans l'enregistrement MX.</w:t>
      </w:r>
      <w:r>
        <w:br w:type="page"/>
      </w:r>
    </w:p>
    <w:p>
      <w:pPr>
        <w:pStyle w:val="Heading2"/>
        <w:numPr>
          <w:ilvl w:val="0"/>
          <w:numId w:val="0"/>
        </w:numPr>
        <w:ind w:left="0" w:hanging="0"/>
        <w:rPr>
          <w:lang w:val="fr-BE"/>
        </w:rPr>
      </w:pPr>
      <w:r>
        <w:rPr>
          <w:lang w:val="fr-BE"/>
        </w:rPr>
        <w:t>Comment trouver l'enregistrement MX pour un domaine</w:t>
      </w:r>
    </w:p>
    <w:p>
      <w:pPr>
        <w:pStyle w:val="TextBody"/>
        <w:numPr>
          <w:ilvl w:val="0"/>
          <w:numId w:val="7"/>
        </w:numPr>
        <w:rPr>
          <w:lang w:val="fr-BE"/>
        </w:rPr>
      </w:pPr>
      <w:r>
        <w:rPr>
          <w:lang w:val="fr-BE"/>
        </w:rPr>
        <w:t xml:space="preserve">Sous Windows, l'utilitaire pour interroger le DNS est </w:t>
      </w:r>
      <w:r>
        <w:rPr>
          <w:rFonts w:ascii="Hack" w:hAnsi="Hack"/>
          <w:lang w:val="fr-BE"/>
        </w:rPr>
        <w:t>nslookup</w:t>
      </w:r>
      <w:r>
        <w:rPr>
          <w:lang w:val="fr-BE"/>
        </w:rPr>
        <w:t>.</w:t>
      </w:r>
      <w:r>
        <w:rPr>
          <w:lang w:val="fr-BE"/>
        </w:rPr>
        <w:t xml:space="preserve"> La commande pour interroger un enregistrement MX est</w:t>
        <w:br/>
      </w:r>
      <w:r>
        <w:rPr>
          <w:rFonts w:ascii="Hack" w:hAnsi="Hack"/>
          <w:lang w:val="fr-BE"/>
        </w:rPr>
        <w:t>nslookup -type=mx &lt;domain&gt;</w:t>
      </w:r>
    </w:p>
    <w:p>
      <w:pPr>
        <w:pStyle w:val="TextBody"/>
        <w:numPr>
          <w:ilvl w:val="0"/>
          <w:numId w:val="7"/>
        </w:numPr>
        <w:spacing w:before="0" w:after="140"/>
        <w:rPr>
          <w:lang w:val="fr-BE"/>
        </w:rPr>
      </w:pPr>
      <w:r>
        <w:drawing>
          <wp:anchor behindDoc="0" distT="0" distB="0" distL="0" distR="0" simplePos="0" locked="0" layoutInCell="0" allowOverlap="0" relativeHeight="17">
            <wp:simplePos x="0" y="0"/>
            <wp:positionH relativeFrom="column">
              <wp:align>center</wp:align>
            </wp:positionH>
            <wp:positionV relativeFrom="paragraph">
              <wp:posOffset>635</wp:posOffset>
            </wp:positionV>
            <wp:extent cx="5581015" cy="174307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581015" cy="1743075"/>
                    </a:xfrm>
                    <a:prstGeom prst="rect">
                      <a:avLst/>
                    </a:prstGeom>
                  </pic:spPr>
                </pic:pic>
              </a:graphicData>
            </a:graphic>
          </wp:anchor>
        </w:drawing>
      </w:r>
      <w:r>
        <w:rPr>
          <w:rFonts w:eastAsia="Lucida Sans Unicode" w:cs="Lucida Sans"/>
          <w:color w:val="00000A"/>
          <w:kern w:val="0"/>
          <w:sz w:val="24"/>
          <w:szCs w:val="24"/>
          <w:lang w:val="fr-BE" w:eastAsia="zh-CN" w:bidi="hi-IN"/>
        </w:rPr>
        <w:t>Sous Linux</w:t>
      </w:r>
      <w:r>
        <w:rPr>
          <w:rFonts w:eastAsia="Lucida Sans Unicode" w:cs="Lucida Sans"/>
          <w:color w:val="00000A"/>
          <w:kern w:val="0"/>
          <w:sz w:val="24"/>
          <w:szCs w:val="24"/>
          <w:lang w:val="fr-BE" w:eastAsia="zh-CN" w:bidi="hi-IN"/>
        </w:rPr>
        <w:t>:</w:t>
      </w:r>
    </w:p>
    <w:p>
      <w:pPr>
        <w:pStyle w:val="TextBody"/>
        <w:numPr>
          <w:ilvl w:val="1"/>
          <w:numId w:val="7"/>
        </w:numPr>
        <w:spacing w:before="0" w:after="140"/>
        <w:rPr>
          <w:lang w:val="fr-BE"/>
        </w:rPr>
      </w:pPr>
      <w:r>
        <w:drawing>
          <wp:anchor behindDoc="0" distT="0" distB="0" distL="0" distR="0" simplePos="0" locked="0" layoutInCell="0" allowOverlap="1" relativeHeight="10">
            <wp:simplePos x="0" y="0"/>
            <wp:positionH relativeFrom="column">
              <wp:align>center</wp:align>
            </wp:positionH>
            <wp:positionV relativeFrom="paragraph">
              <wp:posOffset>320675</wp:posOffset>
            </wp:positionV>
            <wp:extent cx="3999865" cy="224726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999865" cy="2247265"/>
                    </a:xfrm>
                    <a:prstGeom prst="rect">
                      <a:avLst/>
                    </a:prstGeom>
                  </pic:spPr>
                </pic:pic>
              </a:graphicData>
            </a:graphic>
          </wp:anchor>
        </w:drawing>
      </w:r>
      <w:r>
        <w:rPr>
          <w:rFonts w:eastAsia="Lucida Sans Unicode" w:cs="Lucida Sans"/>
          <w:color w:val="00000A"/>
          <w:kern w:val="0"/>
          <w:sz w:val="24"/>
          <w:szCs w:val="24"/>
          <w:lang w:val="fr-BE" w:eastAsia="zh-CN" w:bidi="hi-IN"/>
        </w:rPr>
        <w:t>La m</w:t>
      </w:r>
      <w:r>
        <w:rPr>
          <w:rFonts w:eastAsia="Lucida Sans Unicode" w:cs="Lucida Sans"/>
          <w:color w:val="00000A"/>
          <w:kern w:val="0"/>
          <w:sz w:val="24"/>
          <w:szCs w:val="24"/>
          <w:lang w:val="fr-BE" w:eastAsia="zh-CN" w:bidi="hi-IN"/>
        </w:rPr>
        <w:t>ême commande</w:t>
      </w:r>
      <w:r>
        <w:rPr>
          <w:rFonts w:eastAsia="Lucida Sans Unicode" w:cs="Lucida Sans"/>
          <w:color w:val="00000A"/>
          <w:kern w:val="0"/>
          <w:sz w:val="24"/>
          <w:szCs w:val="24"/>
          <w:lang w:val="fr-BE" w:eastAsia="zh-CN" w:bidi="hi-IN"/>
        </w:rPr>
        <w:t xml:space="preserve"> </w:t>
      </w:r>
      <w:r>
        <w:rPr>
          <w:rFonts w:eastAsia="Lucida Sans Unicode" w:cs="Lucida Sans" w:ascii="Hack" w:hAnsi="Hack"/>
          <w:color w:val="00000A"/>
          <w:kern w:val="0"/>
          <w:sz w:val="24"/>
          <w:szCs w:val="24"/>
          <w:lang w:val="fr-BE" w:eastAsia="zh-CN" w:bidi="hi-IN"/>
        </w:rPr>
        <w:t>nslookup</w:t>
      </w:r>
      <w:r>
        <w:rPr>
          <w:rFonts w:eastAsia="Lucida Sans Unicode" w:cs="Lucida Sans"/>
          <w:color w:val="00000A"/>
          <w:kern w:val="0"/>
          <w:sz w:val="24"/>
          <w:szCs w:val="24"/>
          <w:lang w:val="fr-BE" w:eastAsia="zh-CN" w:bidi="hi-IN"/>
        </w:rPr>
        <w:t xml:space="preserve"> </w:t>
      </w:r>
      <w:r>
        <w:rPr>
          <w:rFonts w:eastAsia="Lucida Sans Unicode" w:cs="Lucida Sans"/>
          <w:color w:val="00000A"/>
          <w:kern w:val="0"/>
          <w:sz w:val="24"/>
          <w:szCs w:val="24"/>
          <w:lang w:val="fr-BE" w:eastAsia="zh-CN" w:bidi="hi-IN"/>
        </w:rPr>
        <w:t xml:space="preserve">peur également </w:t>
      </w:r>
      <w:r>
        <w:rPr>
          <w:rFonts w:eastAsia="Lucida Sans Unicode" w:cs="Lucida Sans"/>
          <w:color w:val="00000A"/>
          <w:kern w:val="0"/>
          <w:sz w:val="24"/>
          <w:szCs w:val="24"/>
          <w:lang w:val="fr-BE" w:eastAsia="zh-CN" w:bidi="hi-IN"/>
        </w:rPr>
        <w:t>être utilisée:</w:t>
      </w:r>
      <w:r>
        <w:br w:type="page"/>
      </w:r>
    </w:p>
    <w:p>
      <w:pPr>
        <w:pStyle w:val="TextBody"/>
        <w:keepNext w:val="true"/>
        <w:numPr>
          <w:ilvl w:val="1"/>
          <w:numId w:val="7"/>
        </w:numPr>
        <w:spacing w:before="0" w:after="140"/>
        <w:rPr>
          <w:lang w:val="fr-BE"/>
        </w:rPr>
      </w:pPr>
      <w:r>
        <w:rPr>
          <w:rFonts w:eastAsia="Lucida Sans Unicode" w:cs="Lucida Sans"/>
          <w:color w:val="00000A"/>
          <w:kern w:val="0"/>
          <w:sz w:val="24"/>
          <w:szCs w:val="24"/>
          <w:lang w:val="fr-BE" w:eastAsia="zh-CN" w:bidi="hi-IN"/>
        </w:rPr>
        <w:t xml:space="preserve">Un utilitaire plus moderne et polyvalent est </w:t>
      </w:r>
      <w:r>
        <w:rPr>
          <w:rFonts w:eastAsia="Lucida Sans Unicode" w:cs="Lucida Sans" w:ascii="Hack" w:hAnsi="Hack"/>
          <w:color w:val="00000A"/>
          <w:kern w:val="0"/>
          <w:sz w:val="24"/>
          <w:szCs w:val="24"/>
          <w:lang w:val="fr-BE" w:eastAsia="zh-CN" w:bidi="hi-IN"/>
        </w:rPr>
        <w:t>dig</w:t>
      </w:r>
      <w:r>
        <w:rPr>
          <w:rFonts w:eastAsia="Lucida Sans Unicode" w:cs="Lucida Sans"/>
          <w:color w:val="00000A"/>
          <w:kern w:val="0"/>
          <w:sz w:val="24"/>
          <w:szCs w:val="24"/>
          <w:lang w:val="fr-BE" w:eastAsia="zh-CN" w:bidi="hi-IN"/>
        </w:rPr>
        <w:t>.</w:t>
      </w:r>
      <w:r>
        <w:rPr>
          <w:rFonts w:eastAsia="Lucida Sans Unicode" w:cs="Lucida Sans"/>
          <w:color w:val="00000A"/>
          <w:kern w:val="0"/>
          <w:sz w:val="24"/>
          <w:szCs w:val="24"/>
          <w:lang w:val="fr-BE" w:eastAsia="zh-CN" w:bidi="hi-IN"/>
        </w:rPr>
        <w:t xml:space="preserve"> </w:t>
      </w:r>
      <w:r>
        <w:rPr>
          <w:rFonts w:eastAsia="Lucida Sans Unicode" w:cs="Lucida Sans"/>
          <w:color w:val="00000A"/>
          <w:kern w:val="0"/>
          <w:sz w:val="24"/>
          <w:szCs w:val="24"/>
          <w:lang w:val="fr-BE" w:eastAsia="zh-CN" w:bidi="hi-IN"/>
        </w:rPr>
        <w:t xml:space="preserve">The command is: </w:t>
        <w:br/>
      </w:r>
      <w:r>
        <w:rPr>
          <w:rFonts w:eastAsia="Lucida Sans Unicode" w:cs="Lucida Sans" w:ascii="Hack" w:hAnsi="Hack"/>
          <w:color w:val="00000A"/>
          <w:kern w:val="0"/>
          <w:sz w:val="24"/>
          <w:szCs w:val="24"/>
          <w:lang w:val="fr-BE" w:eastAsia="zh-CN" w:bidi="hi-IN"/>
        </w:rPr>
        <w:t>dig -t mx &lt;domain&gt;</w:t>
      </w:r>
    </w:p>
    <w:p>
      <w:pPr>
        <w:pStyle w:val="TextBody"/>
        <w:numPr>
          <w:ilvl w:val="0"/>
          <w:numId w:val="7"/>
        </w:numPr>
        <w:spacing w:before="0" w:after="140"/>
        <w:rPr>
          <w:lang w:val="fr-BE"/>
        </w:rPr>
      </w:pPr>
      <w:r>
        <w:drawing>
          <wp:anchor behindDoc="0" distT="0" distB="71755" distL="0" distR="0" simplePos="0" locked="0" layoutInCell="0" allowOverlap="1" relativeHeight="11">
            <wp:simplePos x="0" y="0"/>
            <wp:positionH relativeFrom="column">
              <wp:align>center</wp:align>
            </wp:positionH>
            <wp:positionV relativeFrom="paragraph">
              <wp:posOffset>-10795</wp:posOffset>
            </wp:positionV>
            <wp:extent cx="4933315" cy="395224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933315" cy="3952240"/>
                    </a:xfrm>
                    <a:prstGeom prst="rect">
                      <a:avLst/>
                    </a:prstGeom>
                  </pic:spPr>
                </pic:pic>
              </a:graphicData>
            </a:graphic>
          </wp:anchor>
        </w:drawing>
      </w:r>
      <w:r>
        <w:rPr>
          <w:rFonts w:eastAsia="Lucida Sans Unicode" w:cs="Lucida Sans"/>
          <w:color w:val="00000A"/>
          <w:kern w:val="0"/>
          <w:sz w:val="24"/>
          <w:szCs w:val="24"/>
          <w:lang w:val="fr-BE" w:eastAsia="zh-CN" w:bidi="hi-IN"/>
        </w:rPr>
        <w:t>S</w:t>
      </w:r>
      <w:r>
        <w:rPr>
          <w:rFonts w:eastAsia="Lucida Sans Unicode" w:cs="Lucida Sans"/>
          <w:color w:val="00000A"/>
          <w:kern w:val="0"/>
          <w:sz w:val="24"/>
          <w:szCs w:val="24"/>
          <w:lang w:val="fr-BE" w:eastAsia="zh-CN" w:bidi="hi-IN"/>
        </w:rPr>
        <w:t>ur le Web, plusieurs sites permettent d'afficher les enregistrements MX:</w:t>
      </w:r>
    </w:p>
    <w:p>
      <w:pPr>
        <w:pStyle w:val="TextBody"/>
        <w:numPr>
          <w:ilvl w:val="1"/>
          <w:numId w:val="7"/>
        </w:numPr>
        <w:spacing w:before="0" w:after="140"/>
        <w:rPr/>
      </w:pPr>
      <w:hyperlink r:id="rId8">
        <w:r>
          <w:drawing>
            <wp:anchor behindDoc="0" distT="0" distB="36195" distL="0" distR="0" simplePos="0" locked="0" layoutInCell="0" allowOverlap="1" relativeHeight="12">
              <wp:simplePos x="0" y="0"/>
              <wp:positionH relativeFrom="column">
                <wp:align>center</wp:align>
              </wp:positionH>
              <wp:positionV relativeFrom="paragraph">
                <wp:posOffset>234315</wp:posOffset>
              </wp:positionV>
              <wp:extent cx="5660390" cy="348170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660390" cy="3481705"/>
                      </a:xfrm>
                      <a:prstGeom prst="rect">
                        <a:avLst/>
                      </a:prstGeom>
                    </pic:spPr>
                  </pic:pic>
                </a:graphicData>
              </a:graphic>
            </wp:anchor>
          </w:drawing>
        </w:r>
      </w:hyperlink>
      <w:r>
        <w:rPr>
          <w:rStyle w:val="InternetLink"/>
          <w:rFonts w:eastAsia="Lucida Sans Unicode" w:cs="Lucida Sans"/>
          <w:kern w:val="0"/>
          <w:sz w:val="24"/>
          <w:szCs w:val="24"/>
          <w:lang w:val="fr-BE"/>
        </w:rPr>
        <w:t>https://mxtoolbox.com/</w:t>
      </w:r>
      <w:r>
        <w:br w:type="page"/>
      </w:r>
    </w:p>
    <w:p>
      <w:pPr>
        <w:pStyle w:val="TextBody"/>
        <w:numPr>
          <w:ilvl w:val="1"/>
          <w:numId w:val="7"/>
        </w:numPr>
        <w:spacing w:before="0" w:after="140"/>
        <w:rPr/>
      </w:pPr>
      <w:hyperlink r:id="rId9">
        <w:r>
          <w:rPr>
            <w:rStyle w:val="InternetLink"/>
            <w:lang w:val="fr-BE"/>
          </w:rPr>
          <w:t>https://dnschecker.org/mx-lookup.php</w:t>
        </w:r>
      </w:hyperlink>
    </w:p>
    <w:p>
      <w:pPr>
        <w:pStyle w:val="TextBody"/>
        <w:numPr>
          <w:ilvl w:val="0"/>
          <w:numId w:val="0"/>
        </w:numPr>
        <w:spacing w:before="0" w:after="140"/>
        <w:ind w:left="1080" w:hanging="0"/>
        <w:rPr>
          <w:rFonts w:eastAsia="Lucida Sans Unicode" w:cs="Lucida Sans"/>
          <w:color w:val="00000A"/>
          <w:kern w:val="0"/>
          <w:sz w:val="24"/>
          <w:szCs w:val="24"/>
          <w:lang w:val="fr-BE" w:eastAsia="zh-CN" w:bidi="hi-IN"/>
        </w:rPr>
      </w:pPr>
      <w:r>
        <w:rPr>
          <w:rFonts w:eastAsia="Lucida Sans Unicode" w:cs="Lucida Sans"/>
          <w:color w:val="00000A"/>
          <w:kern w:val="0"/>
          <w:sz w:val="24"/>
          <w:szCs w:val="24"/>
          <w:lang w:val="fr-BE" w:eastAsia="zh-CN" w:bidi="hi-IN"/>
        </w:rPr>
        <w:drawing>
          <wp:anchor behindDoc="0" distT="0" distB="0" distL="0" distR="0" simplePos="0" locked="0" layoutInCell="0" allowOverlap="1" relativeHeight="13">
            <wp:simplePos x="0" y="0"/>
            <wp:positionH relativeFrom="column">
              <wp:align>center</wp:align>
            </wp:positionH>
            <wp:positionV relativeFrom="paragraph">
              <wp:posOffset>17780</wp:posOffset>
            </wp:positionV>
            <wp:extent cx="5660390" cy="3227705"/>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0"/>
                    <a:stretch>
                      <a:fillRect/>
                    </a:stretch>
                  </pic:blipFill>
                  <pic:spPr bwMode="auto">
                    <a:xfrm>
                      <a:off x="0" y="0"/>
                      <a:ext cx="5660390" cy="3227705"/>
                    </a:xfrm>
                    <a:prstGeom prst="rect">
                      <a:avLst/>
                    </a:prstGeom>
                  </pic:spPr>
                </pic:pic>
              </a:graphicData>
            </a:graphic>
          </wp:anchor>
        </w:drawing>
        <w:drawing>
          <wp:anchor behindDoc="0" distT="0" distB="36195" distL="0" distR="0" simplePos="0" locked="0" layoutInCell="0" allowOverlap="1" relativeHeight="14">
            <wp:simplePos x="0" y="0"/>
            <wp:positionH relativeFrom="column">
              <wp:align>center</wp:align>
            </wp:positionH>
            <wp:positionV relativeFrom="paragraph">
              <wp:posOffset>3326130</wp:posOffset>
            </wp:positionV>
            <wp:extent cx="5660390" cy="5512435"/>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5660390" cy="5512435"/>
                    </a:xfrm>
                    <a:prstGeom prst="rect">
                      <a:avLst/>
                    </a:prstGeom>
                  </pic:spPr>
                </pic:pic>
              </a:graphicData>
            </a:graphic>
          </wp:anchor>
        </w:drawing>
      </w:r>
    </w:p>
    <w:p>
      <w:pPr>
        <w:pStyle w:val="TextBody"/>
        <w:numPr>
          <w:ilvl w:val="1"/>
          <w:numId w:val="7"/>
        </w:numPr>
        <w:spacing w:before="0" w:after="140"/>
        <w:rPr/>
      </w:pPr>
      <w:hyperlink r:id="rId12">
        <w:r>
          <w:rPr>
            <w:rStyle w:val="InternetLink"/>
            <w:rFonts w:ascii="Lucida Sans Typewriter" w:hAnsi="Lucida Sans Typewriter"/>
            <w:lang w:val="fr-BE"/>
          </w:rPr>
          <w:t>https://www.whatsmydns.net/dns-lookup/mx-records</w:t>
        </w:r>
      </w:hyperlink>
    </w:p>
    <w:p>
      <w:pPr>
        <w:pStyle w:val="TextBody"/>
        <w:spacing w:before="0" w:after="140"/>
        <w:rPr>
          <w:lang w:val="fr-BE"/>
        </w:rPr>
      </w:pPr>
      <w:r>
        <w:rPr>
          <w:lang w:val="fr-BE"/>
        </w:rPr>
        <w:drawing>
          <wp:anchor behindDoc="0" distT="0" distB="36195" distL="0" distR="0" simplePos="0" locked="0" layoutInCell="0" allowOverlap="1" relativeHeight="15">
            <wp:simplePos x="0" y="0"/>
            <wp:positionH relativeFrom="column">
              <wp:align>center</wp:align>
            </wp:positionH>
            <wp:positionV relativeFrom="paragraph">
              <wp:posOffset>635</wp:posOffset>
            </wp:positionV>
            <wp:extent cx="5266690" cy="5789930"/>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3"/>
                    <a:stretch>
                      <a:fillRect/>
                    </a:stretch>
                  </pic:blipFill>
                  <pic:spPr bwMode="auto">
                    <a:xfrm>
                      <a:off x="0" y="0"/>
                      <a:ext cx="5266690" cy="5789930"/>
                    </a:xfrm>
                    <a:prstGeom prst="rect">
                      <a:avLst/>
                    </a:prstGeom>
                  </pic:spPr>
                </pic:pic>
              </a:graphicData>
            </a:graphic>
          </wp:anchor>
        </w:drawing>
      </w:r>
    </w:p>
    <w:sectPr>
      <w:headerReference w:type="default" r:id="rId14"/>
      <w:footerReference w:type="default" r:id="rId15"/>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Hack">
    <w:charset w:val="01"/>
    <w:family w:val="swiss"/>
    <w:pitch w:val="default"/>
  </w:font>
  <w:font w:name="Hack">
    <w:charset w:val="01"/>
    <w:family w:val="auto"/>
    <w:pitch w:val="fixed"/>
  </w:font>
  <w:font w:name="Lucida Sans Typewriter">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3405"/>
      <w:gridCol w:w="2484"/>
      <w:gridCol w:w="3696"/>
    </w:tblGrid>
    <w:tr>
      <w:trPr/>
      <w:tc>
        <w:tcPr>
          <w:tcW w:w="3405" w:type="dxa"/>
          <w:tcBorders/>
          <w:shd w:color="auto" w:fill="auto" w:val="clear"/>
        </w:tcPr>
        <w:p>
          <w:pPr>
            <w:pStyle w:val="Header"/>
            <w:widowControl w:val="false"/>
            <w:suppressAutoHyphens w:val="true"/>
            <w:bidi w:val="0"/>
            <w:spacing w:lineRule="auto" w:line="240" w:before="0" w:after="0"/>
            <w:ind w:left="-113" w:right="0" w:hanging="0"/>
            <w:jc w:val="left"/>
            <w:rPr/>
          </w:pPr>
          <w:r>
            <w:rPr/>
            <w:fldChar w:fldCharType="begin"/>
          </w:r>
          <w:r>
            <w:rPr/>
            <w:instrText xml:space="preserve"> FILENAME </w:instrText>
          </w:r>
          <w:r>
            <w:rPr/>
            <w:fldChar w:fldCharType="separate"/>
          </w:r>
          <w:r>
            <w:rPr/>
            <w:t>20231110_Enregistrement_DNS_MX.docx</w:t>
          </w:r>
          <w:r>
            <w:rPr/>
            <w:fldChar w:fldCharType="end"/>
          </w:r>
        </w:p>
        <w:p>
          <w:pPr>
            <w:pStyle w:val="Header"/>
            <w:widowControl w:val="false"/>
            <w:spacing w:lineRule="auto" w:line="240" w:before="0" w:after="0"/>
            <w:ind w:left="-115" w:hanging="0"/>
            <w:rPr/>
          </w:pPr>
          <w:r>
            <w:rPr>
              <w:sz w:val="16"/>
              <w:szCs w:val="16"/>
              <w:lang w:val="fr-FR"/>
            </w:rPr>
            <w:t>© OSIX, 2023</w:t>
          </w:r>
        </w:p>
      </w:tc>
      <w:tc>
        <w:tcPr>
          <w:tcW w:w="2484"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6</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563" w:type="dxa"/>
      <w:jc w:val="left"/>
      <w:tblInd w:w="187" w:type="dxa"/>
      <w:tblLayout w:type="fixed"/>
      <w:tblCellMar>
        <w:top w:w="0" w:type="dxa"/>
        <w:left w:w="108" w:type="dxa"/>
        <w:bottom w:w="0" w:type="dxa"/>
        <w:right w:w="108" w:type="dxa"/>
      </w:tblCellMar>
      <w:tblLook w:val="04a0" w:noHBand="0" w:noVBand="1" w:firstColumn="1" w:lastRow="0" w:lastColumn="0" w:firstRow="1"/>
    </w:tblPr>
    <w:tblGrid>
      <w:gridCol w:w="960"/>
      <w:gridCol w:w="6630"/>
      <w:gridCol w:w="1973"/>
    </w:tblGrid>
    <w:tr>
      <w:trPr/>
      <w:tc>
        <w:tcPr>
          <w:tcW w:w="96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6630" w:type="dxa"/>
          <w:tcBorders/>
          <w:shd w:color="auto" w:fill="auto" w:val="clear"/>
        </w:tcPr>
        <w:p>
          <w:pPr>
            <w:pStyle w:val="Header"/>
            <w:widowControl w:val="false"/>
            <w:suppressAutoHyphens w:val="true"/>
            <w:bidi w:val="0"/>
            <w:spacing w:before="0" w:after="0"/>
            <w:ind w:left="0" w:right="-2665" w:hanging="102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Article de blog - Enregistrement DNS MX</w:t>
          </w:r>
          <w:r>
            <w:rPr/>
            <w:fldChar w:fldCharType="end"/>
          </w:r>
        </w:p>
      </w:tc>
      <w:tc>
        <w:tcPr>
          <w:tcW w:w="1973" w:type="dxa"/>
          <w:tcBorders/>
          <w:shd w:color="auto" w:fill="auto" w:val="clear"/>
        </w:tcPr>
        <w:p>
          <w:pPr>
            <w:pStyle w:val="Header"/>
            <w:widowControl w:val="false"/>
            <w:spacing w:before="0" w:after="160"/>
            <w:jc w:val="right"/>
            <w:rPr/>
          </w:pPr>
          <w:r>
            <w:rPr>
              <w:rFonts w:eastAsia="Lucida Sans Unicode" w:cs="Lucida Sans"/>
              <w:color w:val="00000A"/>
              <w:kern w:val="0"/>
              <w:sz w:val="16"/>
              <w:szCs w:val="16"/>
              <w:lang w:val="en-US" w:eastAsia="zh-CN" w:bidi="hi-IN"/>
            </w:rPr>
            <w:t>10</w:t>
          </w:r>
          <w:r>
            <w:rPr>
              <w:sz w:val="16"/>
              <w:szCs w:val="16"/>
            </w:rPr>
            <w:t>/</w:t>
          </w:r>
          <w:r>
            <w:rPr>
              <w:rFonts w:eastAsia="Lucida Sans Unicode" w:cs="Lucida Sans"/>
              <w:color w:val="00000A"/>
              <w:kern w:val="0"/>
              <w:sz w:val="16"/>
              <w:szCs w:val="16"/>
              <w:lang w:val="en-US" w:eastAsia="zh-CN" w:bidi="hi-IN"/>
            </w:rPr>
            <w:t>11</w:t>
          </w:r>
          <w:r>
            <w:rPr>
              <w:sz w:val="16"/>
              <w:szCs w:val="16"/>
            </w:rPr>
            <w:t>/2023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mxtoolbox.com/" TargetMode="External"/><Relationship Id="rId9" Type="http://schemas.openxmlformats.org/officeDocument/2006/relationships/hyperlink" Target="https://dnschecker.org/mx-lookup.php"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www.whatsmydns.net/dns-lookup/mx-records" TargetMode="External"/><Relationship Id="rId13" Type="http://schemas.openxmlformats.org/officeDocument/2006/relationships/image" Target="media/image9.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0.png"/>
</Relationships>
</file>

<file path=docProps/app.xml><?xml version="1.0" encoding="utf-8"?>
<Properties xmlns="http://schemas.openxmlformats.org/officeDocument/2006/extended-properties" xmlns:vt="http://schemas.openxmlformats.org/officeDocument/2006/docPropsVTypes">
  <Template/>
  <TotalTime>3427</TotalTime>
  <Application>LibreOffice/7.3.7.2$Linux_X86_64 LibreOffice_project/30$Build-2</Application>
  <AppVersion>15.0000</AppVersion>
  <Pages>7</Pages>
  <Words>513</Words>
  <Characters>2892</Characters>
  <CharactersWithSpaces>3361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2025-02-14T19:52:47Z</dcterms:modified>
  <cp:revision>101</cp:revision>
  <dc:subject/>
  <dc:title>Article de blog - Enregistrement DNS MX</dc:title>
</cp:coreProperties>
</file>

<file path=docProps/custom.xml><?xml version="1.0" encoding="utf-8"?>
<Properties xmlns="http://schemas.openxmlformats.org/officeDocument/2006/custom-properties" xmlns:vt="http://schemas.openxmlformats.org/officeDocument/2006/docPropsVTypes"/>
</file>