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# Author-created fixture. Not a human survey dataset.</w:t>
      </w:r>
    </w:p>
    <w:p>
      <w:r>
        <w:t>LANGUAGE: en</w:t>
      </w:r>
    </w:p>
    <w:p>
      <w:r>
        <w:t>VERSION: example-v1</w:t>
      </w:r>
    </w:p>
    <w:p>
      <w:r>
        <w:t>Q q_transport | mobility | Which form of transport do you prefer for a short trip?</w:t>
      </w:r>
    </w:p>
    <w:p>
      <w:r>
        <w:t>A walk | Walk</w:t>
      </w:r>
    </w:p>
    <w:p>
      <w:r>
        <w:t>A bike | Bicycle</w:t>
      </w:r>
    </w:p>
    <w:p>
      <w:r>
        <w:t>A bus | Bus</w:t>
      </w:r>
    </w:p>
    <w:p>
      <w:r>
        <w:t>Q q_schedule | mobility | When do you prefer to travel?</w:t>
      </w:r>
    </w:p>
    <w:p>
      <w:r>
        <w:t>A am | Morning</w:t>
      </w:r>
    </w:p>
    <w:p>
      <w:r>
        <w:t>A pm | Afternoon</w:t>
      </w:r>
    </w:p>
  </w:body>
</w:document>
</file>