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F77A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Расшифруйте аббревиатуру SGA</w:t>
      </w:r>
      <w:r>
        <w:rPr>
          <w:rFonts w:ascii="Times New Roman" w:hAnsi="Times New Roman"/>
          <w:sz w:val="24"/>
          <w:szCs w:val="24"/>
        </w:rPr>
        <w:br/>
      </w:r>
    </w:p>
    <w:p w14:paraId="5BC1C661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sz w:val="24"/>
          <w:szCs w:val="24"/>
          <w:lang w:val="en-US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  <w:lang w:val="en-US"/>
        </w:rPr>
        <w:t xml:space="preserve">SGA </w:t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расшифровывается</w:t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как</w:t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  <w:lang w:val="en-US"/>
        </w:rPr>
        <w:t xml:space="preserve"> Shared Global Area.</w:t>
      </w:r>
    </w:p>
    <w:p w14:paraId="33E466E2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sz w:val="24"/>
          <w:szCs w:val="24"/>
          <w:lang w:val="en-US"/>
        </w:rPr>
      </w:pPr>
    </w:p>
    <w:p w14:paraId="5C4BB84D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Перечислите основные пулы памяти SGA, поясните их назначение.</w:t>
      </w:r>
      <w:r>
        <w:rPr>
          <w:rFonts w:ascii="Times New Roman" w:hAnsi="Times New Roman"/>
          <w:sz w:val="24"/>
          <w:szCs w:val="24"/>
        </w:rPr>
        <w:br/>
      </w:r>
    </w:p>
    <w:p w14:paraId="1A174F81" w14:textId="5FF50A66" w:rsidR="00E87A8B" w:rsidRPr="00E87A8B" w:rsidRDefault="00F63C82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Основные пулы памяти SGA включают:</w:t>
      </w:r>
      <w:r w:rsidRPr="00F63C82">
        <w:rPr>
          <w:rFonts w:ascii="Times New Roman" w:hAnsi="Times New Roman"/>
          <w:color w:val="000000"/>
          <w:sz w:val="24"/>
          <w:szCs w:val="24"/>
        </w:rPr>
        <w:br/>
      </w:r>
      <w:r w:rsidR="00E87A8B"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1.</w:t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Буферный кэш (Buffer Cache): хранит скопированные блоки данных из файлов базы данных для увеличения производительности чтения и записи.</w:t>
      </w:r>
    </w:p>
    <w:p w14:paraId="0B51CBD4" w14:textId="22401C0F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2. Shared Pool</w:t>
      </w:r>
    </w:p>
    <w:p w14:paraId="5C0544D4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Описание: Хранит общую информацию, которая используется многими процессами.</w:t>
      </w:r>
    </w:p>
    <w:p w14:paraId="512E576D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Назначение: </w:t>
      </w:r>
    </w:p>
    <w:p w14:paraId="79DCC557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  - Кэширует SQL- и PL/SQL-код (Library Cache).</w:t>
      </w:r>
    </w:p>
    <w:p w14:paraId="258B8528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  - Содержит информацию о структуре объектов базы данных (Data Dictionary Cache).</w:t>
      </w:r>
    </w:p>
    <w:p w14:paraId="74800E65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Основные компоненты:</w:t>
      </w:r>
    </w:p>
    <w:p w14:paraId="6FB521BD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  - Library Cache: Кэширует исполняемый SQL- и PL/SQL-код.</w:t>
      </w:r>
    </w:p>
    <w:p w14:paraId="12DC42FA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  - Data Dictionary Cache: Содержит информацию о метаданных объектов базы данных.</w:t>
      </w:r>
    </w:p>
    <w:p w14:paraId="5BAF09DC" w14:textId="0FBD6184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3. Redo Log Buffer</w:t>
      </w:r>
    </w:p>
    <w:p w14:paraId="651A1410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Описание: Хранит информацию о транзакциях, которые модифицируют данные, до записи этих изменений в redo log files.</w:t>
      </w:r>
    </w:p>
    <w:p w14:paraId="34808D2B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Назначение: Обеспечивает надежное восстановление базы данных в случае сбоя.</w:t>
      </w:r>
    </w:p>
    <w:p w14:paraId="6C62D2E6" w14:textId="6F52AEC3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4. Java Pool</w:t>
      </w:r>
    </w:p>
    <w:p w14:paraId="2641ABBB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Описание: Используется для выполнения Java-кода внутри базы данных.</w:t>
      </w:r>
    </w:p>
    <w:p w14:paraId="4065E73F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Назначение: Предоставляет память для компиляции, интерпретации и выполнения Java-программ в базе данных.</w:t>
      </w:r>
    </w:p>
    <w:p w14:paraId="6792CE7B" w14:textId="52075651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5. Large Pool</w:t>
      </w:r>
    </w:p>
    <w:p w14:paraId="060829B1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Описание: Опциональный пул памяти, который предоставляет дополнительную память для задач, требующих больших объемов памяти.</w:t>
      </w:r>
    </w:p>
    <w:p w14:paraId="0234248D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Назначение: </w:t>
      </w:r>
    </w:p>
    <w:p w14:paraId="256AE002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  - Используется для фоновых процессов, таких как резервное копирование RMAN или параллельные операции.</w:t>
      </w:r>
    </w:p>
    <w:p w14:paraId="10207BB5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  - Уменьшает нагрузку на Shared Pool.</w:t>
      </w:r>
    </w:p>
    <w:p w14:paraId="4710B3D2" w14:textId="7E87356B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6. Streams Pool</w:t>
      </w:r>
    </w:p>
    <w:p w14:paraId="66CF6617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Описание: Используется для операций Oracle Streams (репликации данных и управления изменениями).</w:t>
      </w:r>
    </w:p>
    <w:p w14:paraId="3D8C624A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Назначение: Начиная с версии Oracle 10g, этот пул выделяется отдельно для Oracle Streams.</w:t>
      </w:r>
    </w:p>
    <w:p w14:paraId="4DA373DE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43C9E47A" w14:textId="0EABEEE6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---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в лекциях не проговаривается:</w:t>
      </w:r>
    </w:p>
    <w:p w14:paraId="334EEB5F" w14:textId="11A1BD66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7. Fixed SGA</w:t>
      </w:r>
    </w:p>
    <w:p w14:paraId="75A86730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Описание: Содержит небольшие структуры данных, которые необходимы для работы базы данных.</w:t>
      </w:r>
    </w:p>
    <w:p w14:paraId="588B87CF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Назначение: Хранит информацию о размерах других компонентов SGA и их состоянии.</w:t>
      </w:r>
    </w:p>
    <w:p w14:paraId="2D779C36" w14:textId="74F8A8F8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8. In-Memory Area (с версии 12c)</w:t>
      </w:r>
    </w:p>
    <w:p w14:paraId="60B09836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lastRenderedPageBreak/>
        <w:t xml:space="preserve">   - Описание: Используется для функции In-Memory Column Store, которая позволяет обрабатывать запросы гораздо быстрее за счет хранения данных в колонночном формате.</w:t>
      </w:r>
    </w:p>
    <w:p w14:paraId="3C359BFF" w14:textId="71CC2C3A" w:rsidR="00F63C82" w:rsidRDefault="00E87A8B" w:rsidP="00E87A8B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E87A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- Назначение: Ускоряет аналитические запросы.</w:t>
      </w:r>
    </w:p>
    <w:p w14:paraId="320DBC91" w14:textId="77777777" w:rsidR="00E87A8B" w:rsidRPr="00E87A8B" w:rsidRDefault="00E87A8B" w:rsidP="00E87A8B">
      <w:pPr>
        <w:pStyle w:val="a3"/>
        <w:ind w:left="567"/>
        <w:rPr>
          <w:rFonts w:ascii="Times New Roman" w:hAnsi="Times New Roman"/>
          <w:sz w:val="24"/>
          <w:szCs w:val="24"/>
          <w:lang w:val="ru-RU"/>
        </w:rPr>
      </w:pPr>
    </w:p>
    <w:p w14:paraId="6FAE5C67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Поясните параметры SGA_MAX_SIZE и SGA_TARGET.</w:t>
      </w:r>
      <w:r>
        <w:rPr>
          <w:rFonts w:ascii="Times New Roman" w:hAnsi="Times New Roman"/>
          <w:sz w:val="24"/>
          <w:szCs w:val="24"/>
        </w:rPr>
        <w:br/>
      </w:r>
    </w:p>
    <w:p w14:paraId="0F1BC24C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Параметр SGA_MAX_SIZE определяет максимальный размер SGA, который может быть выделен системе. Параметр SGA_TARGET определяет начальный размер SGA при запуске базы данных и может быть автоматически изменен Oracle в зависимости от текущей загрузки системы.</w:t>
      </w:r>
    </w:p>
    <w:p w14:paraId="36F9A039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sz w:val="24"/>
          <w:szCs w:val="24"/>
        </w:rPr>
      </w:pPr>
    </w:p>
    <w:p w14:paraId="2184708B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Поясните назначение буферного кэша инстанса.</w:t>
      </w:r>
      <w:r>
        <w:rPr>
          <w:rFonts w:ascii="Times New Roman" w:hAnsi="Times New Roman"/>
          <w:sz w:val="24"/>
          <w:szCs w:val="24"/>
        </w:rPr>
        <w:br/>
      </w:r>
    </w:p>
    <w:p w14:paraId="70DE430F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Буферный кэш инстанса предназначен для хранения скопированных блоков данных из файлов базы данных, которые часто запрашиваются клиентами. Это позволяет ускорить процессы чтения и записи данных.</w:t>
      </w:r>
    </w:p>
    <w:p w14:paraId="19BF89FE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 xml:space="preserve"> </w:t>
      </w:r>
    </w:p>
    <w:p w14:paraId="641D8C58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 xml:space="preserve">Поясните назначение пулов КЕЕP, DEFAULT и RECYCLE буферного кэша. </w:t>
      </w:r>
      <w:r>
        <w:rPr>
          <w:rFonts w:ascii="Times New Roman" w:hAnsi="Times New Roman"/>
          <w:sz w:val="24"/>
          <w:szCs w:val="24"/>
        </w:rPr>
        <w:br/>
      </w:r>
    </w:p>
    <w:p w14:paraId="5C9DF936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Пулы КЕЕP, DEFAULT и RECYCLE буферного кэша используются для хранения блоков данных разных типов и характеристик. Пул КЕЕP используется для хранения блоков данных, которые часто запрашиваются клиентами и должны быть долго сохранены в кэше. Пул DEFAULT используется для хранения блоков данных, которые не соответствуют ни одному другому пулу. Пул RECYCLE используется для хранения блоков данных, которые могут быть вытеснены из кэша без потери производительности</w:t>
      </w:r>
    </w:p>
    <w:p w14:paraId="336E8660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sz w:val="24"/>
          <w:szCs w:val="24"/>
        </w:rPr>
      </w:pPr>
    </w:p>
    <w:p w14:paraId="3225F116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Поясните принцип вытеснения блоков буферного кэша (LRU).</w:t>
      </w:r>
      <w:r>
        <w:rPr>
          <w:rFonts w:ascii="Times New Roman" w:hAnsi="Times New Roman"/>
          <w:sz w:val="24"/>
          <w:szCs w:val="24"/>
        </w:rPr>
        <w:br/>
      </w:r>
    </w:p>
    <w:p w14:paraId="749E9528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Принцип вытеснения блоков буферного кэша (LRU) означает, что блоки данных, которые дольше всего не были использованы, будут первыми вытеснены из кэша при необходимости освобождения места для новых блоков данных.</w:t>
      </w:r>
    </w:p>
    <w:p w14:paraId="02CD1A45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sz w:val="24"/>
          <w:szCs w:val="24"/>
        </w:rPr>
      </w:pPr>
    </w:p>
    <w:p w14:paraId="11756A90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Поясните принцип вытеснения блоков таблицы, созданной оператором CREATE TABLE … CACHE.</w:t>
      </w:r>
      <w:r>
        <w:rPr>
          <w:rFonts w:ascii="Times New Roman" w:hAnsi="Times New Roman"/>
          <w:sz w:val="24"/>
          <w:szCs w:val="24"/>
        </w:rPr>
        <w:br/>
      </w:r>
    </w:p>
    <w:p w14:paraId="6085D135" w14:textId="77777777" w:rsidR="00F63C82" w:rsidRDefault="00F63C82" w:rsidP="00F63C82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Блоки таблицы, созданной оператором CREATE TABLE ... CACHE, будут сохранены в буферном кэше до тех пор, пока не будет достигнут максимальный размер кэша или пока они не будут вытеснены другими блоками данных.</w:t>
      </w:r>
    </w:p>
    <w:p w14:paraId="08B7C642" w14:textId="77777777" w:rsidR="00392154" w:rsidRPr="00392154" w:rsidRDefault="00392154" w:rsidP="00392154">
      <w:pPr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noProof/>
          <w:lang w:val="en-US"/>
        </w:rPr>
        <w:lastRenderedPageBreak/>
        <w:drawing>
          <wp:inline distT="0" distB="0" distL="0" distR="0" wp14:anchorId="7C5EA910" wp14:editId="5688BF06">
            <wp:extent cx="5940425" cy="3489960"/>
            <wp:effectExtent l="19050" t="19050" r="22225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3D89F4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sz w:val="24"/>
          <w:szCs w:val="24"/>
        </w:rPr>
      </w:pPr>
    </w:p>
    <w:p w14:paraId="0CE1FD0E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Как изменить размеры пулов?</w:t>
      </w:r>
      <w:r>
        <w:rPr>
          <w:rFonts w:ascii="Times New Roman" w:hAnsi="Times New Roman"/>
          <w:sz w:val="24"/>
          <w:szCs w:val="24"/>
        </w:rPr>
        <w:br/>
      </w:r>
    </w:p>
    <w:p w14:paraId="54B5CA64" w14:textId="77777777" w:rsidR="00F63C82" w:rsidRDefault="00F63C82" w:rsidP="00F63C82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Размеры пулов можно изменить с помощью параметров инициализации базы данных, таких как DB_CACHE_SIZE, DB_KEEP_CACHE_SIZE и DB_RECYCLE_CACHE_SIZE.</w:t>
      </w:r>
    </w:p>
    <w:p w14:paraId="19DDCAB7" w14:textId="77777777" w:rsidR="00A8437E" w:rsidRPr="00A8437E" w:rsidRDefault="00A8437E" w:rsidP="00F63C82">
      <w:pPr>
        <w:pStyle w:val="a3"/>
        <w:ind w:left="567"/>
        <w:rPr>
          <w:rFonts w:ascii="Times New Roman" w:hAnsi="Times New Roman"/>
          <w:sz w:val="24"/>
          <w:szCs w:val="24"/>
          <w:lang w:val="ru-RU"/>
        </w:rPr>
      </w:pPr>
    </w:p>
    <w:p w14:paraId="5D224308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Какие пулы допускают изменение размеров?</w:t>
      </w:r>
      <w:r>
        <w:rPr>
          <w:rFonts w:ascii="Times New Roman" w:hAnsi="Times New Roman"/>
          <w:sz w:val="24"/>
          <w:szCs w:val="24"/>
        </w:rPr>
        <w:br/>
      </w:r>
    </w:p>
    <w:p w14:paraId="0672688B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Пулы буферного кэша (DB_CACHE_SIZE, DB_KEEP_CACHE_SIZE, DB_RECYCLE_CACHE_SIZE) допускают изменение размеров.</w:t>
      </w:r>
    </w:p>
    <w:p w14:paraId="6E215FC7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sz w:val="24"/>
          <w:szCs w:val="24"/>
        </w:rPr>
      </w:pPr>
    </w:p>
    <w:p w14:paraId="116459D8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Поясните назначение процесса LISTENER.</w:t>
      </w:r>
      <w:r>
        <w:rPr>
          <w:rFonts w:ascii="Times New Roman" w:hAnsi="Times New Roman"/>
          <w:sz w:val="24"/>
          <w:szCs w:val="24"/>
        </w:rPr>
        <w:br/>
      </w:r>
    </w:p>
    <w:p w14:paraId="51D77362" w14:textId="77777777" w:rsidR="00F63C82" w:rsidRPr="008505E1" w:rsidRDefault="008505E1" w:rsidP="008505E1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П</w:t>
      </w:r>
      <w:r w:rsidRPr="008505E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роцесс на с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тороне сервера, прослушивающий </w:t>
      </w:r>
      <w:r w:rsidRPr="008505E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входящие запросы клиента на соединение с экземпляром.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br/>
      </w:r>
    </w:p>
    <w:p w14:paraId="51724E1E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Поясните назначение утилиты lsnrctl.</w:t>
      </w:r>
      <w:r>
        <w:rPr>
          <w:rFonts w:ascii="Times New Roman" w:hAnsi="Times New Roman"/>
          <w:sz w:val="24"/>
          <w:szCs w:val="24"/>
        </w:rPr>
        <w:br/>
      </w:r>
    </w:p>
    <w:p w14:paraId="292BB4BC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Утилита lsnrctl (Listener Control) предоставляет возможность управления процессом Listener, включая запуск, остановку, перезапуск, настройку и мониторинг.</w:t>
      </w:r>
    </w:p>
    <w:p w14:paraId="0CC14FFD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sz w:val="24"/>
          <w:szCs w:val="24"/>
        </w:rPr>
      </w:pPr>
    </w:p>
    <w:p w14:paraId="6F265F85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 xml:space="preserve">Что такое сервис? </w:t>
      </w:r>
      <w:r>
        <w:rPr>
          <w:rFonts w:ascii="Times New Roman" w:hAnsi="Times New Roman"/>
          <w:sz w:val="24"/>
          <w:szCs w:val="24"/>
        </w:rPr>
        <w:br/>
      </w:r>
    </w:p>
    <w:p w14:paraId="2E2B5D84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Сервис в контексте базы данных Oracle представляет собой именованное сетевое соединение к базе данных, которое может быть использовано клиентами для доступа к базе данных.</w:t>
      </w:r>
    </w:p>
    <w:p w14:paraId="50AF4F84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sz w:val="24"/>
          <w:szCs w:val="24"/>
        </w:rPr>
      </w:pPr>
    </w:p>
    <w:p w14:paraId="708A6E7D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Какие сервисы создаются автоматически при инсталляции инстанса?</w:t>
      </w:r>
      <w:r>
        <w:rPr>
          <w:rFonts w:ascii="Times New Roman" w:hAnsi="Times New Roman"/>
          <w:sz w:val="24"/>
          <w:szCs w:val="24"/>
        </w:rPr>
        <w:br/>
      </w:r>
    </w:p>
    <w:p w14:paraId="09BDB510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lastRenderedPageBreak/>
        <w:t>При инсталляции инстанса Oracle создаются автоматические сервисы, такие как сервисы администрирования (ASM), сервисы группы ресурсов (CRS), сервисы базы данных (DB), сервисы службы кластера (CLUSTER), сервисы службы хранения (STORAGE) и другие.</w:t>
      </w:r>
    </w:p>
    <w:p w14:paraId="4DD7DFD5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sz w:val="24"/>
          <w:szCs w:val="24"/>
        </w:rPr>
      </w:pPr>
    </w:p>
    <w:p w14:paraId="6DB2D0FB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 xml:space="preserve">Поясните принцип работы dedicated-соединения и shared-соединения. </w:t>
      </w:r>
      <w:r>
        <w:rPr>
          <w:rFonts w:ascii="Times New Roman" w:hAnsi="Times New Roman"/>
          <w:sz w:val="24"/>
          <w:szCs w:val="24"/>
        </w:rPr>
        <w:br/>
      </w:r>
    </w:p>
    <w:p w14:paraId="00082EE4" w14:textId="77777777" w:rsidR="00F63C82" w:rsidRDefault="00F63C82" w:rsidP="00F63C82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Dedicated-соединение представляет собой соединение, которое выделяется для конкретного клиента и остается активным до его разрыва. Shared-соединение представляет собой соединение, которое может быть использовано несколькими клиентами одновременно.</w:t>
      </w:r>
    </w:p>
    <w:p w14:paraId="54FB7E20" w14:textId="77777777" w:rsidR="008505E1" w:rsidRDefault="008505E1" w:rsidP="008505E1">
      <w:pPr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noProof/>
          <w:lang w:val="en-US"/>
        </w:rPr>
        <w:drawing>
          <wp:inline distT="0" distB="0" distL="0" distR="0" wp14:anchorId="57153EE4" wp14:editId="651A9861">
            <wp:extent cx="5940425" cy="3915410"/>
            <wp:effectExtent l="19050" t="19050" r="22225" b="279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5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26C4A" w14:textId="77777777" w:rsidR="008505E1" w:rsidRPr="008505E1" w:rsidRDefault="008505E1" w:rsidP="008505E1">
      <w:pPr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noProof/>
          <w:lang w:val="en-US"/>
        </w:rPr>
        <w:lastRenderedPageBreak/>
        <w:drawing>
          <wp:inline distT="0" distB="0" distL="0" distR="0" wp14:anchorId="48549C20" wp14:editId="70F65E20">
            <wp:extent cx="5940425" cy="3837305"/>
            <wp:effectExtent l="19050" t="19050" r="22225" b="107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A1321D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sz w:val="24"/>
          <w:szCs w:val="24"/>
        </w:rPr>
      </w:pPr>
    </w:p>
    <w:p w14:paraId="210C7D92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567" w:hanging="567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Поясните назначение файла LISTENER.ORA.</w:t>
      </w:r>
      <w:r>
        <w:rPr>
          <w:rFonts w:ascii="Times New Roman" w:hAnsi="Times New Roman"/>
          <w:sz w:val="24"/>
          <w:szCs w:val="24"/>
        </w:rPr>
        <w:br/>
      </w:r>
    </w:p>
    <w:p w14:paraId="773A0767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Файл LISTENER.ORA в Oracle содержит конфигурационную информацию о Listener, такую как порт прослушивания, протоколы, базы данных, которые он обслуживает, и другие параметры.</w:t>
      </w:r>
    </w:p>
    <w:p w14:paraId="083AF18F" w14:textId="77777777" w:rsidR="00F63C82" w:rsidRPr="00F63C82" w:rsidRDefault="00F63C82" w:rsidP="00F63C82">
      <w:pPr>
        <w:pStyle w:val="a3"/>
        <w:ind w:left="567"/>
        <w:rPr>
          <w:rFonts w:ascii="Times New Roman" w:hAnsi="Times New Roman"/>
          <w:sz w:val="24"/>
          <w:szCs w:val="24"/>
        </w:rPr>
      </w:pPr>
    </w:p>
    <w:p w14:paraId="5851A73B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0" w:firstLine="0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Перечислите основные фоновые процессы, перечислите их назначение.</w:t>
      </w:r>
      <w:r>
        <w:rPr>
          <w:rFonts w:ascii="Times New Roman" w:hAnsi="Times New Roman"/>
          <w:sz w:val="24"/>
          <w:szCs w:val="24"/>
        </w:rPr>
        <w:br/>
      </w:r>
    </w:p>
    <w:p w14:paraId="4F8969AF" w14:textId="77777777" w:rsidR="00F63C82" w:rsidRPr="008505E1" w:rsidRDefault="00F63C82" w:rsidP="008505E1">
      <w:pPr>
        <w:pStyle w:val="1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  <w:shd w:val="clear" w:color="auto" w:fill="FFFFFF"/>
          <w:lang w:val="en-US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Основные фоновые процессы в базе данных Oracle:</w:t>
      </w:r>
      <w:r w:rsidRPr="00F63C82">
        <w:rPr>
          <w:rFonts w:ascii="Times New Roman" w:hAnsi="Times New Roman"/>
          <w:color w:val="000000"/>
          <w:sz w:val="24"/>
          <w:szCs w:val="24"/>
        </w:rPr>
        <w:br/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 - PMON (Process Monitor) - отслеживает и управляет фоновыми процессами для подключений, которые были потеряны или прерваны.</w:t>
      </w:r>
      <w:r w:rsidRPr="00F63C82">
        <w:rPr>
          <w:rFonts w:ascii="Times New Roman" w:hAnsi="Times New Roman"/>
          <w:color w:val="000000"/>
          <w:sz w:val="24"/>
          <w:szCs w:val="24"/>
        </w:rPr>
        <w:br/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 - SMON (System Monitor) - отвечает за управление и поддержку структур данных в базе данных, включая управление сегментами и контрольные точки.</w:t>
      </w:r>
      <w:r w:rsidRPr="00F63C82">
        <w:rPr>
          <w:rFonts w:ascii="Times New Roman" w:hAnsi="Times New Roman"/>
          <w:color w:val="000000"/>
          <w:sz w:val="24"/>
          <w:szCs w:val="24"/>
        </w:rPr>
        <w:br/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   - DBW (Database </w:t>
      </w:r>
      <w:proofErr w:type="spellStart"/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Writer</w:t>
      </w:r>
      <w:proofErr w:type="spellEnd"/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) - отвечает за запись изменений из буфера базы данных на диск.</w:t>
      </w:r>
      <w:r w:rsidRPr="00F63C82">
        <w:rPr>
          <w:rFonts w:ascii="Times New Roman" w:hAnsi="Times New Roman"/>
          <w:color w:val="000000"/>
          <w:sz w:val="24"/>
          <w:szCs w:val="24"/>
        </w:rPr>
        <w:br/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 - LGWR (</w:t>
      </w:r>
      <w:proofErr w:type="spellStart"/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Log</w:t>
      </w:r>
      <w:proofErr w:type="spellEnd"/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Writer</w:t>
      </w:r>
      <w:proofErr w:type="spellEnd"/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) - отвечает за запись изменений в журнал базы данных на диск.</w:t>
      </w:r>
      <w:r w:rsidRPr="00F63C82">
        <w:rPr>
          <w:rFonts w:ascii="Times New Roman" w:hAnsi="Times New Roman"/>
          <w:color w:val="000000"/>
          <w:sz w:val="24"/>
          <w:szCs w:val="24"/>
        </w:rPr>
        <w:br/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 - CKPT (</w:t>
      </w:r>
      <w:proofErr w:type="spellStart"/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Checkpoint</w:t>
      </w:r>
      <w:proofErr w:type="spellEnd"/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Process) - отвечает за создание контрольных точек, которые позволяют восстановить базу данных после сбоев.</w:t>
      </w:r>
      <w:r w:rsidRPr="00F63C82">
        <w:rPr>
          <w:rFonts w:ascii="Times New Roman" w:hAnsi="Times New Roman"/>
          <w:color w:val="000000"/>
          <w:sz w:val="24"/>
          <w:szCs w:val="24"/>
        </w:rPr>
        <w:br/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 - RECO (Recovery Process) - отвечает за восстановление транзакций, которые были прерваны из-за сбоев.</w:t>
      </w:r>
      <w:r w:rsidRPr="00F63C82">
        <w:rPr>
          <w:rFonts w:ascii="Times New Roman" w:hAnsi="Times New Roman"/>
          <w:color w:val="000000"/>
          <w:sz w:val="24"/>
          <w:szCs w:val="24"/>
        </w:rPr>
        <w:br/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   - </w:t>
      </w:r>
      <w:r w:rsidR="008505E1">
        <w:rPr>
          <w:rFonts w:ascii="Times New Roman" w:hAnsi="Times New Roman"/>
          <w:color w:val="000000"/>
          <w:sz w:val="24"/>
          <w:szCs w:val="24"/>
          <w:shd w:val="clear" w:color="auto" w:fill="FFFFFF"/>
          <w:lang w:val="en-US"/>
        </w:rPr>
        <w:t>LREG</w:t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(</w:t>
      </w:r>
      <w:r w:rsidR="008505E1" w:rsidRPr="008505E1">
        <w:rPr>
          <w:rFonts w:ascii="Times New Roman" w:hAnsi="Times New Roman"/>
          <w:color w:val="000000"/>
          <w:sz w:val="24"/>
          <w:szCs w:val="24"/>
          <w:shd w:val="clear" w:color="auto" w:fill="FFFFFF"/>
          <w:lang/>
        </w:rPr>
        <w:t>Listener Registration Process</w:t>
      </w:r>
      <w:r w:rsidRPr="008505E1">
        <w:rPr>
          <w:rFonts w:ascii="Times New Roman" w:hAnsi="Times New Roman"/>
          <w:color w:val="000000"/>
          <w:sz w:val="24"/>
          <w:szCs w:val="24"/>
          <w:shd w:val="clear" w:color="auto" w:fill="FFFFFF"/>
          <w:lang/>
        </w:rPr>
        <w:t>)</w:t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- </w:t>
      </w:r>
      <w:r w:rsidR="008505E1" w:rsidRPr="008505E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периодическая регистрация сервисов в процессе </w:t>
      </w:r>
      <w:r w:rsidR="008505E1" w:rsidRPr="008505E1">
        <w:rPr>
          <w:rFonts w:ascii="Times New Roman" w:hAnsi="Times New Roman"/>
          <w:color w:val="000000"/>
          <w:sz w:val="24"/>
          <w:szCs w:val="24"/>
          <w:shd w:val="clear" w:color="auto" w:fill="FFFFFF"/>
          <w:lang w:val="en-US"/>
        </w:rPr>
        <w:t>Listener</w:t>
      </w:r>
      <w:r w:rsidRPr="008505E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</w:p>
    <w:p w14:paraId="65A843F3" w14:textId="77777777" w:rsidR="00F63C82" w:rsidRPr="00F63C82" w:rsidRDefault="00F63C82" w:rsidP="00F63C82">
      <w:pPr>
        <w:pStyle w:val="a3"/>
        <w:ind w:left="0"/>
        <w:rPr>
          <w:rFonts w:ascii="Times New Roman" w:hAnsi="Times New Roman"/>
          <w:sz w:val="24"/>
          <w:szCs w:val="24"/>
        </w:rPr>
      </w:pPr>
    </w:p>
    <w:p w14:paraId="0343B844" w14:textId="77777777" w:rsidR="00F63C82" w:rsidRPr="00F63C82" w:rsidRDefault="00F63C82" w:rsidP="00F63C82">
      <w:pPr>
        <w:pStyle w:val="a3"/>
        <w:numPr>
          <w:ilvl w:val="0"/>
          <w:numId w:val="5"/>
        </w:numPr>
        <w:spacing w:after="0" w:line="276" w:lineRule="auto"/>
        <w:ind w:left="0" w:firstLine="0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sz w:val="24"/>
          <w:szCs w:val="24"/>
        </w:rPr>
        <w:t>Что такое серверный процесс? Как просмотреть серверные процессы?</w:t>
      </w:r>
      <w:r>
        <w:rPr>
          <w:rFonts w:ascii="Times New Roman" w:hAnsi="Times New Roman"/>
          <w:sz w:val="24"/>
          <w:szCs w:val="24"/>
        </w:rPr>
        <w:br/>
      </w:r>
    </w:p>
    <w:p w14:paraId="5800CD43" w14:textId="77777777" w:rsidR="00F63C82" w:rsidRPr="00F63C82" w:rsidRDefault="00F63C82" w:rsidP="00F63C82">
      <w:pPr>
        <w:pStyle w:val="a3"/>
        <w:ind w:left="0"/>
        <w:rPr>
          <w:rFonts w:ascii="Times New Roman" w:hAnsi="Times New Roman"/>
          <w:sz w:val="24"/>
          <w:szCs w:val="24"/>
        </w:rPr>
      </w:pP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lastRenderedPageBreak/>
        <w:t xml:space="preserve">Серверный процесс в Oracle </w:t>
      </w:r>
      <w:r w:rsidR="008505E1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– это </w:t>
      </w:r>
      <w:r w:rsidR="008505E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процесс, выполняющиеся</w:t>
      </w:r>
      <w:r w:rsidR="008505E1" w:rsidRPr="008505E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на основании клиентского запроса</w:t>
      </w:r>
      <w:r w:rsidRPr="00F63C8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 Для просмотра серверных процессов можно использовать команду "SELECT * FROM V$PROCESS".</w:t>
      </w:r>
    </w:p>
    <w:p w14:paraId="31CF64E6" w14:textId="77777777" w:rsidR="00F63C82" w:rsidRPr="00F63C82" w:rsidRDefault="00F63C82" w:rsidP="00F63C82">
      <w:pPr>
        <w:rPr>
          <w:sz w:val="24"/>
          <w:szCs w:val="24"/>
        </w:rPr>
      </w:pPr>
    </w:p>
    <w:sectPr w:rsidR="00F63C82" w:rsidRPr="00F63C82" w:rsidSect="007410A5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31C7"/>
    <w:multiLevelType w:val="hybridMultilevel"/>
    <w:tmpl w:val="DE40C4D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E6E679A"/>
    <w:multiLevelType w:val="hybridMultilevel"/>
    <w:tmpl w:val="9F9A4DA4"/>
    <w:lvl w:ilvl="0" w:tplc="E34C8B7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33A27C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44C29E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6DAE7F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2B871A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4E4835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4AC4EF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0EA5FB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C78978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697441E"/>
    <w:multiLevelType w:val="hybridMultilevel"/>
    <w:tmpl w:val="F866E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073C0"/>
    <w:multiLevelType w:val="hybridMultilevel"/>
    <w:tmpl w:val="A6021CC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74C5002E"/>
    <w:multiLevelType w:val="hybridMultilevel"/>
    <w:tmpl w:val="0CAC691C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5041253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7377502">
    <w:abstractNumId w:val="3"/>
  </w:num>
  <w:num w:numId="3" w16cid:durableId="163054702">
    <w:abstractNumId w:val="4"/>
  </w:num>
  <w:num w:numId="4" w16cid:durableId="738289281">
    <w:abstractNumId w:val="0"/>
  </w:num>
  <w:num w:numId="5" w16cid:durableId="1490947748">
    <w:abstractNumId w:val="2"/>
  </w:num>
  <w:num w:numId="6" w16cid:durableId="1487166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3C4"/>
    <w:rsid w:val="001928FF"/>
    <w:rsid w:val="00392154"/>
    <w:rsid w:val="003B587A"/>
    <w:rsid w:val="006A53C4"/>
    <w:rsid w:val="008505E1"/>
    <w:rsid w:val="00865B6A"/>
    <w:rsid w:val="00A8437E"/>
    <w:rsid w:val="00C17E57"/>
    <w:rsid w:val="00E87A8B"/>
    <w:rsid w:val="00F6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8491A"/>
  <w15:chartTrackingRefBased/>
  <w15:docId w15:val="{5D6CDFAE-1821-477D-9D5B-420C20A35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B6A"/>
    <w:rPr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5B6A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F63C82"/>
    <w:pPr>
      <w:spacing w:after="0" w:line="276" w:lineRule="auto"/>
      <w:ind w:left="720"/>
      <w:contextualSpacing/>
    </w:pPr>
    <w:rPr>
      <w:rFonts w:ascii="Calibri" w:eastAsia="Times New Roman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167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14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86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6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plesenb dek</cp:lastModifiedBy>
  <cp:revision>7</cp:revision>
  <dcterms:created xsi:type="dcterms:W3CDTF">2023-10-18T19:49:00Z</dcterms:created>
  <dcterms:modified xsi:type="dcterms:W3CDTF">2025-10-30T09:18:00Z</dcterms:modified>
</cp:coreProperties>
</file>