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21F8" w14:textId="1D102390" w:rsidR="0021290B" w:rsidRDefault="0021290B" w:rsidP="000D174F">
      <w:pPr>
        <w:pStyle w:val="Heading1"/>
      </w:pPr>
      <w:r>
        <w:t>R21 project sequencing results</w:t>
      </w:r>
      <w:r w:rsidR="000D174F">
        <w:t xml:space="preserve"> / June 2020</w:t>
      </w:r>
    </w:p>
    <w:p w14:paraId="4C18E323" w14:textId="71CE8F40" w:rsidR="0021290B" w:rsidRDefault="0021290B" w:rsidP="0021290B"/>
    <w:p w14:paraId="5B98F942" w14:textId="77777777" w:rsidR="0021290B" w:rsidRDefault="0021290B" w:rsidP="0021290B">
      <w:r>
        <w:t xml:space="preserve">In this project, monkeys were infected with a Mac251 SIV strain. </w:t>
      </w:r>
    </w:p>
    <w:p w14:paraId="03DB16F2" w14:textId="50D23A15" w:rsidR="0021290B" w:rsidRDefault="0021290B" w:rsidP="0021290B">
      <w:r>
        <w:t xml:space="preserve">We have 69 sequenced samples from 11 different monkeys. </w:t>
      </w:r>
      <w:r w:rsidR="000D174F">
        <w:t xml:space="preserve">In addition, we have two samples from the stock virus. </w:t>
      </w:r>
    </w:p>
    <w:p w14:paraId="78E55A1F" w14:textId="77777777" w:rsidR="0021290B" w:rsidRDefault="0021290B" w:rsidP="0021290B"/>
    <w:p w14:paraId="46A572EB" w14:textId="77777777" w:rsidR="0021290B" w:rsidRDefault="0021290B" w:rsidP="0021290B">
      <w:r>
        <w:t xml:space="preserve">Two main issues make sequence data analysis for these samples difficult. </w:t>
      </w:r>
    </w:p>
    <w:p w14:paraId="2D2E06D1" w14:textId="37AEF5C7" w:rsidR="0021290B" w:rsidRDefault="0021290B" w:rsidP="0021290B">
      <w:pPr>
        <w:pStyle w:val="ListParagraph"/>
        <w:numPr>
          <w:ilvl w:val="0"/>
          <w:numId w:val="1"/>
        </w:numPr>
      </w:pPr>
      <w:r>
        <w:t xml:space="preserve">The virus is not very virulent in the monkeys and the viral loads are low. </w:t>
      </w:r>
    </w:p>
    <w:p w14:paraId="4B1675B8" w14:textId="486E11A2" w:rsidR="0021290B" w:rsidRDefault="0021290B" w:rsidP="0021290B">
      <w:pPr>
        <w:pStyle w:val="ListParagraph"/>
        <w:numPr>
          <w:ilvl w:val="0"/>
          <w:numId w:val="1"/>
        </w:numPr>
      </w:pPr>
      <w:r>
        <w:t>T</w:t>
      </w:r>
      <w:r>
        <w:t>he stock</w:t>
      </w:r>
      <w:r>
        <w:t xml:space="preserve"> </w:t>
      </w:r>
      <w:r>
        <w:t>virus was not diverse at all, so the infections were with almost clonal virus.</w:t>
      </w:r>
    </w:p>
    <w:p w14:paraId="4375757F" w14:textId="77777777" w:rsidR="0021290B" w:rsidRDefault="0021290B" w:rsidP="0021290B"/>
    <w:p w14:paraId="6E848982" w14:textId="2C0B2194" w:rsidR="0021290B" w:rsidRDefault="0021290B" w:rsidP="0021290B">
      <w:r>
        <w:t xml:space="preserve">The result of both is that we have very little diversity to work with. There is very little signal in the data in general. </w:t>
      </w:r>
    </w:p>
    <w:p w14:paraId="1E6EECFD" w14:textId="5FBADEA2" w:rsidR="0021290B" w:rsidRDefault="0021290B" w:rsidP="0021290B">
      <w:r>
        <w:rPr>
          <w:noProof/>
        </w:rPr>
        <w:drawing>
          <wp:inline distT="0" distB="0" distL="0" distR="0" wp14:anchorId="1EFBC93E" wp14:editId="24580BF4">
            <wp:extent cx="5943600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ersityPiInMonkeys_oneplot2020-06-09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993E" w14:textId="60CF56BF" w:rsidR="0021290B" w:rsidRDefault="0021290B" w:rsidP="0021290B"/>
    <w:p w14:paraId="0D3FC5B1" w14:textId="3DEA1DA8" w:rsidR="0021290B" w:rsidRDefault="0021290B" w:rsidP="0021290B">
      <w:r>
        <w:t xml:space="preserve">This plot shows average </w:t>
      </w:r>
      <w:r w:rsidR="000D174F">
        <w:t xml:space="preserve">genetic </w:t>
      </w:r>
      <w:r>
        <w:t xml:space="preserve">diversity for each sample. The red dots are from monkeys </w:t>
      </w:r>
      <w:r w:rsidR="000D174F">
        <w:t xml:space="preserve">that were infected with TB and SIV. The blue dots are from monkeys infected with SIV only. </w:t>
      </w:r>
    </w:p>
    <w:p w14:paraId="326907DD" w14:textId="51DFBBC0" w:rsidR="000D174F" w:rsidRDefault="000D174F" w:rsidP="0021290B">
      <w:r>
        <w:t xml:space="preserve">Overall, genetic diversity is very low. We don’t see a clear difference between plasma (full circles) and non-plasma (open circles). </w:t>
      </w:r>
    </w:p>
    <w:p w14:paraId="407D1050" w14:textId="4213FE76" w:rsidR="0021290B" w:rsidRDefault="0021290B" w:rsidP="0021290B"/>
    <w:p w14:paraId="1415CA97" w14:textId="1038E6D6" w:rsidR="000D174F" w:rsidRDefault="000D174F" w:rsidP="000D174F">
      <w:pPr>
        <w:pStyle w:val="Heading2"/>
      </w:pPr>
      <w:r>
        <w:t xml:space="preserve">Frequency of synonymous vs non-synonymous transition mutations. </w:t>
      </w:r>
    </w:p>
    <w:p w14:paraId="7A56536B" w14:textId="77777777" w:rsidR="000D174F" w:rsidRDefault="000D174F" w:rsidP="0021290B"/>
    <w:p w14:paraId="07E4C521" w14:textId="71FC5503" w:rsidR="0021290B" w:rsidRDefault="0021290B" w:rsidP="0021290B">
      <w:r>
        <w:t xml:space="preserve">To see if there is any signal in the data, </w:t>
      </w:r>
      <w:r w:rsidR="000D174F">
        <w:t xml:space="preserve">postdoc </w:t>
      </w:r>
      <w:proofErr w:type="spellStart"/>
      <w:r>
        <w:t>Senay</w:t>
      </w:r>
      <w:proofErr w:type="spellEnd"/>
      <w:r w:rsidR="000D174F">
        <w:t xml:space="preserve"> </w:t>
      </w:r>
      <w:proofErr w:type="spellStart"/>
      <w:r w:rsidR="000D174F">
        <w:t>Yitbarek</w:t>
      </w:r>
      <w:proofErr w:type="spellEnd"/>
      <w:r>
        <w:t xml:space="preserve"> and I decided to compare the mutation frequency of synonymous vs non-synonymous sites. </w:t>
      </w:r>
    </w:p>
    <w:p w14:paraId="785659E9" w14:textId="23C4295F" w:rsidR="000D174F" w:rsidRDefault="000D174F" w:rsidP="0021290B"/>
    <w:p w14:paraId="3773E061" w14:textId="6CBB606B" w:rsidR="000D174F" w:rsidRDefault="000D174F" w:rsidP="0021290B">
      <w:r>
        <w:t xml:space="preserve">We focused on transition mutations (A&lt;-&gt;G and C&lt;-&gt;T) because they are more common than transversion mutations in viruses. </w:t>
      </w:r>
    </w:p>
    <w:p w14:paraId="60739F23" w14:textId="4EACF27B" w:rsidR="000D174F" w:rsidRDefault="000D174F" w:rsidP="0021290B"/>
    <w:p w14:paraId="5BDF40AF" w14:textId="77777777" w:rsidR="000D174F" w:rsidRDefault="000D174F" w:rsidP="0021290B"/>
    <w:p w14:paraId="6E6B4226" w14:textId="77777777" w:rsidR="0021290B" w:rsidRDefault="0021290B" w:rsidP="0021290B"/>
    <w:p w14:paraId="31045E6D" w14:textId="77777777" w:rsidR="000D174F" w:rsidRDefault="000D174F" w:rsidP="0021290B">
      <w:r>
        <w:lastRenderedPageBreak/>
        <w:t>We found that</w:t>
      </w:r>
      <w:r w:rsidR="0021290B">
        <w:t xml:space="preserve"> yes, there is signal. </w:t>
      </w:r>
    </w:p>
    <w:p w14:paraId="23D5B0BB" w14:textId="3508F5FE" w:rsidR="0021290B" w:rsidRDefault="0021290B" w:rsidP="0021290B">
      <w:r>
        <w:t>In most samples (though not all), the non</w:t>
      </w:r>
      <w:r w:rsidR="000D174F">
        <w:t>-</w:t>
      </w:r>
      <w:r>
        <w:t xml:space="preserve">synonymous and nonsense transition mutations have lower frequency (according to </w:t>
      </w:r>
      <w:r w:rsidR="000D174F">
        <w:t>non-parametric W</w:t>
      </w:r>
      <w:r>
        <w:t xml:space="preserve">ilcox test) than synonymous mutations.  </w:t>
      </w:r>
    </w:p>
    <w:p w14:paraId="57E9B266" w14:textId="33D1DF0D" w:rsidR="0021290B" w:rsidRDefault="0021290B" w:rsidP="0021290B"/>
    <w:p w14:paraId="1566BE08" w14:textId="62896734" w:rsidR="000D174F" w:rsidRDefault="000D174F" w:rsidP="0021290B">
      <w:r>
        <w:rPr>
          <w:noProof/>
        </w:rPr>
        <w:drawing>
          <wp:inline distT="0" distB="0" distL="0" distR="0" wp14:anchorId="17B1349F" wp14:editId="6824B039">
            <wp:extent cx="3854527" cy="38467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1 11.53.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239" cy="38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054" w14:textId="67AB88D6" w:rsidR="000D174F" w:rsidRDefault="000D174F" w:rsidP="0021290B">
      <w:r>
        <w:t xml:space="preserve">What we see in this plot is that </w:t>
      </w:r>
      <w:r w:rsidR="00D21122">
        <w:t xml:space="preserve">in a sample from animal 3816, </w:t>
      </w:r>
      <w:bookmarkStart w:id="0" w:name="_GoBack"/>
      <w:bookmarkEnd w:id="0"/>
      <w:r>
        <w:t xml:space="preserve">non-synonymous mutations have, on average a lower mutation frequency than synonymous mutations. The p-value is for a one-sided Wilcoxon test to determine if synonymous mutations have higher frequencies than non-synonymous and nonsense mutations combined. </w:t>
      </w:r>
    </w:p>
    <w:p w14:paraId="6C44275A" w14:textId="4AD98BAB" w:rsidR="000D174F" w:rsidRDefault="000D174F" w:rsidP="0021290B">
      <w:r>
        <w:t xml:space="preserve">We find that for </w:t>
      </w:r>
      <w:r w:rsidRPr="000D174F">
        <w:t>plasma</w:t>
      </w:r>
      <w:r>
        <w:t xml:space="preserve"> samples, </w:t>
      </w:r>
      <w:r w:rsidRPr="000D174F">
        <w:t xml:space="preserve">14 out of 19 </w:t>
      </w:r>
      <w:r>
        <w:t xml:space="preserve">have a </w:t>
      </w:r>
      <w:r w:rsidRPr="000D174F">
        <w:t>significant</w:t>
      </w:r>
      <w:r>
        <w:t xml:space="preserve"> difference between synonymous and non-synonymous/nonsense mutations</w:t>
      </w:r>
      <w:r w:rsidR="00D21122">
        <w:t xml:space="preserve"> (74%)</w:t>
      </w:r>
      <w:r>
        <w:t xml:space="preserve">. </w:t>
      </w:r>
    </w:p>
    <w:p w14:paraId="2B8447AD" w14:textId="75EAA168" w:rsidR="00D21122" w:rsidRDefault="00D21122" w:rsidP="00D21122">
      <w:r>
        <w:t xml:space="preserve">We find that for </w:t>
      </w:r>
      <w:r>
        <w:t>non-</w:t>
      </w:r>
      <w:r w:rsidRPr="000D174F">
        <w:t>plasma</w:t>
      </w:r>
      <w:r>
        <w:t xml:space="preserve"> samples, </w:t>
      </w:r>
      <w:r>
        <w:t>25</w:t>
      </w:r>
      <w:r w:rsidRPr="000D174F">
        <w:t xml:space="preserve"> out of </w:t>
      </w:r>
      <w:r>
        <w:t>44</w:t>
      </w:r>
      <w:r w:rsidRPr="000D174F">
        <w:t xml:space="preserve"> </w:t>
      </w:r>
      <w:r>
        <w:t xml:space="preserve">have a </w:t>
      </w:r>
      <w:r w:rsidRPr="000D174F">
        <w:t>significant</w:t>
      </w:r>
      <w:r>
        <w:t xml:space="preserve"> difference between synonymous and non-synonymous/nonsense mutations</w:t>
      </w:r>
      <w:r>
        <w:t xml:space="preserve"> (57%)</w:t>
      </w:r>
      <w:r>
        <w:t xml:space="preserve">. </w:t>
      </w:r>
      <w:r>
        <w:br/>
        <w:t xml:space="preserve">For 6 samples, there are not enough data (positions with at least 6000 read depth) to do the test. </w:t>
      </w:r>
    </w:p>
    <w:p w14:paraId="01B5B833" w14:textId="453EFC21" w:rsidR="0021290B" w:rsidRDefault="0021290B" w:rsidP="0021290B"/>
    <w:p w14:paraId="57FBB7AA" w14:textId="77777777" w:rsidR="00D21122" w:rsidRDefault="00D21122" w:rsidP="0021290B">
      <w:r>
        <w:t xml:space="preserve">This result, that frequencies of synonymous sites are higher than for non-synonymous sites shows </w:t>
      </w:r>
    </w:p>
    <w:p w14:paraId="1C5B66D1" w14:textId="00B3854C" w:rsidR="00D21122" w:rsidRDefault="00D21122" w:rsidP="00D21122">
      <w:pPr>
        <w:pStyle w:val="ListParagraph"/>
        <w:numPr>
          <w:ilvl w:val="0"/>
          <w:numId w:val="2"/>
        </w:numPr>
      </w:pPr>
      <w:r>
        <w:t xml:space="preserve">That there is signal in the data. What we see is real diversity, and not just sequencing noise. </w:t>
      </w:r>
    </w:p>
    <w:p w14:paraId="3AE86690" w14:textId="74557DA6" w:rsidR="00D21122" w:rsidRDefault="00D21122" w:rsidP="00D21122">
      <w:pPr>
        <w:pStyle w:val="ListParagraph"/>
        <w:numPr>
          <w:ilvl w:val="0"/>
          <w:numId w:val="2"/>
        </w:numPr>
      </w:pPr>
      <w:r>
        <w:t xml:space="preserve">That there is selection occurring on non-synonymous and nonsense mutations in the macaques. Selection makes these sites less frequent.  </w:t>
      </w:r>
    </w:p>
    <w:p w14:paraId="5B92C075" w14:textId="77777777" w:rsidR="00D21122" w:rsidRDefault="00D21122" w:rsidP="0021290B"/>
    <w:p w14:paraId="2132E963" w14:textId="77777777" w:rsidR="00D21122" w:rsidRDefault="00D21122" w:rsidP="0021290B">
      <w:r>
        <w:t xml:space="preserve">Next steps: </w:t>
      </w:r>
    </w:p>
    <w:p w14:paraId="33682AFC" w14:textId="2291EABA" w:rsidR="0021290B" w:rsidRDefault="00D21122" w:rsidP="0021290B">
      <w:r>
        <w:lastRenderedPageBreak/>
        <w:t xml:space="preserve">Now that it is clear that there is signal in the data – we can look at other effects that can be studied in low-diversity samples. The first thing we’ll look at is CpG-creating mutations (see </w:t>
      </w:r>
      <w:proofErr w:type="spellStart"/>
      <w:r>
        <w:t>Theys</w:t>
      </w:r>
      <w:proofErr w:type="spellEnd"/>
      <w:r>
        <w:t xml:space="preserve"> et al 2018 </w:t>
      </w:r>
      <w:proofErr w:type="spellStart"/>
      <w:r>
        <w:t>Plos</w:t>
      </w:r>
      <w:proofErr w:type="spellEnd"/>
      <w:r>
        <w:t xml:space="preserve"> Genetics). </w:t>
      </w:r>
    </w:p>
    <w:p w14:paraId="545C9E66" w14:textId="77777777" w:rsidR="00361CC6" w:rsidRDefault="00361CC6"/>
    <w:sectPr w:rsidR="00361CC6" w:rsidSect="0074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710"/>
    <w:multiLevelType w:val="hybridMultilevel"/>
    <w:tmpl w:val="5508907E"/>
    <w:lvl w:ilvl="0" w:tplc="716E0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9EC"/>
    <w:multiLevelType w:val="hybridMultilevel"/>
    <w:tmpl w:val="DF7C4B42"/>
    <w:lvl w:ilvl="0" w:tplc="CFDE3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0B"/>
    <w:rsid w:val="00040E25"/>
    <w:rsid w:val="00052697"/>
    <w:rsid w:val="00085C13"/>
    <w:rsid w:val="000D174F"/>
    <w:rsid w:val="000E659A"/>
    <w:rsid w:val="000F17C6"/>
    <w:rsid w:val="00103D08"/>
    <w:rsid w:val="00111DB6"/>
    <w:rsid w:val="0012271E"/>
    <w:rsid w:val="00127663"/>
    <w:rsid w:val="00136408"/>
    <w:rsid w:val="00154137"/>
    <w:rsid w:val="001558F7"/>
    <w:rsid w:val="00161C96"/>
    <w:rsid w:val="00166F5B"/>
    <w:rsid w:val="001A1716"/>
    <w:rsid w:val="001B49CA"/>
    <w:rsid w:val="001C3000"/>
    <w:rsid w:val="001C66F1"/>
    <w:rsid w:val="001F4189"/>
    <w:rsid w:val="0021290B"/>
    <w:rsid w:val="00221A03"/>
    <w:rsid w:val="00224AC7"/>
    <w:rsid w:val="002474C0"/>
    <w:rsid w:val="00270BB7"/>
    <w:rsid w:val="002B7AD0"/>
    <w:rsid w:val="00341828"/>
    <w:rsid w:val="00361BF0"/>
    <w:rsid w:val="00361CC6"/>
    <w:rsid w:val="003740A4"/>
    <w:rsid w:val="00442831"/>
    <w:rsid w:val="00472684"/>
    <w:rsid w:val="004850DF"/>
    <w:rsid w:val="004B543C"/>
    <w:rsid w:val="004D697A"/>
    <w:rsid w:val="004F08FE"/>
    <w:rsid w:val="004F2030"/>
    <w:rsid w:val="005002C0"/>
    <w:rsid w:val="005007AC"/>
    <w:rsid w:val="005130BF"/>
    <w:rsid w:val="00516010"/>
    <w:rsid w:val="00517311"/>
    <w:rsid w:val="00562842"/>
    <w:rsid w:val="00580C14"/>
    <w:rsid w:val="005C2496"/>
    <w:rsid w:val="005E29F5"/>
    <w:rsid w:val="005F1299"/>
    <w:rsid w:val="00610102"/>
    <w:rsid w:val="00645D17"/>
    <w:rsid w:val="00645E19"/>
    <w:rsid w:val="00660D2F"/>
    <w:rsid w:val="006628AA"/>
    <w:rsid w:val="006C7709"/>
    <w:rsid w:val="006E6918"/>
    <w:rsid w:val="00716246"/>
    <w:rsid w:val="00717BD1"/>
    <w:rsid w:val="00740BBD"/>
    <w:rsid w:val="007527BA"/>
    <w:rsid w:val="0077375A"/>
    <w:rsid w:val="0077670F"/>
    <w:rsid w:val="007808C0"/>
    <w:rsid w:val="00782CE2"/>
    <w:rsid w:val="00784490"/>
    <w:rsid w:val="007B43D9"/>
    <w:rsid w:val="007C3E14"/>
    <w:rsid w:val="007C51DC"/>
    <w:rsid w:val="007C787A"/>
    <w:rsid w:val="007D7482"/>
    <w:rsid w:val="007E0026"/>
    <w:rsid w:val="00810822"/>
    <w:rsid w:val="00833548"/>
    <w:rsid w:val="008A61D9"/>
    <w:rsid w:val="008B0B00"/>
    <w:rsid w:val="008B60F3"/>
    <w:rsid w:val="008D36AD"/>
    <w:rsid w:val="008E5DC1"/>
    <w:rsid w:val="00906FB1"/>
    <w:rsid w:val="00907233"/>
    <w:rsid w:val="00950F62"/>
    <w:rsid w:val="0096333B"/>
    <w:rsid w:val="00964115"/>
    <w:rsid w:val="009D4666"/>
    <w:rsid w:val="009D5571"/>
    <w:rsid w:val="009E2F09"/>
    <w:rsid w:val="009E73C9"/>
    <w:rsid w:val="009F1FED"/>
    <w:rsid w:val="00A37BE0"/>
    <w:rsid w:val="00A56E16"/>
    <w:rsid w:val="00A57F6C"/>
    <w:rsid w:val="00A8139E"/>
    <w:rsid w:val="00A828B0"/>
    <w:rsid w:val="00AB258A"/>
    <w:rsid w:val="00B25D8D"/>
    <w:rsid w:val="00B8246F"/>
    <w:rsid w:val="00BB037C"/>
    <w:rsid w:val="00BC7504"/>
    <w:rsid w:val="00BD6851"/>
    <w:rsid w:val="00BE6C75"/>
    <w:rsid w:val="00BE7F12"/>
    <w:rsid w:val="00BF670A"/>
    <w:rsid w:val="00C11A17"/>
    <w:rsid w:val="00C329E4"/>
    <w:rsid w:val="00C33855"/>
    <w:rsid w:val="00C60189"/>
    <w:rsid w:val="00C6309D"/>
    <w:rsid w:val="00C77369"/>
    <w:rsid w:val="00C77980"/>
    <w:rsid w:val="00C81FB8"/>
    <w:rsid w:val="00C93A66"/>
    <w:rsid w:val="00D21122"/>
    <w:rsid w:val="00D45E6E"/>
    <w:rsid w:val="00D74CA6"/>
    <w:rsid w:val="00DD1802"/>
    <w:rsid w:val="00DE0DCA"/>
    <w:rsid w:val="00DE300B"/>
    <w:rsid w:val="00E261DF"/>
    <w:rsid w:val="00EB64C1"/>
    <w:rsid w:val="00EC7C40"/>
    <w:rsid w:val="00EE0FB5"/>
    <w:rsid w:val="00EE4EEE"/>
    <w:rsid w:val="00F0209A"/>
    <w:rsid w:val="00F05D69"/>
    <w:rsid w:val="00F10FD3"/>
    <w:rsid w:val="00F419BE"/>
    <w:rsid w:val="00F56F2A"/>
    <w:rsid w:val="00F64A1E"/>
    <w:rsid w:val="00F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3F8C2"/>
  <w15:chartTrackingRefBased/>
  <w15:docId w15:val="{D5E44D7C-D2CB-9B4A-81A5-0A7B697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Pleuni Pennings</cp:lastModifiedBy>
  <cp:revision>1</cp:revision>
  <dcterms:created xsi:type="dcterms:W3CDTF">2020-06-11T18:35:00Z</dcterms:created>
  <dcterms:modified xsi:type="dcterms:W3CDTF">2020-06-11T19:11:00Z</dcterms:modified>
</cp:coreProperties>
</file>