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C5218" w14:textId="20607659" w:rsidR="00164643" w:rsidRDefault="00164643" w:rsidP="000D174F">
      <w:pPr>
        <w:pStyle w:val="Heading1"/>
      </w:pPr>
      <w:r>
        <w:t xml:space="preserve">NOW ON GOOGLE DRIVE </w:t>
      </w:r>
      <w:hyperlink r:id="rId5" w:history="1">
        <w:r w:rsidRPr="0076765B">
          <w:rPr>
            <w:rStyle w:val="Hyperlink"/>
          </w:rPr>
          <w:t>https://docs.google.com/document/d/1pK1sNeC2JyAiDU9h1dPBVk7Pdhbw6SAqk2fWY4Xs64A/edit?usp=sharing</w:t>
        </w:r>
      </w:hyperlink>
    </w:p>
    <w:p w14:paraId="51A0CA1B" w14:textId="77777777" w:rsidR="00164643" w:rsidRPr="00164643" w:rsidRDefault="00164643" w:rsidP="00164643">
      <w:bookmarkStart w:id="0" w:name="_GoBack"/>
      <w:bookmarkEnd w:id="0"/>
    </w:p>
    <w:p w14:paraId="2A1821F8" w14:textId="34E4610F" w:rsidR="0021290B" w:rsidRDefault="0021290B" w:rsidP="000D174F">
      <w:pPr>
        <w:pStyle w:val="Heading1"/>
      </w:pPr>
      <w:r>
        <w:t>R21 project sequencing results</w:t>
      </w:r>
      <w:r w:rsidR="000D174F">
        <w:t xml:space="preserve"> / June 2020</w:t>
      </w:r>
    </w:p>
    <w:p w14:paraId="4C18E323" w14:textId="71CE8F40" w:rsidR="0021290B" w:rsidRDefault="0021290B" w:rsidP="0021290B"/>
    <w:p w14:paraId="4F1B8D30" w14:textId="6D633B43" w:rsidR="007677B3" w:rsidRPr="007677B3" w:rsidRDefault="007677B3" w:rsidP="000569F7">
      <w:pPr>
        <w:pStyle w:val="Heading2"/>
      </w:pPr>
      <w:r w:rsidRPr="007677B3">
        <w:t>Abstract</w:t>
      </w:r>
      <w:r w:rsidR="000569F7">
        <w:t xml:space="preserve"> / Intro</w:t>
      </w:r>
    </w:p>
    <w:p w14:paraId="7117E9DA" w14:textId="13C35A42" w:rsidR="007677B3" w:rsidRDefault="0021290B" w:rsidP="007677B3">
      <w:r>
        <w:t xml:space="preserve">In this project, </w:t>
      </w:r>
      <w:r w:rsidR="007677B3">
        <w:t xml:space="preserve">11 </w:t>
      </w:r>
      <w:r w:rsidR="00F70975">
        <w:t xml:space="preserve">cynomolgus macaques </w:t>
      </w:r>
      <w:r>
        <w:t>were infected with SIV</w:t>
      </w:r>
      <w:r w:rsidR="00F70975" w:rsidRPr="00C93392">
        <w:rPr>
          <w:vertAlign w:val="subscript"/>
        </w:rPr>
        <w:t>mac251</w:t>
      </w:r>
      <w:r>
        <w:t xml:space="preserve">. </w:t>
      </w:r>
      <w:r w:rsidR="007677B3" w:rsidRPr="007677B3">
        <w:t xml:space="preserve">7 of </w:t>
      </w:r>
      <w:r w:rsidR="00F70975" w:rsidRPr="007677B3">
        <w:t>the</w:t>
      </w:r>
      <w:r w:rsidR="00F70975">
        <w:t>se</w:t>
      </w:r>
      <w:r w:rsidR="00F70975" w:rsidRPr="007677B3">
        <w:t xml:space="preserve"> </w:t>
      </w:r>
      <w:r w:rsidR="00F70975">
        <w:t xml:space="preserve">were infected with </w:t>
      </w:r>
      <w:r w:rsidR="00F70975" w:rsidRPr="00C93392">
        <w:rPr>
          <w:i/>
          <w:iCs/>
        </w:rPr>
        <w:t>Mycobacterium tuberculosis</w:t>
      </w:r>
      <w:r w:rsidR="00F70975">
        <w:t xml:space="preserve"> (</w:t>
      </w:r>
      <w:proofErr w:type="spellStart"/>
      <w:r w:rsidR="00F70975">
        <w:t>Mtb</w:t>
      </w:r>
      <w:proofErr w:type="spellEnd"/>
      <w:r w:rsidR="00F70975">
        <w:t xml:space="preserve">) prior to SIV infection and </w:t>
      </w:r>
      <w:r w:rsidR="007677B3" w:rsidRPr="007677B3">
        <w:t xml:space="preserve">4 of them only </w:t>
      </w:r>
      <w:r w:rsidR="00F70975">
        <w:t xml:space="preserve">with </w:t>
      </w:r>
      <w:r w:rsidR="007677B3" w:rsidRPr="007677B3">
        <w:t xml:space="preserve">SIV. </w:t>
      </w:r>
      <w:r w:rsidR="00F70975">
        <w:t>We have 69 sequenced plasma and tissue viral RNA samples from the 11 monkeys.</w:t>
      </w:r>
      <w:r w:rsidR="00F70975" w:rsidRPr="00F70975">
        <w:t xml:space="preserve"> </w:t>
      </w:r>
      <w:r w:rsidR="00F70975">
        <w:t>In addition, we have one sample from the virus challenge stock.</w:t>
      </w:r>
    </w:p>
    <w:p w14:paraId="600B181D" w14:textId="77777777" w:rsidR="00F70975" w:rsidRDefault="00F70975" w:rsidP="007677B3"/>
    <w:p w14:paraId="4445598C" w14:textId="3BB636BD" w:rsidR="007677B3" w:rsidRDefault="007677B3" w:rsidP="007677B3">
      <w:r w:rsidRPr="007677B3">
        <w:t xml:space="preserve">We found no evidence of selective sweeps </w:t>
      </w:r>
      <w:r>
        <w:t xml:space="preserve">(except in one monkey at one site). This is likely because </w:t>
      </w:r>
      <w:r w:rsidR="00BA4BA9">
        <w:t>the virus did</w:t>
      </w:r>
      <w:r w:rsidR="00F70975">
        <w:t xml:space="preserve"> </w:t>
      </w:r>
      <w:r w:rsidR="00BA4BA9">
        <w:t>n</w:t>
      </w:r>
      <w:r w:rsidR="00F70975">
        <w:t>o</w:t>
      </w:r>
      <w:r w:rsidR="00BA4BA9">
        <w:t xml:space="preserve">t replicate well in the macaques and because </w:t>
      </w:r>
      <w:r>
        <w:t xml:space="preserve">the monkeys were only infected for 8-9 weeks (compare </w:t>
      </w:r>
      <w:r w:rsidR="00F70975">
        <w:t xml:space="preserve">to </w:t>
      </w:r>
      <w:proofErr w:type="spellStart"/>
      <w:r>
        <w:t>Ita</w:t>
      </w:r>
      <w:proofErr w:type="spellEnd"/>
      <w:r>
        <w:t xml:space="preserve"> et al</w:t>
      </w:r>
      <w:r w:rsidR="00F70975">
        <w:t>.</w:t>
      </w:r>
      <w:r>
        <w:t xml:space="preserve"> 2018)</w:t>
      </w:r>
      <w:r w:rsidRPr="007677B3">
        <w:t>. We find evidence for mutation selection balance with non-synonymous and</w:t>
      </w:r>
      <w:r>
        <w:t xml:space="preserve"> </w:t>
      </w:r>
      <w:r w:rsidRPr="007677B3">
        <w:t xml:space="preserve">nonsense mutations being present at lower frequencies than synonymous mutations. </w:t>
      </w:r>
      <w:r w:rsidR="009A1631" w:rsidRPr="00C93392">
        <w:rPr>
          <w:highlight w:val="yellow"/>
        </w:rPr>
        <w:t>Include comparison of diversity between plasma vs. tissues and between 2 groups!</w:t>
      </w:r>
    </w:p>
    <w:p w14:paraId="78E55A1F" w14:textId="77777777" w:rsidR="0021290B" w:rsidRDefault="0021290B" w:rsidP="0021290B"/>
    <w:p w14:paraId="46A572EB" w14:textId="710C8940" w:rsidR="0021290B" w:rsidRDefault="00BA4BA9" w:rsidP="0021290B">
      <w:r>
        <w:t>Three</w:t>
      </w:r>
      <w:r w:rsidR="0021290B">
        <w:t xml:space="preserve"> main issues make sequence data analysis for these samples difficult. </w:t>
      </w:r>
    </w:p>
    <w:p w14:paraId="2D2E06D1" w14:textId="3D6E3A14" w:rsidR="0021290B" w:rsidRDefault="0021290B" w:rsidP="0021290B">
      <w:pPr>
        <w:pStyle w:val="ListParagraph"/>
        <w:numPr>
          <w:ilvl w:val="0"/>
          <w:numId w:val="1"/>
        </w:numPr>
      </w:pPr>
      <w:r>
        <w:t>The virus is not virulent in th</w:t>
      </w:r>
      <w:r w:rsidR="00F70975">
        <w:t>is species of macaques</w:t>
      </w:r>
      <w:r>
        <w:t xml:space="preserve"> and </w:t>
      </w:r>
      <w:r w:rsidR="00F70975">
        <w:t xml:space="preserve">levels of </w:t>
      </w:r>
      <w:r>
        <w:t xml:space="preserve">viral </w:t>
      </w:r>
      <w:r w:rsidR="00F70975">
        <w:t xml:space="preserve">RNA </w:t>
      </w:r>
      <w:r>
        <w:t>are low</w:t>
      </w:r>
      <w:r w:rsidR="00F70975">
        <w:t xml:space="preserve"> in the plasma and tissues</w:t>
      </w:r>
      <w:r>
        <w:t xml:space="preserve">. </w:t>
      </w:r>
    </w:p>
    <w:p w14:paraId="4B1675B8" w14:textId="6AB35E2F" w:rsidR="0021290B" w:rsidRDefault="0021290B" w:rsidP="0021290B">
      <w:pPr>
        <w:pStyle w:val="ListParagraph"/>
        <w:numPr>
          <w:ilvl w:val="0"/>
          <w:numId w:val="1"/>
        </w:numPr>
      </w:pPr>
      <w:r>
        <w:t xml:space="preserve">The </w:t>
      </w:r>
      <w:r w:rsidR="00F70975">
        <w:t xml:space="preserve">virus challenge </w:t>
      </w:r>
      <w:r>
        <w:t xml:space="preserve">stock </w:t>
      </w:r>
      <w:r w:rsidR="00F70975">
        <w:t>also had low</w:t>
      </w:r>
      <w:r>
        <w:t xml:space="preserve"> divers</w:t>
      </w:r>
      <w:r w:rsidR="00F70975">
        <w:t>ity</w:t>
      </w:r>
      <w:r>
        <w:t xml:space="preserve">, so </w:t>
      </w:r>
      <w:r w:rsidR="00F70975">
        <w:t>the animals were infected</w:t>
      </w:r>
      <w:r>
        <w:t xml:space="preserve"> with almost clonal virus.</w:t>
      </w:r>
    </w:p>
    <w:p w14:paraId="11436EE6" w14:textId="67D4A7B3" w:rsidR="007677B3" w:rsidRDefault="007677B3" w:rsidP="0021290B">
      <w:pPr>
        <w:pStyle w:val="ListParagraph"/>
        <w:numPr>
          <w:ilvl w:val="0"/>
          <w:numId w:val="1"/>
        </w:numPr>
      </w:pPr>
      <w:r>
        <w:t>The monkeys were only infected for 8-9 weeks</w:t>
      </w:r>
      <w:r w:rsidR="00F70975">
        <w:t>, which did not allow much replication, and thus diversity, to occur</w:t>
      </w:r>
      <w:r>
        <w:t xml:space="preserve">. </w:t>
      </w:r>
    </w:p>
    <w:p w14:paraId="4375757F" w14:textId="77777777" w:rsidR="0021290B" w:rsidRDefault="0021290B" w:rsidP="0021290B"/>
    <w:p w14:paraId="6E848982" w14:textId="67253D8C" w:rsidR="0021290B" w:rsidRDefault="00F70975" w:rsidP="0021290B">
      <w:r>
        <w:t>As a result,</w:t>
      </w:r>
      <w:r w:rsidR="0021290B">
        <w:t xml:space="preserve"> we </w:t>
      </w:r>
      <w:r>
        <w:t xml:space="preserve">had </w:t>
      </w:r>
      <w:r w:rsidR="0021290B">
        <w:t xml:space="preserve">very little diversity to </w:t>
      </w:r>
      <w:r>
        <w:t>analyze and compare between plasma and tissues or between animals</w:t>
      </w:r>
      <w:r w:rsidR="0021290B">
        <w:t xml:space="preserve">. </w:t>
      </w:r>
    </w:p>
    <w:p w14:paraId="127B85C5" w14:textId="30F9749D" w:rsidR="00C81747" w:rsidRDefault="00C81747" w:rsidP="0021290B"/>
    <w:p w14:paraId="6CFB7B48" w14:textId="7ED2C94C" w:rsidR="000569F7" w:rsidRDefault="000569F7" w:rsidP="000569F7">
      <w:pPr>
        <w:pStyle w:val="Heading2"/>
      </w:pPr>
      <w:r>
        <w:t xml:space="preserve">Topics to include in Introduction. </w:t>
      </w:r>
    </w:p>
    <w:p w14:paraId="77815674" w14:textId="37DE8512" w:rsidR="000569F7" w:rsidRDefault="000569F7" w:rsidP="000569F7"/>
    <w:p w14:paraId="6EA3D0CA" w14:textId="769E3FA4" w:rsidR="000569F7" w:rsidRDefault="000569F7" w:rsidP="000569F7">
      <w:r>
        <w:t xml:space="preserve">TB / HIV are important. Many infected. Combination leads to high morbidity and mortality. </w:t>
      </w:r>
    </w:p>
    <w:p w14:paraId="2FFC80AC" w14:textId="04E11756" w:rsidR="000569F7" w:rsidRDefault="000569F7" w:rsidP="000569F7"/>
    <w:p w14:paraId="4A48F158" w14:textId="728DC813" w:rsidR="000569F7" w:rsidRDefault="000569F7" w:rsidP="000569F7">
      <w:r>
        <w:t xml:space="preserve">Difficult to study how these affect each other. </w:t>
      </w:r>
    </w:p>
    <w:p w14:paraId="4441660E" w14:textId="1BF50952" w:rsidR="000569F7" w:rsidRDefault="000569F7" w:rsidP="000569F7"/>
    <w:p w14:paraId="2273474A" w14:textId="48CED718" w:rsidR="000569F7" w:rsidRDefault="000569F7" w:rsidP="000569F7">
      <w:r>
        <w:t xml:space="preserve">In vivo work one option. This study focuses on sequencing of material from macaques from previous study. </w:t>
      </w:r>
    </w:p>
    <w:p w14:paraId="421E8850" w14:textId="286041AD" w:rsidR="000569F7" w:rsidRDefault="000569F7" w:rsidP="000569F7"/>
    <w:p w14:paraId="0FC450CF" w14:textId="3CE1885D" w:rsidR="000569F7" w:rsidRDefault="000569F7" w:rsidP="000569F7">
      <w:r>
        <w:t xml:space="preserve">Describe </w:t>
      </w:r>
      <w:proofErr w:type="spellStart"/>
      <w:r>
        <w:t>Ita</w:t>
      </w:r>
      <w:proofErr w:type="spellEnd"/>
      <w:r>
        <w:t xml:space="preserve"> et al study. </w:t>
      </w:r>
    </w:p>
    <w:p w14:paraId="61177D8D" w14:textId="77777777" w:rsidR="000569F7" w:rsidRPr="000569F7" w:rsidRDefault="000569F7" w:rsidP="000569F7"/>
    <w:p w14:paraId="66950AF8" w14:textId="77777777" w:rsidR="000569F7" w:rsidRDefault="000569F7" w:rsidP="0021290B"/>
    <w:p w14:paraId="0E21351F" w14:textId="77777777" w:rsidR="00C57FC8" w:rsidRDefault="00C57FC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18895DF" w14:textId="23B121FC" w:rsidR="000569F7" w:rsidRDefault="000569F7" w:rsidP="00C57FC8">
      <w:pPr>
        <w:pStyle w:val="Heading2"/>
      </w:pPr>
      <w:r>
        <w:lastRenderedPageBreak/>
        <w:t>Results</w:t>
      </w:r>
    </w:p>
    <w:p w14:paraId="15477775" w14:textId="77777777" w:rsidR="00C93392" w:rsidRDefault="0041577D" w:rsidP="00C93392">
      <w:pPr>
        <w:keepNext/>
      </w:pPr>
      <w:r>
        <w:rPr>
          <w:noProof/>
        </w:rPr>
        <w:drawing>
          <wp:inline distT="0" distB="0" distL="0" distR="0" wp14:anchorId="6E50D092" wp14:editId="28FD08D4">
            <wp:extent cx="2167646" cy="260604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6-23 at 11.32.4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739" cy="26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86E5" w14:textId="094EABC4" w:rsidR="0041577D" w:rsidRDefault="00C93392" w:rsidP="00C9339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2E6E6ACC" w14:textId="77777777" w:rsidR="000569F7" w:rsidRPr="000569F7" w:rsidRDefault="000569F7" w:rsidP="000569F7">
      <w:pPr>
        <w:pStyle w:val="Heading3"/>
      </w:pPr>
      <w:r w:rsidRPr="000569F7">
        <w:t xml:space="preserve">Diversity in stock virus </w:t>
      </w:r>
    </w:p>
    <w:p w14:paraId="312517B3" w14:textId="00A26F0A" w:rsidR="00C57FC8" w:rsidRDefault="00C57FC8" w:rsidP="0021290B">
      <w:r>
        <w:t>Diversity in the virus</w:t>
      </w:r>
      <w:r w:rsidR="00F70975">
        <w:t xml:space="preserve"> challenge stock</w:t>
      </w:r>
      <w:r>
        <w:t xml:space="preserve"> is low</w:t>
      </w:r>
      <w:r w:rsidR="00805FEE">
        <w:t xml:space="preserve"> (Figure 1). </w:t>
      </w:r>
      <w:r w:rsidR="000569F7" w:rsidRPr="000569F7">
        <w:rPr>
          <w:highlight w:val="yellow"/>
        </w:rPr>
        <w:t>Only X many sites out of Y many sites show a mutation frequency of &gt;1%.</w:t>
      </w:r>
      <w:r w:rsidR="000569F7">
        <w:t xml:space="preserve"> </w:t>
      </w:r>
      <w:r w:rsidR="00805FEE">
        <w:t>Diversity of this challenge stock appears to be</w:t>
      </w:r>
      <w:r>
        <w:t xml:space="preserve"> lower than </w:t>
      </w:r>
      <w:r w:rsidR="00F70975">
        <w:t xml:space="preserve">that used </w:t>
      </w:r>
      <w:r>
        <w:t xml:space="preserve">in a similar study </w:t>
      </w:r>
      <w:r w:rsidR="00805FEE">
        <w:t>using</w:t>
      </w:r>
      <w:r w:rsidR="00F70975">
        <w:t xml:space="preserve"> rhesus macaques </w:t>
      </w:r>
      <w:r>
        <w:t>(</w:t>
      </w:r>
      <w:proofErr w:type="spellStart"/>
      <w:r>
        <w:t>Ita</w:t>
      </w:r>
      <w:proofErr w:type="spellEnd"/>
      <w:r w:rsidR="00F70975">
        <w:t xml:space="preserve"> et al.</w:t>
      </w:r>
      <w:r>
        <w:t xml:space="preserve"> 2018). </w:t>
      </w:r>
    </w:p>
    <w:p w14:paraId="77A15DA7" w14:textId="77777777" w:rsidR="0041577D" w:rsidRDefault="0041577D" w:rsidP="0021290B"/>
    <w:p w14:paraId="7D677BF7" w14:textId="64BEAFC8" w:rsidR="006C39DC" w:rsidRDefault="006C39DC" w:rsidP="0021290B">
      <w:r>
        <w:t xml:space="preserve">Diversity in the monkeys is even lower than in the stock. </w:t>
      </w:r>
      <w:r w:rsidR="000569F7" w:rsidRPr="000569F7">
        <w:rPr>
          <w:highlight w:val="yellow"/>
        </w:rPr>
        <w:t>Quantify this.</w:t>
      </w:r>
      <w:r w:rsidR="000569F7">
        <w:t xml:space="preserve"> </w:t>
      </w:r>
      <w:r w:rsidR="000569F7" w:rsidRPr="000569F7">
        <w:rPr>
          <w:highlight w:val="yellow"/>
        </w:rPr>
        <w:t>Only X many sites of Y many sites show mutation frequency greater than 1% (and X of Y at later time point).</w:t>
      </w:r>
      <w:r w:rsidR="000569F7">
        <w:t xml:space="preserve"> </w:t>
      </w:r>
      <w:r>
        <w:t xml:space="preserve">Likely, </w:t>
      </w:r>
      <w:r w:rsidR="000569F7">
        <w:t xml:space="preserve">this is because </w:t>
      </w:r>
      <w:r>
        <w:t xml:space="preserve">there was a </w:t>
      </w:r>
      <w:r w:rsidR="007110B5">
        <w:t xml:space="preserve">significant </w:t>
      </w:r>
      <w:r>
        <w:t xml:space="preserve">bottleneck </w:t>
      </w:r>
      <w:r w:rsidR="000569F7">
        <w:t xml:space="preserve">when the macaques where infected </w:t>
      </w:r>
      <w:r>
        <w:t xml:space="preserve">and </w:t>
      </w:r>
      <w:r w:rsidR="007110B5">
        <w:t xml:space="preserve">there was </w:t>
      </w:r>
      <w:r>
        <w:t xml:space="preserve">not enough replication to generate </w:t>
      </w:r>
      <w:r w:rsidR="007110B5">
        <w:t>much</w:t>
      </w:r>
      <w:r>
        <w:t xml:space="preserve"> diversity</w:t>
      </w:r>
      <w:r w:rsidR="00BA4BA9">
        <w:t xml:space="preserve"> in the 8-9 weeks </w:t>
      </w:r>
      <w:r w:rsidR="007110B5">
        <w:t>duration of the study</w:t>
      </w:r>
      <w:r>
        <w:t xml:space="preserve">. </w:t>
      </w:r>
    </w:p>
    <w:p w14:paraId="0C9E995D" w14:textId="3B6E490C" w:rsidR="006C39DC" w:rsidRDefault="006C39DC" w:rsidP="0021290B"/>
    <w:p w14:paraId="10F5170C" w14:textId="6EB41866" w:rsidR="006C39DC" w:rsidRDefault="006C39DC" w:rsidP="0021290B">
      <w:r>
        <w:t xml:space="preserve">Also, </w:t>
      </w:r>
      <w:r w:rsidR="00BA4BA9">
        <w:t xml:space="preserve">it is likely that </w:t>
      </w:r>
      <w:r w:rsidR="000569F7">
        <w:t xml:space="preserve">there was more </w:t>
      </w:r>
      <w:r w:rsidR="00BA4BA9">
        <w:t>diversity in the V1 loop</w:t>
      </w:r>
      <w:r w:rsidR="00805FEE">
        <w:t>,</w:t>
      </w:r>
      <w:r w:rsidR="000569F7">
        <w:t xml:space="preserve"> but we didn’t sequence that </w:t>
      </w:r>
      <w:r w:rsidR="00BA4BA9">
        <w:t>due to the primers being too far away from the loop</w:t>
      </w:r>
      <w:r w:rsidR="00805FEE">
        <w:t xml:space="preserve"> and limited read length from </w:t>
      </w:r>
      <w:proofErr w:type="spellStart"/>
      <w:r w:rsidR="00805FEE">
        <w:t>MiSeq</w:t>
      </w:r>
      <w:proofErr w:type="spellEnd"/>
      <w:r w:rsidR="00805FEE">
        <w:t xml:space="preserve"> sequencing</w:t>
      </w:r>
      <w:r w:rsidR="00BA4BA9">
        <w:t xml:space="preserve">. </w:t>
      </w:r>
      <w:r w:rsidR="000569F7" w:rsidRPr="000569F7">
        <w:rPr>
          <w:highlight w:val="yellow"/>
        </w:rPr>
        <w:t>Indicate in the figure where the V1 loop is.</w:t>
      </w:r>
      <w:r w:rsidR="000569F7">
        <w:t xml:space="preserve"> </w:t>
      </w:r>
    </w:p>
    <w:p w14:paraId="45E69087" w14:textId="458830EC" w:rsidR="006C39DC" w:rsidRDefault="006C39DC" w:rsidP="0021290B"/>
    <w:p w14:paraId="14C9B9B6" w14:textId="42C2AAB0" w:rsidR="007523D5" w:rsidRDefault="00805FEE" w:rsidP="0021290B">
      <w:r>
        <w:t>O</w:t>
      </w:r>
      <w:r w:rsidR="007523D5">
        <w:t xml:space="preserve">ne </w:t>
      </w:r>
      <w:r w:rsidR="000569F7">
        <w:t>macaque</w:t>
      </w:r>
      <w:r w:rsidR="007523D5">
        <w:t xml:space="preserve"> </w:t>
      </w:r>
      <w:r>
        <w:t>had</w:t>
      </w:r>
      <w:r w:rsidR="007523D5">
        <w:t xml:space="preserve"> evidence for a soft </w:t>
      </w:r>
      <w:r w:rsidR="000569F7">
        <w:t xml:space="preserve">selective </w:t>
      </w:r>
      <w:r w:rsidR="007523D5">
        <w:t>sweep</w:t>
      </w:r>
      <w:r w:rsidR="000569F7">
        <w:t xml:space="preserve">, where a mutation at position 359g (K120R) </w:t>
      </w:r>
      <w:r w:rsidR="007523D5">
        <w:t>start</w:t>
      </w:r>
      <w:r w:rsidR="000569F7">
        <w:t>ed</w:t>
      </w:r>
      <w:r w:rsidR="007523D5">
        <w:t xml:space="preserve"> from standing genetic variation</w:t>
      </w:r>
      <w:r w:rsidR="000569F7">
        <w:t xml:space="preserve"> at 10% frequency</w:t>
      </w:r>
      <w:r w:rsidR="00674BFF">
        <w:t xml:space="preserve">, </w:t>
      </w:r>
      <w:r w:rsidR="000569F7">
        <w:t>reached a</w:t>
      </w:r>
      <w:r w:rsidR="00674BFF">
        <w:t xml:space="preserve"> freq</w:t>
      </w:r>
      <w:r>
        <w:t>uency</w:t>
      </w:r>
      <w:r w:rsidR="00674BFF">
        <w:t xml:space="preserve"> to 70% freq</w:t>
      </w:r>
      <w:r>
        <w:t>uency</w:t>
      </w:r>
      <w:r w:rsidR="0015703C">
        <w:t xml:space="preserve"> </w:t>
      </w:r>
      <w:r w:rsidR="000569F7">
        <w:t xml:space="preserve">within </w:t>
      </w:r>
      <w:r w:rsidR="000569F7" w:rsidRPr="000569F7">
        <w:rPr>
          <w:highlight w:val="yellow"/>
        </w:rPr>
        <w:t>X many weeks</w:t>
      </w:r>
      <w:r w:rsidR="000569F7">
        <w:t xml:space="preserve"> </w:t>
      </w:r>
      <w:r w:rsidR="0015703C">
        <w:t>(Figure 2)</w:t>
      </w:r>
      <w:r w:rsidR="0041577D">
        <w:t xml:space="preserve">. </w:t>
      </w:r>
      <w:r w:rsidR="000569F7" w:rsidRPr="000569F7">
        <w:rPr>
          <w:highlight w:val="yellow"/>
        </w:rPr>
        <w:t>Check percentages.</w:t>
      </w:r>
      <w:r w:rsidR="000569F7">
        <w:t xml:space="preserve"> </w:t>
      </w:r>
    </w:p>
    <w:p w14:paraId="4911A421" w14:textId="77777777" w:rsidR="00C93392" w:rsidRDefault="007523D5" w:rsidP="00C93392">
      <w:pPr>
        <w:keepNext/>
      </w:pPr>
      <w:r>
        <w:rPr>
          <w:noProof/>
        </w:rPr>
        <w:lastRenderedPageBreak/>
        <w:drawing>
          <wp:inline distT="0" distB="0" distL="0" distR="0" wp14:anchorId="20792B7A" wp14:editId="79F31F0C">
            <wp:extent cx="4727643" cy="3129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6-23 23.05.3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86" cy="313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7269" w14:textId="3FC84945" w:rsidR="00C93392" w:rsidRDefault="00C93392" w:rsidP="00C9339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25940BCF" w14:textId="7FBE7814" w:rsidR="007523D5" w:rsidRDefault="007523D5" w:rsidP="00BA4BA9"/>
    <w:p w14:paraId="4B8CEE28" w14:textId="7899453A" w:rsidR="00BA4BA9" w:rsidRDefault="00BA4BA9" w:rsidP="00BA4BA9"/>
    <w:p w14:paraId="7B49DC4E" w14:textId="77777777" w:rsidR="00C57FC8" w:rsidRPr="000569F7" w:rsidRDefault="00C57FC8" w:rsidP="000569F7">
      <w:pPr>
        <w:pStyle w:val="Heading3"/>
      </w:pPr>
      <w:r w:rsidRPr="000569F7">
        <w:t>Diversity higher in plasma than tissue, and lower in SIV-only animals</w:t>
      </w:r>
    </w:p>
    <w:p w14:paraId="5A017D89" w14:textId="77777777" w:rsidR="00C93392" w:rsidRDefault="00C57FC8" w:rsidP="00C93392">
      <w:pPr>
        <w:keepNext/>
      </w:pPr>
      <w:r>
        <w:rPr>
          <w:noProof/>
        </w:rPr>
        <w:drawing>
          <wp:inline distT="0" distB="0" distL="0" distR="0" wp14:anchorId="547A4D66" wp14:editId="72F821CF">
            <wp:extent cx="5943600" cy="2600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versityPiInMonkeys_oneplot2020-07-01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C9F0" w14:textId="128099B0" w:rsidR="00C93392" w:rsidRDefault="00C93392" w:rsidP="00C9339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5B9594D2" w14:textId="434570B4" w:rsidR="00C57FC8" w:rsidRDefault="00C57FC8" w:rsidP="00C57FC8"/>
    <w:p w14:paraId="147B1921" w14:textId="77777777" w:rsidR="00C57FC8" w:rsidRDefault="00C57FC8" w:rsidP="00C57FC8"/>
    <w:p w14:paraId="7530A70B" w14:textId="37E61496" w:rsidR="00403F8C" w:rsidRDefault="0015703C" w:rsidP="00C57FC8">
      <w:r>
        <w:t>Figure 3</w:t>
      </w:r>
      <w:r w:rsidR="00C57FC8">
        <w:t xml:space="preserve"> shows </w:t>
      </w:r>
      <w:r>
        <w:t xml:space="preserve">the </w:t>
      </w:r>
      <w:r w:rsidR="00C57FC8">
        <w:t xml:space="preserve">average genetic diversity for each sample. The red </w:t>
      </w:r>
      <w:r>
        <w:t>symbols represent samples from</w:t>
      </w:r>
      <w:r w:rsidR="00C57FC8">
        <w:t xml:space="preserve"> </w:t>
      </w:r>
      <w:r w:rsidR="000569F7">
        <w:t>animals</w:t>
      </w:r>
      <w:r w:rsidR="00C57FC8">
        <w:t xml:space="preserve"> that were infected with TB and SIV. The blue </w:t>
      </w:r>
      <w:r>
        <w:t xml:space="preserve">symbols represent samples </w:t>
      </w:r>
      <w:r w:rsidR="00C57FC8">
        <w:t xml:space="preserve">from </w:t>
      </w:r>
      <w:r w:rsidR="000569F7">
        <w:t xml:space="preserve">animals </w:t>
      </w:r>
      <w:r w:rsidR="00C57FC8">
        <w:t xml:space="preserve">infected with SIV only. Overall, genetic diversity is very low. </w:t>
      </w:r>
      <w:r w:rsidR="000569F7" w:rsidRPr="000569F7">
        <w:rPr>
          <w:highlight w:val="yellow"/>
        </w:rPr>
        <w:t>Quantify how low / low compared to what?</w:t>
      </w:r>
    </w:p>
    <w:p w14:paraId="208685F0" w14:textId="77777777" w:rsidR="00403F8C" w:rsidRDefault="00403F8C" w:rsidP="00C57FC8"/>
    <w:p w14:paraId="2C6ED569" w14:textId="10B0921E" w:rsidR="00C57FC8" w:rsidRDefault="00403F8C" w:rsidP="00C57FC8">
      <w:r>
        <w:lastRenderedPageBreak/>
        <w:t xml:space="preserve">For plasma samples, the SIV only animals have lower diversity (0.63% on average) than the co-infected animals (0.71% on average) (p = 0.02, one-sided Wilcoxon test). These results suggest that SIV replication is greater in </w:t>
      </w:r>
      <w:proofErr w:type="spellStart"/>
      <w:r>
        <w:t>Mtb</w:t>
      </w:r>
      <w:proofErr w:type="spellEnd"/>
      <w:r>
        <w:t xml:space="preserve">/SIV co-infection than SIV infection, which is consistent with levels of viral RNA in the plasma and granulomas (Diedrich et al., 2020). </w:t>
      </w:r>
      <w:r w:rsidR="00C57FC8">
        <w:t xml:space="preserve">According to a non-parametric test, </w:t>
      </w:r>
      <w:commentRangeStart w:id="1"/>
      <w:commentRangeStart w:id="2"/>
      <w:r w:rsidR="00C57FC8">
        <w:t xml:space="preserve">plasma samples have higher diversity (0.69% on average) than tissue samples (0.58% on average) </w:t>
      </w:r>
      <w:commentRangeEnd w:id="1"/>
      <w:r w:rsidR="008A287C">
        <w:rPr>
          <w:rStyle w:val="CommentReference"/>
        </w:rPr>
        <w:commentReference w:id="1"/>
      </w:r>
      <w:commentRangeEnd w:id="2"/>
      <w:r w:rsidR="000569F7">
        <w:rPr>
          <w:rStyle w:val="CommentReference"/>
        </w:rPr>
        <w:commentReference w:id="2"/>
      </w:r>
      <w:r w:rsidR="00C57FC8">
        <w:t>(p = 0.014, two-sided Wilcoxon test)</w:t>
      </w:r>
      <w:r>
        <w:t>, suggesting that more SIV replication is occurring in plasma than in tissues. Whether this is due to differences in SIV target cells (CD4+ T cells in the blood vs. alveolar macrophages and CD4+ T cells in the lung) should be investigated in future studies.</w:t>
      </w:r>
    </w:p>
    <w:p w14:paraId="60E23148" w14:textId="5933C0EB" w:rsidR="000569F7" w:rsidRDefault="000569F7" w:rsidP="00C57FC8">
      <w:r w:rsidRPr="000569F7">
        <w:rPr>
          <w:highlight w:val="yellow"/>
        </w:rPr>
        <w:t>Compare tissue in SIV vs TB/SIV, compare plasma in SIV vs TB/SIV.</w:t>
      </w:r>
      <w:r>
        <w:t xml:space="preserve"> </w:t>
      </w:r>
    </w:p>
    <w:p w14:paraId="2BF89A72" w14:textId="77777777" w:rsidR="00C57FC8" w:rsidRDefault="00C57FC8" w:rsidP="00BA4BA9">
      <w:pPr>
        <w:pStyle w:val="Heading2"/>
      </w:pPr>
    </w:p>
    <w:p w14:paraId="2B01B3F7" w14:textId="282B9B7C" w:rsidR="00BA4BA9" w:rsidRDefault="00CA658E" w:rsidP="000569F7">
      <w:pPr>
        <w:pStyle w:val="Heading3"/>
      </w:pPr>
      <w:r>
        <w:t>No difference</w:t>
      </w:r>
      <w:r w:rsidR="00BA4BA9">
        <w:t xml:space="preserve"> between</w:t>
      </w:r>
      <w:r>
        <w:t xml:space="preserve"> genetic drift in</w:t>
      </w:r>
      <w:r w:rsidR="00BA4BA9">
        <w:t xml:space="preserve"> plasma, lymph nodes and lung tissue. </w:t>
      </w:r>
    </w:p>
    <w:p w14:paraId="363867AD" w14:textId="77777777" w:rsidR="00050B01" w:rsidRDefault="00050B01" w:rsidP="00BA4BA9"/>
    <w:p w14:paraId="09CFE37D" w14:textId="5AF62BC1" w:rsidR="00D9185A" w:rsidRDefault="00BA4BA9" w:rsidP="00BA4BA9">
      <w:r>
        <w:t xml:space="preserve">We were interested to </w:t>
      </w:r>
      <w:r w:rsidR="00050B01">
        <w:t>determine</w:t>
      </w:r>
      <w:r>
        <w:t xml:space="preserve"> whether the vir</w:t>
      </w:r>
      <w:r w:rsidR="000569F7">
        <w:t xml:space="preserve">al dynamics was different </w:t>
      </w:r>
      <w:r>
        <w:t xml:space="preserve">tissue </w:t>
      </w:r>
      <w:proofErr w:type="gramStart"/>
      <w:r w:rsidR="00050B01">
        <w:t>compared  to</w:t>
      </w:r>
      <w:proofErr w:type="gramEnd"/>
      <w:r w:rsidR="00050B01">
        <w:t xml:space="preserve"> </w:t>
      </w:r>
      <w:r>
        <w:t xml:space="preserve">plasma. </w:t>
      </w:r>
      <w:r w:rsidR="00CA658E">
        <w:t>Particularly, we predicted that virus may undergo more genetic drift in the tissues than in the blood plasma</w:t>
      </w:r>
      <w:r w:rsidR="000569F7">
        <w:t xml:space="preserve"> because we expect smaller viral population sizes in tissue compartments when compared to blood plasma</w:t>
      </w:r>
      <w:r w:rsidR="00CA658E">
        <w:t xml:space="preserve">. </w:t>
      </w:r>
      <w:r>
        <w:t xml:space="preserve">For this analysis we focused on sites that had </w:t>
      </w:r>
      <w:r w:rsidR="00835A16">
        <w:t xml:space="preserve">a fairly high frequency in the stock virus (17 sites with a mutation at 0.8% frequency or higher). For these high frequency sites, we </w:t>
      </w:r>
      <w:r w:rsidR="00CA658E">
        <w:t>determined</w:t>
      </w:r>
      <w:r w:rsidR="00835A16">
        <w:t xml:space="preserve"> their frequency </w:t>
      </w:r>
      <w:r w:rsidR="00CA658E">
        <w:t>in</w:t>
      </w:r>
      <w:r w:rsidR="00835A16">
        <w:t xml:space="preserve"> the early plasma sample </w:t>
      </w:r>
      <w:r w:rsidR="00CA658E">
        <w:t>(at 2-5 weeks) and compared that baseline frequency to the frequency of the same mutation in (1) the late plasma sample (8 or 9 weeks), (2) the lymph node samples</w:t>
      </w:r>
      <w:r w:rsidR="00AA5E41">
        <w:t>,</w:t>
      </w:r>
      <w:r w:rsidR="00CA658E">
        <w:t xml:space="preserve"> and (3) the lung tissue samples. In general, the frequency changes were modest. We found that the mean absolute frequency change between the plasma samples </w:t>
      </w:r>
      <w:r w:rsidR="00492E3A">
        <w:t>was</w:t>
      </w:r>
      <w:r w:rsidR="00CA658E">
        <w:t xml:space="preserve"> 1.7% of the early plasma frequency</w:t>
      </w:r>
      <w:r w:rsidR="00AA5E41">
        <w:t>.</w:t>
      </w:r>
      <w:r w:rsidR="00CA658E">
        <w:t xml:space="preserve"> </w:t>
      </w:r>
      <w:r w:rsidR="00AA5E41">
        <w:t>B</w:t>
      </w:r>
      <w:r w:rsidR="00CA658E">
        <w:t>etween the lymph node samples and the early plasma samples</w:t>
      </w:r>
      <w:r w:rsidR="00AA5E41">
        <w:t>,</w:t>
      </w:r>
      <w:r w:rsidR="00CA658E">
        <w:t xml:space="preserve"> it </w:t>
      </w:r>
      <w:r w:rsidR="00AA5E41">
        <w:t xml:space="preserve">is </w:t>
      </w:r>
      <w:r w:rsidR="00CA658E">
        <w:t>also 1.7% of the early plasma frequency</w:t>
      </w:r>
      <w:r w:rsidR="00AA5E41">
        <w:t>.</w:t>
      </w:r>
      <w:r w:rsidR="00CA658E">
        <w:t xml:space="preserve"> </w:t>
      </w:r>
      <w:r w:rsidR="00AA5E41">
        <w:t>B</w:t>
      </w:r>
      <w:r w:rsidR="00CA658E">
        <w:t>etween the lung samples and the early plasma samples</w:t>
      </w:r>
      <w:r w:rsidR="00AA5E41">
        <w:t>,</w:t>
      </w:r>
      <w:r w:rsidR="00CA658E">
        <w:t xml:space="preserve"> it is 2.3% of the early plasma frequency. </w:t>
      </w:r>
      <w:r w:rsidR="00492E3A">
        <w:t xml:space="preserve">A non-parametric test (Wilcoxon) for all comparisons was not significant. </w:t>
      </w:r>
    </w:p>
    <w:p w14:paraId="7054C2B7" w14:textId="77777777" w:rsidR="00BA4BA9" w:rsidRDefault="00BA4BA9" w:rsidP="00BA4BA9"/>
    <w:p w14:paraId="7A56536B" w14:textId="47667A92" w:rsidR="000D174F" w:rsidRDefault="000D174F" w:rsidP="000569F7">
      <w:pPr>
        <w:pStyle w:val="Heading3"/>
      </w:pPr>
      <w:r>
        <w:t xml:space="preserve">Frequency of synonymous vs non-synonymous transition mutations. </w:t>
      </w:r>
    </w:p>
    <w:p w14:paraId="498EAE31" w14:textId="77777777" w:rsidR="00AA5E41" w:rsidRDefault="00AA5E41" w:rsidP="0021290B"/>
    <w:p w14:paraId="23D5B0BB" w14:textId="0530407C" w:rsidR="0021290B" w:rsidRDefault="00492E3A" w:rsidP="0021290B">
      <w:r>
        <w:t xml:space="preserve">We </w:t>
      </w:r>
      <w:r w:rsidR="00AA5E41">
        <w:t>next</w:t>
      </w:r>
      <w:r w:rsidR="0021290B">
        <w:t xml:space="preserve"> compare</w:t>
      </w:r>
      <w:r w:rsidR="00AA5E41">
        <w:t>d</w:t>
      </w:r>
      <w:r w:rsidR="0021290B">
        <w:t xml:space="preserve"> the mutation frequency of synonymous vs</w:t>
      </w:r>
      <w:r w:rsidR="00AA5E41">
        <w:t>.</w:t>
      </w:r>
      <w:r w:rsidR="0021290B">
        <w:t xml:space="preserve"> non-synonymous sites. </w:t>
      </w:r>
      <w:r>
        <w:t>Here w</w:t>
      </w:r>
      <w:r w:rsidR="000D174F">
        <w:t xml:space="preserve">e focused on transition mutations (A&lt;-&gt;G and C&lt;-&gt;T) because they are more common than transversion mutations in viruses. </w:t>
      </w:r>
      <w:r w:rsidR="00AA5E41">
        <w:t xml:space="preserve">Indeed, there was a difference. </w:t>
      </w:r>
      <w:r w:rsidR="0021290B">
        <w:t xml:space="preserve">In </w:t>
      </w:r>
      <w:commentRangeStart w:id="3"/>
      <w:commentRangeStart w:id="4"/>
      <w:r w:rsidR="0021290B">
        <w:t xml:space="preserve">most samples </w:t>
      </w:r>
      <w:commentRangeEnd w:id="3"/>
      <w:r w:rsidR="005508BC">
        <w:rPr>
          <w:rStyle w:val="CommentReference"/>
        </w:rPr>
        <w:commentReference w:id="3"/>
      </w:r>
      <w:commentRangeEnd w:id="4"/>
      <w:r w:rsidR="00C93392">
        <w:rPr>
          <w:rStyle w:val="CommentReference"/>
        </w:rPr>
        <w:commentReference w:id="4"/>
      </w:r>
      <w:r w:rsidR="0021290B">
        <w:t>(though not all), the non</w:t>
      </w:r>
      <w:r w:rsidR="000D174F">
        <w:t>-</w:t>
      </w:r>
      <w:r w:rsidR="0021290B">
        <w:t xml:space="preserve">synonymous and nonsense transition mutations have lower frequency (according to </w:t>
      </w:r>
      <w:r w:rsidR="000D174F">
        <w:t>non-parametric W</w:t>
      </w:r>
      <w:r w:rsidR="0021290B">
        <w:t xml:space="preserve">ilcox test) than synonymous mutations.  </w:t>
      </w:r>
    </w:p>
    <w:p w14:paraId="57E9B266" w14:textId="33D1DF0D" w:rsidR="0021290B" w:rsidRDefault="0021290B" w:rsidP="0021290B"/>
    <w:p w14:paraId="5D461567" w14:textId="77777777" w:rsidR="00C93392" w:rsidRDefault="000D174F" w:rsidP="00C93392">
      <w:pPr>
        <w:keepNext/>
      </w:pPr>
      <w:r>
        <w:rPr>
          <w:noProof/>
        </w:rPr>
        <w:lastRenderedPageBreak/>
        <w:drawing>
          <wp:inline distT="0" distB="0" distL="0" distR="0" wp14:anchorId="17B1349F" wp14:editId="68090095">
            <wp:extent cx="3376638" cy="33697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6-11 11.53.5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384" cy="337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0049" w14:textId="37161408" w:rsidR="00C93392" w:rsidRDefault="00C93392" w:rsidP="00C9339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1566BE08" w14:textId="2DC79905" w:rsidR="000D174F" w:rsidRDefault="000D174F" w:rsidP="0021290B"/>
    <w:p w14:paraId="388DB148" w14:textId="77777777" w:rsidR="00AA5E41" w:rsidRDefault="00AA5E41" w:rsidP="0021290B"/>
    <w:p w14:paraId="2B8447AD" w14:textId="3D989456" w:rsidR="00D21122" w:rsidRDefault="00AA5E41" w:rsidP="00D21122">
      <w:r>
        <w:t>I</w:t>
      </w:r>
      <w:r w:rsidR="00D21122">
        <w:t xml:space="preserve">n a sample from animal 3816, </w:t>
      </w:r>
      <w:r w:rsidR="000D174F">
        <w:t>non-synonymous mutations have, on average</w:t>
      </w:r>
      <w:r>
        <w:t>,</w:t>
      </w:r>
      <w:r w:rsidR="000D174F">
        <w:t xml:space="preserve"> a lower mutation frequency than synonymous mutations</w:t>
      </w:r>
      <w:r>
        <w:t xml:space="preserve"> (Figure 4)</w:t>
      </w:r>
      <w:r w:rsidR="000D174F">
        <w:t xml:space="preserve">. The p-value is for a one-sided Wilcoxon test to determine if synonymous mutations have higher frequencies than non-synonymous and nonsense mutations combined. We find that for </w:t>
      </w:r>
      <w:r w:rsidR="000D174F" w:rsidRPr="000D174F">
        <w:t>plasma</w:t>
      </w:r>
      <w:r w:rsidR="000D174F">
        <w:t xml:space="preserve"> samples, </w:t>
      </w:r>
      <w:r w:rsidR="000D174F" w:rsidRPr="000D174F">
        <w:t>1</w:t>
      </w:r>
      <w:r w:rsidR="00D9185A">
        <w:t>6</w:t>
      </w:r>
      <w:r>
        <w:t>/</w:t>
      </w:r>
      <w:r w:rsidR="000D174F" w:rsidRPr="000D174F">
        <w:t xml:space="preserve">19 </w:t>
      </w:r>
      <w:r w:rsidR="000D174F">
        <w:t xml:space="preserve">have a </w:t>
      </w:r>
      <w:r w:rsidR="000D174F" w:rsidRPr="000D174F">
        <w:t>significant</w:t>
      </w:r>
      <w:r w:rsidR="000D174F">
        <w:t xml:space="preserve"> difference between synonymous and non-synonymous/nonsense mutations</w:t>
      </w:r>
      <w:r w:rsidR="00D21122">
        <w:t xml:space="preserve"> (</w:t>
      </w:r>
      <w:r w:rsidR="00D9185A">
        <w:t>8</w:t>
      </w:r>
      <w:r w:rsidR="00D21122">
        <w:t>4%)</w:t>
      </w:r>
      <w:r w:rsidR="000D174F">
        <w:t xml:space="preserve">. </w:t>
      </w:r>
      <w:r>
        <w:t>F</w:t>
      </w:r>
      <w:r w:rsidR="00D21122">
        <w:t xml:space="preserve">or </w:t>
      </w:r>
      <w:r w:rsidR="00D9185A">
        <w:t>tissue</w:t>
      </w:r>
      <w:r w:rsidR="00D21122">
        <w:t xml:space="preserve"> samples, 2</w:t>
      </w:r>
      <w:r w:rsidR="00D9185A">
        <w:t>6</w:t>
      </w:r>
      <w:r>
        <w:t>/</w:t>
      </w:r>
      <w:r w:rsidR="00D9185A">
        <w:t>50</w:t>
      </w:r>
      <w:r w:rsidR="00D21122" w:rsidRPr="000D174F">
        <w:t xml:space="preserve"> </w:t>
      </w:r>
      <w:r w:rsidR="00D21122">
        <w:t xml:space="preserve">have a </w:t>
      </w:r>
      <w:r w:rsidR="00D21122" w:rsidRPr="000D174F">
        <w:t>significant</w:t>
      </w:r>
      <w:r w:rsidR="00D21122">
        <w:t xml:space="preserve"> difference between synonymous and non-synonymous/nonsense mutations (5</w:t>
      </w:r>
      <w:r w:rsidR="00D9185A">
        <w:t>2</w:t>
      </w:r>
      <w:r w:rsidR="00D21122">
        <w:t xml:space="preserve">%). </w:t>
      </w:r>
      <w:r>
        <w:t>However, t</w:t>
      </w:r>
      <w:r w:rsidR="00D9185A">
        <w:t xml:space="preserve">his difference may be due to </w:t>
      </w:r>
      <w:commentRangeStart w:id="5"/>
      <w:commentRangeStart w:id="6"/>
      <w:r w:rsidR="00D9185A">
        <w:t xml:space="preserve">better sample quality of the plasma samples </w:t>
      </w:r>
      <w:commentRangeEnd w:id="5"/>
      <w:r>
        <w:rPr>
          <w:rStyle w:val="CommentReference"/>
        </w:rPr>
        <w:commentReference w:id="5"/>
      </w:r>
      <w:commentRangeEnd w:id="6"/>
      <w:r w:rsidR="00C93392">
        <w:rPr>
          <w:rStyle w:val="CommentReference"/>
        </w:rPr>
        <w:commentReference w:id="6"/>
      </w:r>
      <w:r w:rsidR="00D9185A">
        <w:t>or due to higher effective population sizes in the blood.</w:t>
      </w:r>
      <w:commentRangeStart w:id="7"/>
      <w:commentRangeStart w:id="8"/>
      <w:r w:rsidR="00D9185A">
        <w:t xml:space="preserve"> </w:t>
      </w:r>
      <w:commentRangeEnd w:id="7"/>
      <w:r w:rsidR="009A1631">
        <w:rPr>
          <w:rStyle w:val="CommentReference"/>
        </w:rPr>
        <w:commentReference w:id="7"/>
      </w:r>
      <w:commentRangeEnd w:id="8"/>
      <w:r w:rsidR="00C93392">
        <w:rPr>
          <w:rStyle w:val="CommentReference"/>
        </w:rPr>
        <w:commentReference w:id="8"/>
      </w:r>
    </w:p>
    <w:p w14:paraId="01B5B833" w14:textId="453EFC21" w:rsidR="0021290B" w:rsidRDefault="0021290B" w:rsidP="0021290B"/>
    <w:p w14:paraId="3AE86690" w14:textId="25A3B0D3" w:rsidR="00D21122" w:rsidRDefault="00D21122" w:rsidP="00C93392">
      <w:r>
        <w:t xml:space="preserve">This result, that frequencies of synonymous sites are higher than for non-synonymous sites shows </w:t>
      </w:r>
      <w:r w:rsidR="00AA5E41">
        <w:t>t</w:t>
      </w:r>
      <w:r>
        <w:t xml:space="preserve">hat there is signal in the data. </w:t>
      </w:r>
      <w:r w:rsidR="00AA5E41">
        <w:t>In other words, w</w:t>
      </w:r>
      <w:r>
        <w:t xml:space="preserve">hat we </w:t>
      </w:r>
      <w:r w:rsidR="00AA5E41">
        <w:t xml:space="preserve">observe </w:t>
      </w:r>
      <w:r>
        <w:t xml:space="preserve">is real diversity, and not just sequencing noise. </w:t>
      </w:r>
      <w:r w:rsidR="00AA5E41">
        <w:t xml:space="preserve">In addition, </w:t>
      </w:r>
      <w:r>
        <w:t xml:space="preserve">there is selection occurring on non-synonymous and nonsense mutations in the macaques. Selection makes these sites less frequent. </w:t>
      </w:r>
      <w:r w:rsidR="00AA5E41">
        <w:t>Unfortunately, due to the low replication rate of SIV</w:t>
      </w:r>
      <w:r w:rsidR="00AA5E41" w:rsidRPr="00C93392">
        <w:rPr>
          <w:vertAlign w:val="subscript"/>
        </w:rPr>
        <w:t>mac251</w:t>
      </w:r>
      <w:r w:rsidR="00AA5E41">
        <w:t xml:space="preserve"> in cynomolgus macaques, </w:t>
      </w:r>
      <w:r w:rsidR="00CC4411">
        <w:t xml:space="preserve">obtaining enough sequences from enough samples makes comparisons difficult. </w:t>
      </w:r>
      <w:r w:rsidR="00C65A01">
        <w:t>F</w:t>
      </w:r>
      <w:r w:rsidR="00CC4411">
        <w:t>uture studies will be conducted with a more pathogenic virus.</w:t>
      </w:r>
    </w:p>
    <w:p w14:paraId="5B92C075" w14:textId="77777777" w:rsidR="00D21122" w:rsidRDefault="00D21122" w:rsidP="0021290B"/>
    <w:p w14:paraId="545C9E66" w14:textId="77777777" w:rsidR="00361CC6" w:rsidRDefault="00361CC6"/>
    <w:sectPr w:rsidR="00361CC6" w:rsidSect="0074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Zandrea Ambrose" w:date="2020-07-09T11:29:00Z" w:initials="ZA">
    <w:p w14:paraId="303A17C2" w14:textId="5D8563CD" w:rsidR="008A287C" w:rsidRDefault="008A287C">
      <w:pPr>
        <w:pStyle w:val="CommentText"/>
      </w:pPr>
      <w:r>
        <w:rPr>
          <w:rStyle w:val="CommentReference"/>
        </w:rPr>
        <w:annotationRef/>
      </w:r>
      <w:r>
        <w:t>Are there enough tissue samples to compare diversity in Mtb/SIV animals vs. SIV only animals?</w:t>
      </w:r>
      <w:r w:rsidR="00050B01">
        <w:t xml:space="preserve"> The sample size may be too small to be powered. . . .</w:t>
      </w:r>
    </w:p>
  </w:comment>
  <w:comment w:id="2" w:author="Pleuni Pennings" w:date="2020-08-02T14:07:00Z" w:initials="PSP">
    <w:p w14:paraId="317CEA76" w14:textId="203B8AB5" w:rsidR="000569F7" w:rsidRDefault="000569F7">
      <w:pPr>
        <w:pStyle w:val="CommentText"/>
      </w:pPr>
      <w:r>
        <w:rPr>
          <w:rStyle w:val="CommentReference"/>
        </w:rPr>
        <w:annotationRef/>
      </w:r>
    </w:p>
  </w:comment>
  <w:comment w:id="3" w:author="Zandrea Ambrose" w:date="2020-06-24T08:43:00Z" w:initials="ZA">
    <w:p w14:paraId="0E2FA712" w14:textId="7ED8328C" w:rsidR="005508BC" w:rsidRDefault="005508BC">
      <w:pPr>
        <w:pStyle w:val="CommentText"/>
      </w:pPr>
      <w:r>
        <w:rPr>
          <w:rStyle w:val="CommentReference"/>
        </w:rPr>
        <w:annotationRef/>
      </w:r>
      <w:r>
        <w:t>Any unique characteristics for those that do not?</w:t>
      </w:r>
    </w:p>
  </w:comment>
  <w:comment w:id="4" w:author="Pleuni Pennings" w:date="2020-07-16T11:33:00Z" w:initials="PSP">
    <w:p w14:paraId="5C69A811" w14:textId="36B496E9" w:rsidR="00C93392" w:rsidRDefault="00C93392">
      <w:pPr>
        <w:pStyle w:val="CommentText"/>
      </w:pPr>
      <w:r>
        <w:rPr>
          <w:rStyle w:val="CommentReference"/>
        </w:rPr>
        <w:annotationRef/>
      </w:r>
      <w:r>
        <w:t xml:space="preserve">Need to look at that. </w:t>
      </w:r>
    </w:p>
  </w:comment>
  <w:comment w:id="5" w:author="Zandrea Ambrose" w:date="2020-07-09T11:38:00Z" w:initials="ZA">
    <w:p w14:paraId="7847F5E4" w14:textId="0CD717D3" w:rsidR="00AA5E41" w:rsidRDefault="00AA5E41">
      <w:pPr>
        <w:pStyle w:val="CommentText"/>
      </w:pPr>
      <w:r>
        <w:t xml:space="preserve">Should specify what that means. </w:t>
      </w:r>
      <w:r>
        <w:rPr>
          <w:rStyle w:val="CommentReference"/>
        </w:rPr>
        <w:annotationRef/>
      </w:r>
      <w:r>
        <w:t>More reads from tissue samples?</w:t>
      </w:r>
    </w:p>
  </w:comment>
  <w:comment w:id="6" w:author="Pleuni Pennings" w:date="2020-07-16T11:33:00Z" w:initials="PSP">
    <w:p w14:paraId="650B4222" w14:textId="77E0781D" w:rsidR="00C93392" w:rsidRDefault="00C93392">
      <w:pPr>
        <w:pStyle w:val="CommentText"/>
      </w:pPr>
      <w:r>
        <w:rPr>
          <w:rStyle w:val="CommentReference"/>
        </w:rPr>
        <w:annotationRef/>
      </w:r>
      <w:r>
        <w:t xml:space="preserve">Yes, I think more reads, but need to quantify. </w:t>
      </w:r>
    </w:p>
  </w:comment>
  <w:comment w:id="7" w:author="Zandrea Ambrose" w:date="2020-07-09T11:52:00Z" w:initials="ZA">
    <w:p w14:paraId="371FB327" w14:textId="676C6AE6" w:rsidR="009A1631" w:rsidRDefault="009A1631">
      <w:pPr>
        <w:pStyle w:val="CommentText"/>
      </w:pPr>
      <w:r>
        <w:rPr>
          <w:rStyle w:val="CommentReference"/>
        </w:rPr>
        <w:annotationRef/>
      </w:r>
      <w:r>
        <w:t>What about the fact that tissues are obtained from a single time point (last time point) vs. plasma that is taken at multiple time points?</w:t>
      </w:r>
    </w:p>
  </w:comment>
  <w:comment w:id="8" w:author="Pleuni Pennings" w:date="2020-07-16T11:34:00Z" w:initials="PSP">
    <w:p w14:paraId="0D145049" w14:textId="77777777" w:rsidR="00C93392" w:rsidRDefault="00C93392">
      <w:pPr>
        <w:pStyle w:val="CommentText"/>
      </w:pPr>
      <w:r>
        <w:rPr>
          <w:rStyle w:val="CommentReference"/>
        </w:rPr>
        <w:annotationRef/>
      </w:r>
      <w:r>
        <w:t xml:space="preserve">Yes, could check if tissue is diff from late plasma. </w:t>
      </w:r>
    </w:p>
    <w:p w14:paraId="796CDAEE" w14:textId="09BC04E4" w:rsidR="00C93392" w:rsidRDefault="00C9339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3A17C2" w15:done="1"/>
  <w15:commentEx w15:paraId="317CEA76" w15:paraIdParent="303A17C2" w15:done="1"/>
  <w15:commentEx w15:paraId="0E2FA712" w15:done="0"/>
  <w15:commentEx w15:paraId="5C69A811" w15:paraIdParent="0E2FA712" w15:done="0"/>
  <w15:commentEx w15:paraId="7847F5E4" w15:done="0"/>
  <w15:commentEx w15:paraId="650B4222" w15:paraIdParent="7847F5E4" w15:done="0"/>
  <w15:commentEx w15:paraId="371FB327" w15:done="0"/>
  <w15:commentEx w15:paraId="796CDAEE" w15:paraIdParent="371FB3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17460" w16cex:dateUtc="2020-07-09T14:48:00Z"/>
  <w16cex:commentExtensible w16cex:durableId="22B174CD" w16cex:dateUtc="2020-07-09T14:49:00Z"/>
  <w16cex:commentExtensible w16cex:durableId="22B174E5" w16cex:dateUtc="2020-07-09T14:50:00Z"/>
  <w16cex:commentExtensible w16cex:durableId="22B17E03" w16cex:dateUtc="2020-07-09T15:29:00Z"/>
  <w16cex:commentExtensible w16cex:durableId="22B17E79" w16cex:dateUtc="2020-07-09T15:31:00Z"/>
  <w16cex:commentExtensible w16cex:durableId="22B17EF7" w16cex:dateUtc="2020-07-09T15:33:00Z"/>
  <w16cex:commentExtensible w16cex:durableId="229D90B6" w16cex:dateUtc="2020-06-24T12:43:00Z"/>
  <w16cex:commentExtensible w16cex:durableId="22B17FF0" w16cex:dateUtc="2020-07-09T15:37:00Z"/>
  <w16cex:commentExtensible w16cex:durableId="22B18051" w16cex:dateUtc="2020-07-09T15:38:00Z"/>
  <w16cex:commentExtensible w16cex:durableId="22B18381" w16cex:dateUtc="2020-07-09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3A17C2" w16cid:durableId="22B17E03"/>
  <w16cid:commentId w16cid:paraId="317CEA76" w16cid:durableId="22D1473B"/>
  <w16cid:commentId w16cid:paraId="0E2FA712" w16cid:durableId="229D90B6"/>
  <w16cid:commentId w16cid:paraId="5C69A811" w16cid:durableId="22BAB97F"/>
  <w16cid:commentId w16cid:paraId="7847F5E4" w16cid:durableId="22B18051"/>
  <w16cid:commentId w16cid:paraId="650B4222" w16cid:durableId="22BAB996"/>
  <w16cid:commentId w16cid:paraId="371FB327" w16cid:durableId="22B18381"/>
  <w16cid:commentId w16cid:paraId="796CDAEE" w16cid:durableId="22BAB9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710"/>
    <w:multiLevelType w:val="hybridMultilevel"/>
    <w:tmpl w:val="5508907E"/>
    <w:lvl w:ilvl="0" w:tplc="716E02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679EC"/>
    <w:multiLevelType w:val="hybridMultilevel"/>
    <w:tmpl w:val="DF7C4B42"/>
    <w:lvl w:ilvl="0" w:tplc="CFDE3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leuni Pennings">
    <w15:presenceInfo w15:providerId="None" w15:userId="Pleuni Penning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0B"/>
    <w:rsid w:val="00040E25"/>
    <w:rsid w:val="00050B01"/>
    <w:rsid w:val="00052697"/>
    <w:rsid w:val="000569F7"/>
    <w:rsid w:val="00085C13"/>
    <w:rsid w:val="000D174F"/>
    <w:rsid w:val="000E659A"/>
    <w:rsid w:val="000F17C6"/>
    <w:rsid w:val="00103D08"/>
    <w:rsid w:val="00111DB6"/>
    <w:rsid w:val="0012271E"/>
    <w:rsid w:val="00127663"/>
    <w:rsid w:val="00136408"/>
    <w:rsid w:val="00154137"/>
    <w:rsid w:val="001558F7"/>
    <w:rsid w:val="0015703C"/>
    <w:rsid w:val="00161C96"/>
    <w:rsid w:val="00164643"/>
    <w:rsid w:val="00166F5B"/>
    <w:rsid w:val="001A1716"/>
    <w:rsid w:val="001B49CA"/>
    <w:rsid w:val="001C3000"/>
    <w:rsid w:val="001C66F1"/>
    <w:rsid w:val="001F4189"/>
    <w:rsid w:val="0021290B"/>
    <w:rsid w:val="002142C8"/>
    <w:rsid w:val="00221A03"/>
    <w:rsid w:val="00224AC7"/>
    <w:rsid w:val="002474C0"/>
    <w:rsid w:val="00270BB7"/>
    <w:rsid w:val="002B7AD0"/>
    <w:rsid w:val="002F2A43"/>
    <w:rsid w:val="0032572F"/>
    <w:rsid w:val="00341828"/>
    <w:rsid w:val="00361BF0"/>
    <w:rsid w:val="00361CC6"/>
    <w:rsid w:val="003740A4"/>
    <w:rsid w:val="00403F8C"/>
    <w:rsid w:val="0041577D"/>
    <w:rsid w:val="00442831"/>
    <w:rsid w:val="00472684"/>
    <w:rsid w:val="004850DF"/>
    <w:rsid w:val="00492E3A"/>
    <w:rsid w:val="004B543C"/>
    <w:rsid w:val="004D697A"/>
    <w:rsid w:val="004F08FE"/>
    <w:rsid w:val="004F2030"/>
    <w:rsid w:val="005002C0"/>
    <w:rsid w:val="005007AC"/>
    <w:rsid w:val="005130BF"/>
    <w:rsid w:val="00516010"/>
    <w:rsid w:val="00517311"/>
    <w:rsid w:val="005508BC"/>
    <w:rsid w:val="00560BBA"/>
    <w:rsid w:val="00562842"/>
    <w:rsid w:val="00580C14"/>
    <w:rsid w:val="00581EAB"/>
    <w:rsid w:val="005C2496"/>
    <w:rsid w:val="005C5418"/>
    <w:rsid w:val="005E29F5"/>
    <w:rsid w:val="005F1299"/>
    <w:rsid w:val="00610102"/>
    <w:rsid w:val="00645D17"/>
    <w:rsid w:val="00645E19"/>
    <w:rsid w:val="00660D2F"/>
    <w:rsid w:val="006628AA"/>
    <w:rsid w:val="00674BFF"/>
    <w:rsid w:val="006C39DC"/>
    <w:rsid w:val="006C7709"/>
    <w:rsid w:val="006E6918"/>
    <w:rsid w:val="007110B5"/>
    <w:rsid w:val="00716246"/>
    <w:rsid w:val="00717BD1"/>
    <w:rsid w:val="00740BBD"/>
    <w:rsid w:val="007523D5"/>
    <w:rsid w:val="007527BA"/>
    <w:rsid w:val="007677B3"/>
    <w:rsid w:val="0077375A"/>
    <w:rsid w:val="0077670F"/>
    <w:rsid w:val="007808C0"/>
    <w:rsid w:val="00782CE2"/>
    <w:rsid w:val="00784490"/>
    <w:rsid w:val="007B43D9"/>
    <w:rsid w:val="007C3E14"/>
    <w:rsid w:val="007C51DC"/>
    <w:rsid w:val="007C787A"/>
    <w:rsid w:val="007D7482"/>
    <w:rsid w:val="007E0026"/>
    <w:rsid w:val="00805FEE"/>
    <w:rsid w:val="00810822"/>
    <w:rsid w:val="00815EF0"/>
    <w:rsid w:val="00833548"/>
    <w:rsid w:val="00835A16"/>
    <w:rsid w:val="00867AEF"/>
    <w:rsid w:val="008A287C"/>
    <w:rsid w:val="008A61D9"/>
    <w:rsid w:val="008B0B00"/>
    <w:rsid w:val="008B60F3"/>
    <w:rsid w:val="008D36AD"/>
    <w:rsid w:val="008E5DC1"/>
    <w:rsid w:val="00906FB1"/>
    <w:rsid w:val="00907233"/>
    <w:rsid w:val="00950F62"/>
    <w:rsid w:val="00961C97"/>
    <w:rsid w:val="00962D1D"/>
    <w:rsid w:val="0096333B"/>
    <w:rsid w:val="00964115"/>
    <w:rsid w:val="009A1631"/>
    <w:rsid w:val="009D4666"/>
    <w:rsid w:val="009D5571"/>
    <w:rsid w:val="009E2F09"/>
    <w:rsid w:val="009E73C9"/>
    <w:rsid w:val="009F1FED"/>
    <w:rsid w:val="00A37BE0"/>
    <w:rsid w:val="00A56E16"/>
    <w:rsid w:val="00A57F6C"/>
    <w:rsid w:val="00A63325"/>
    <w:rsid w:val="00A8139E"/>
    <w:rsid w:val="00A828B0"/>
    <w:rsid w:val="00A83F53"/>
    <w:rsid w:val="00AA5E41"/>
    <w:rsid w:val="00AB258A"/>
    <w:rsid w:val="00B25D8D"/>
    <w:rsid w:val="00B51E37"/>
    <w:rsid w:val="00B8246F"/>
    <w:rsid w:val="00B86AC3"/>
    <w:rsid w:val="00BA4BA9"/>
    <w:rsid w:val="00BB037C"/>
    <w:rsid w:val="00BC7504"/>
    <w:rsid w:val="00BD6851"/>
    <w:rsid w:val="00BE6C75"/>
    <w:rsid w:val="00BE7F12"/>
    <w:rsid w:val="00BF670A"/>
    <w:rsid w:val="00C11A17"/>
    <w:rsid w:val="00C329E4"/>
    <w:rsid w:val="00C33855"/>
    <w:rsid w:val="00C57FC8"/>
    <w:rsid w:val="00C60189"/>
    <w:rsid w:val="00C6309D"/>
    <w:rsid w:val="00C65A01"/>
    <w:rsid w:val="00C77369"/>
    <w:rsid w:val="00C77980"/>
    <w:rsid w:val="00C81747"/>
    <w:rsid w:val="00C81FB8"/>
    <w:rsid w:val="00C86EDB"/>
    <w:rsid w:val="00C93392"/>
    <w:rsid w:val="00C93A66"/>
    <w:rsid w:val="00CA658E"/>
    <w:rsid w:val="00CC4411"/>
    <w:rsid w:val="00D21122"/>
    <w:rsid w:val="00D45E6E"/>
    <w:rsid w:val="00D74CA6"/>
    <w:rsid w:val="00D9185A"/>
    <w:rsid w:val="00DD1802"/>
    <w:rsid w:val="00DE0DCA"/>
    <w:rsid w:val="00DE300B"/>
    <w:rsid w:val="00E261DF"/>
    <w:rsid w:val="00EB64C1"/>
    <w:rsid w:val="00EC7C40"/>
    <w:rsid w:val="00EE0FB5"/>
    <w:rsid w:val="00EE4EEE"/>
    <w:rsid w:val="00F0209A"/>
    <w:rsid w:val="00F05D69"/>
    <w:rsid w:val="00F10FD3"/>
    <w:rsid w:val="00F419BE"/>
    <w:rsid w:val="00F56F2A"/>
    <w:rsid w:val="00F64A1E"/>
    <w:rsid w:val="00F70308"/>
    <w:rsid w:val="00F7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F8C2"/>
  <w15:chartTrackingRefBased/>
  <w15:docId w15:val="{D5E44D7C-D2CB-9B4A-81A5-0A7B697F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7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7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9F7"/>
    <w:pPr>
      <w:keepNext/>
      <w:keepLines/>
      <w:spacing w:before="40"/>
      <w:outlineLvl w:val="2"/>
    </w:pPr>
    <w:rPr>
      <w:rFonts w:eastAsiaTheme="majorEastAsia" w:cstheme="minorHAnsi"/>
      <w:b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1D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1D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129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1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1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50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8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8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8B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9339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569F7"/>
    <w:rPr>
      <w:rFonts w:eastAsiaTheme="majorEastAsia" w:cstheme="minorHAnsi"/>
      <w:b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64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6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hyperlink" Target="https://docs.google.com/document/d/1pK1sNeC2JyAiDU9h1dPBVk7Pdhbw6SAqk2fWY4Xs64A/edit?usp=sharing" TargetMode="Externa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Pleuni Pennings</dc:creator>
  <cp:keywords/>
  <dc:description/>
  <cp:lastModifiedBy>Pleuni Pennings</cp:lastModifiedBy>
  <cp:revision>13</cp:revision>
  <dcterms:created xsi:type="dcterms:W3CDTF">2020-07-09T14:33:00Z</dcterms:created>
  <dcterms:modified xsi:type="dcterms:W3CDTF">2020-10-20T07:41:00Z</dcterms:modified>
</cp:coreProperties>
</file>