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A46D5D" w14:textId="59235E7F" w:rsidR="008E4104" w:rsidRPr="001779F2" w:rsidRDefault="008E4104" w:rsidP="00813DFE">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Group 1: Peiyuan Li, Qi Qiao, Alena Zheng, Yanqi Liu, Jiaqi Wu</w:t>
      </w:r>
    </w:p>
    <w:p w14:paraId="4EEB784A" w14:textId="77777777" w:rsidR="00813DFE" w:rsidRDefault="005C0F3E" w:rsidP="00813DFE">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 xml:space="preserve">STAT 436 </w:t>
      </w:r>
      <w:r w:rsidR="008E4104" w:rsidRPr="001779F2">
        <w:rPr>
          <w:rFonts w:ascii="Times New Roman" w:hAnsi="Times New Roman" w:cs="Times New Roman"/>
          <w:bCs/>
          <w:sz w:val="24"/>
          <w:szCs w:val="24"/>
        </w:rPr>
        <w:t>Kris Sankaran</w:t>
      </w:r>
    </w:p>
    <w:p w14:paraId="5F64BEDB" w14:textId="0EA444AE" w:rsidR="008E4104" w:rsidRPr="001779F2" w:rsidRDefault="008E4104" w:rsidP="00813DFE">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May 6</w:t>
      </w:r>
      <w:r w:rsidR="00813DFE">
        <w:rPr>
          <w:rFonts w:ascii="Times New Roman" w:hAnsi="Times New Roman" w:cs="Times New Roman" w:hint="eastAsia"/>
          <w:bCs/>
          <w:sz w:val="24"/>
          <w:szCs w:val="24"/>
        </w:rPr>
        <w:t>,</w:t>
      </w:r>
      <w:r w:rsidRPr="001779F2">
        <w:rPr>
          <w:rFonts w:ascii="Times New Roman" w:hAnsi="Times New Roman" w:cs="Times New Roman"/>
          <w:bCs/>
          <w:sz w:val="24"/>
          <w:szCs w:val="24"/>
        </w:rPr>
        <w:t xml:space="preserve"> 2024</w:t>
      </w:r>
    </w:p>
    <w:p w14:paraId="0F2BA9C6" w14:textId="77777777" w:rsidR="003C0F04" w:rsidRDefault="009B291D" w:rsidP="00813DFE">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Word count:</w:t>
      </w:r>
    </w:p>
    <w:p w14:paraId="7DC833F1" w14:textId="45DCA94C" w:rsidR="009B291D" w:rsidRPr="001779F2" w:rsidRDefault="003C0F04" w:rsidP="00813DFE">
      <w:pPr>
        <w:spacing w:line="480" w:lineRule="auto"/>
        <w:rPr>
          <w:rFonts w:ascii="Times New Roman" w:hAnsi="Times New Roman" w:cs="Times New Roman"/>
          <w:bCs/>
          <w:sz w:val="24"/>
          <w:szCs w:val="24"/>
        </w:rPr>
      </w:pPr>
      <w:proofErr w:type="spellStart"/>
      <w:r>
        <w:rPr>
          <w:rFonts w:ascii="Times New Roman" w:hAnsi="Times New Roman" w:cs="Times New Roman" w:hint="eastAsia"/>
          <w:bCs/>
          <w:sz w:val="24"/>
          <w:szCs w:val="24"/>
        </w:rPr>
        <w:t>DataSet</w:t>
      </w:r>
      <w:proofErr w:type="spellEnd"/>
      <w:r>
        <w:rPr>
          <w:rFonts w:ascii="Times New Roman" w:hAnsi="Times New Roman" w:cs="Times New Roman" w:hint="eastAsia"/>
          <w:bCs/>
          <w:sz w:val="24"/>
          <w:szCs w:val="24"/>
        </w:rPr>
        <w:t xml:space="preserve"> / Source Code / </w:t>
      </w:r>
      <w:r w:rsidR="00813DFE">
        <w:rPr>
          <w:rFonts w:ascii="Times New Roman" w:hAnsi="Times New Roman" w:cs="Times New Roman" w:hint="eastAsia"/>
          <w:bCs/>
          <w:sz w:val="24"/>
          <w:szCs w:val="24"/>
        </w:rPr>
        <w:t>Write-Up</w:t>
      </w:r>
      <w:r w:rsidR="009B291D" w:rsidRPr="001779F2">
        <w:rPr>
          <w:rFonts w:ascii="Times New Roman" w:hAnsi="Times New Roman" w:cs="Times New Roman"/>
          <w:bCs/>
          <w:sz w:val="24"/>
          <w:szCs w:val="24"/>
        </w:rPr>
        <w:t xml:space="preserve"> </w:t>
      </w:r>
    </w:p>
    <w:p w14:paraId="5DE915AC" w14:textId="0CADE4A9" w:rsidR="005C0F3E" w:rsidRPr="001779F2" w:rsidRDefault="005C0F3E" w:rsidP="00066B23">
      <w:pPr>
        <w:spacing w:line="480" w:lineRule="auto"/>
        <w:rPr>
          <w:rFonts w:ascii="Times New Roman" w:hAnsi="Times New Roman" w:cs="Times New Roman"/>
          <w:b/>
          <w:sz w:val="24"/>
          <w:szCs w:val="24"/>
        </w:rPr>
      </w:pPr>
    </w:p>
    <w:p w14:paraId="50CD23ED" w14:textId="6CECF6FB" w:rsidR="00C95F80" w:rsidRPr="001779F2" w:rsidRDefault="00C95F80" w:rsidP="00066B23">
      <w:pPr>
        <w:spacing w:line="480" w:lineRule="auto"/>
        <w:jc w:val="center"/>
        <w:rPr>
          <w:rFonts w:ascii="Times New Roman" w:hAnsi="Times New Roman" w:cs="Times New Roman"/>
          <w:b/>
          <w:sz w:val="24"/>
          <w:szCs w:val="24"/>
        </w:rPr>
      </w:pPr>
      <w:r w:rsidRPr="001779F2">
        <w:rPr>
          <w:rFonts w:ascii="Times New Roman" w:hAnsi="Times New Roman" w:cs="Times New Roman"/>
          <w:b/>
          <w:sz w:val="24"/>
          <w:szCs w:val="24"/>
        </w:rPr>
        <w:t>Project Milestone 3: Refinement and Reporting</w:t>
      </w:r>
    </w:p>
    <w:p w14:paraId="1EDB9FF0" w14:textId="77777777" w:rsidR="00D84943" w:rsidRPr="001779F2" w:rsidRDefault="00D84943" w:rsidP="00066B23">
      <w:pPr>
        <w:spacing w:line="480" w:lineRule="auto"/>
        <w:jc w:val="center"/>
        <w:rPr>
          <w:rFonts w:ascii="Times New Roman" w:hAnsi="Times New Roman" w:cs="Times New Roman"/>
          <w:b/>
          <w:sz w:val="24"/>
          <w:szCs w:val="24"/>
        </w:rPr>
      </w:pPr>
    </w:p>
    <w:p w14:paraId="508389F7" w14:textId="321AF3C7" w:rsidR="00416DBA" w:rsidRPr="001779F2" w:rsidRDefault="00000000" w:rsidP="00066B23">
      <w:pPr>
        <w:spacing w:line="480" w:lineRule="auto"/>
        <w:rPr>
          <w:rFonts w:ascii="Times New Roman" w:hAnsi="Times New Roman" w:cs="Times New Roman"/>
          <w:b/>
          <w:sz w:val="24"/>
          <w:szCs w:val="24"/>
        </w:rPr>
      </w:pPr>
      <w:r w:rsidRPr="001779F2">
        <w:rPr>
          <w:rFonts w:ascii="Times New Roman" w:eastAsia="Times New Roman" w:hAnsi="Times New Roman" w:cs="Times New Roman"/>
          <w:b/>
          <w:sz w:val="24"/>
          <w:szCs w:val="24"/>
        </w:rPr>
        <w:t>Introduction</w:t>
      </w:r>
    </w:p>
    <w:p w14:paraId="514A4A91" w14:textId="4F06E98A" w:rsidR="00FA2E0A" w:rsidRPr="001779F2" w:rsidRDefault="00AD337B" w:rsidP="00066B23">
      <w:pPr>
        <w:spacing w:line="480" w:lineRule="auto"/>
        <w:ind w:firstLine="720"/>
        <w:rPr>
          <w:rFonts w:ascii="Times New Roman" w:hAnsi="Times New Roman" w:cs="Times New Roman"/>
          <w:sz w:val="24"/>
          <w:szCs w:val="24"/>
        </w:rPr>
      </w:pPr>
      <w:r w:rsidRPr="001779F2">
        <w:rPr>
          <w:rFonts w:ascii="Times New Roman" w:hAnsi="Times New Roman" w:cs="Times New Roman"/>
          <w:sz w:val="24"/>
          <w:szCs w:val="24"/>
        </w:rPr>
        <w:t>This project</w:t>
      </w:r>
      <w:r w:rsidR="00000000" w:rsidRPr="001779F2">
        <w:rPr>
          <w:rFonts w:ascii="Times New Roman" w:eastAsia="Times New Roman" w:hAnsi="Times New Roman" w:cs="Times New Roman"/>
          <w:sz w:val="24"/>
          <w:szCs w:val="24"/>
        </w:rPr>
        <w:t xml:space="preserve">, guided by the Design Studio modality, focused on a demographic dataset from Kaggle </w:t>
      </w:r>
      <w:r w:rsidR="004201F8" w:rsidRPr="001779F2">
        <w:rPr>
          <w:rFonts w:ascii="Times New Roman" w:eastAsia="Times New Roman" w:hAnsi="Times New Roman" w:cs="Times New Roman"/>
          <w:sz w:val="24"/>
          <w:szCs w:val="24"/>
        </w:rPr>
        <w:t>(Watanabe, 2024)</w:t>
      </w:r>
      <w:r w:rsidR="00000000" w:rsidRPr="001779F2">
        <w:rPr>
          <w:rFonts w:ascii="Times New Roman" w:eastAsia="Times New Roman" w:hAnsi="Times New Roman" w:cs="Times New Roman"/>
          <w:sz w:val="24"/>
          <w:szCs w:val="24"/>
        </w:rPr>
        <w:t xml:space="preserve"> </w:t>
      </w:r>
      <w:r w:rsidR="00EA08EB" w:rsidRPr="001779F2">
        <w:rPr>
          <w:rFonts w:ascii="Times New Roman" w:hAnsi="Times New Roman" w:cs="Times New Roman"/>
          <w:sz w:val="24"/>
          <w:szCs w:val="24"/>
        </w:rPr>
        <w:t>about</w:t>
      </w:r>
      <w:r w:rsidR="00000000" w:rsidRPr="001779F2">
        <w:rPr>
          <w:rFonts w:ascii="Times New Roman" w:eastAsia="Times New Roman" w:hAnsi="Times New Roman" w:cs="Times New Roman"/>
          <w:sz w:val="24"/>
          <w:szCs w:val="24"/>
        </w:rPr>
        <w:t xml:space="preserve"> international students in the US. Our project aims to showcase several</w:t>
      </w:r>
      <w:r w:rsidRPr="001779F2">
        <w:rPr>
          <w:rFonts w:ascii="Times New Roman" w:hAnsi="Times New Roman" w:cs="Times New Roman"/>
          <w:sz w:val="24"/>
          <w:szCs w:val="24"/>
        </w:rPr>
        <w:t xml:space="preserve"> valueless </w:t>
      </w:r>
      <w:r w:rsidR="00000000" w:rsidRPr="001779F2">
        <w:rPr>
          <w:rFonts w:ascii="Times New Roman" w:eastAsia="Times New Roman" w:hAnsi="Times New Roman" w:cs="Times New Roman"/>
          <w:sz w:val="24"/>
          <w:szCs w:val="24"/>
        </w:rPr>
        <w:t xml:space="preserve">facts of international students in the US to US higher-educational institutions. </w:t>
      </w:r>
      <w:r w:rsidRPr="001779F2">
        <w:rPr>
          <w:rFonts w:ascii="Times New Roman" w:hAnsi="Times New Roman" w:cs="Times New Roman"/>
          <w:sz w:val="24"/>
          <w:szCs w:val="24"/>
        </w:rPr>
        <w:t xml:space="preserve">The </w:t>
      </w:r>
      <w:r w:rsidR="00000000" w:rsidRPr="001779F2">
        <w:rPr>
          <w:rFonts w:ascii="Times New Roman" w:eastAsia="Times New Roman" w:hAnsi="Times New Roman" w:cs="Times New Roman"/>
          <w:sz w:val="24"/>
          <w:szCs w:val="24"/>
        </w:rPr>
        <w:t>goal is to provide insights to the institutions to aid in developing more effective recruitment strategies, support services, and academic programs specifically tailored to meet the needs of international students, as well as to enrich institutions’ educat</w:t>
      </w:r>
      <w:r w:rsidRPr="001779F2">
        <w:rPr>
          <w:rFonts w:ascii="Times New Roman" w:hAnsi="Times New Roman" w:cs="Times New Roman"/>
          <w:sz w:val="24"/>
          <w:szCs w:val="24"/>
        </w:rPr>
        <w:t>ive</w:t>
      </w:r>
      <w:r w:rsidR="00000000" w:rsidRPr="001779F2">
        <w:rPr>
          <w:rFonts w:ascii="Times New Roman" w:eastAsia="Times New Roman" w:hAnsi="Times New Roman" w:cs="Times New Roman"/>
          <w:sz w:val="24"/>
          <w:szCs w:val="24"/>
        </w:rPr>
        <w:t xml:space="preserve"> environments and to strengthen the institutions’ global presence and competitiveness. </w:t>
      </w:r>
      <w:r w:rsidRPr="001779F2">
        <w:rPr>
          <w:rFonts w:ascii="Times New Roman" w:hAnsi="Times New Roman" w:cs="Times New Roman"/>
          <w:sz w:val="24"/>
          <w:szCs w:val="24"/>
        </w:rPr>
        <w:t>U</w:t>
      </w:r>
      <w:r w:rsidR="00000000" w:rsidRPr="001779F2">
        <w:rPr>
          <w:rFonts w:ascii="Times New Roman" w:eastAsia="Times New Roman" w:hAnsi="Times New Roman" w:cs="Times New Roman"/>
          <w:sz w:val="24"/>
          <w:szCs w:val="24"/>
        </w:rPr>
        <w:t>tiliz</w:t>
      </w:r>
      <w:r w:rsidRPr="001779F2">
        <w:rPr>
          <w:rFonts w:ascii="Times New Roman" w:hAnsi="Times New Roman" w:cs="Times New Roman"/>
          <w:sz w:val="24"/>
          <w:szCs w:val="24"/>
        </w:rPr>
        <w:t>ing</w:t>
      </w:r>
      <w:r w:rsidR="00000000" w:rsidRPr="001779F2">
        <w:rPr>
          <w:rFonts w:ascii="Times New Roman" w:eastAsia="Times New Roman" w:hAnsi="Times New Roman" w:cs="Times New Roman"/>
          <w:sz w:val="24"/>
          <w:szCs w:val="24"/>
        </w:rPr>
        <w:t xml:space="preserve"> the Design Studio approach to convert static data into interactive narratives, </w:t>
      </w:r>
      <w:r w:rsidRPr="001779F2">
        <w:rPr>
          <w:rFonts w:ascii="Times New Roman" w:hAnsi="Times New Roman" w:cs="Times New Roman"/>
          <w:sz w:val="24"/>
          <w:szCs w:val="24"/>
        </w:rPr>
        <w:t xml:space="preserve">the project seeks to </w:t>
      </w:r>
      <w:r w:rsidR="00000000" w:rsidRPr="001779F2">
        <w:rPr>
          <w:rFonts w:ascii="Times New Roman" w:eastAsia="Times New Roman" w:hAnsi="Times New Roman" w:cs="Times New Roman"/>
          <w:sz w:val="24"/>
          <w:szCs w:val="24"/>
        </w:rPr>
        <w:t>ma</w:t>
      </w:r>
      <w:r w:rsidRPr="001779F2">
        <w:rPr>
          <w:rFonts w:ascii="Times New Roman" w:hAnsi="Times New Roman" w:cs="Times New Roman"/>
          <w:sz w:val="24"/>
          <w:szCs w:val="24"/>
        </w:rPr>
        <w:t>ke</w:t>
      </w:r>
      <w:r w:rsidR="00000000" w:rsidRPr="001779F2">
        <w:rPr>
          <w:rFonts w:ascii="Times New Roman" w:eastAsia="Times New Roman" w:hAnsi="Times New Roman" w:cs="Times New Roman"/>
          <w:sz w:val="24"/>
          <w:szCs w:val="24"/>
        </w:rPr>
        <w:t xml:space="preserve"> complex information more accessible and appealing to institutions. With the above motivations and goals in mind and inspired by </w:t>
      </w:r>
      <w:r w:rsidR="00347497" w:rsidRPr="001779F2">
        <w:rPr>
          <w:rFonts w:ascii="Times New Roman" w:eastAsia="Times New Roman" w:hAnsi="Times New Roman" w:cs="Times New Roman"/>
          <w:sz w:val="24"/>
          <w:szCs w:val="24"/>
        </w:rPr>
        <w:t xml:space="preserve">the </w:t>
      </w:r>
      <w:r w:rsidR="00000000" w:rsidRPr="001779F2">
        <w:rPr>
          <w:rFonts w:ascii="Times New Roman" w:eastAsia="Times New Roman" w:hAnsi="Times New Roman" w:cs="Times New Roman"/>
          <w:sz w:val="24"/>
          <w:szCs w:val="24"/>
        </w:rPr>
        <w:t xml:space="preserve">literature review, key visualization tasks are: </w:t>
      </w:r>
    </w:p>
    <w:p w14:paraId="2A1B7039" w14:textId="4851492B" w:rsidR="00FA2E0A" w:rsidRPr="001779F2" w:rsidRDefault="00000000" w:rsidP="00066B23">
      <w:pPr>
        <w:numPr>
          <w:ilvl w:val="0"/>
          <w:numId w:val="2"/>
        </w:numPr>
        <w:spacing w:before="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 xml:space="preserve">Source of funds: revealing how students finance their U.S. </w:t>
      </w:r>
      <w:r w:rsidR="00347497" w:rsidRPr="001779F2">
        <w:rPr>
          <w:rFonts w:ascii="Times New Roman" w:eastAsia="Times New Roman" w:hAnsi="Times New Roman" w:cs="Times New Roman"/>
          <w:sz w:val="24"/>
          <w:szCs w:val="24"/>
        </w:rPr>
        <w:t>education.</w:t>
      </w:r>
    </w:p>
    <w:p w14:paraId="79AD027C" w14:textId="4034C4DF" w:rsidR="00FA2E0A" w:rsidRPr="001779F2" w:rsidRDefault="00000000" w:rsidP="00066B23">
      <w:pPr>
        <w:numPr>
          <w:ilvl w:val="0"/>
          <w:numId w:val="2"/>
        </w:num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 xml:space="preserve">Countries of origin: mapping where students originate to identify key </w:t>
      </w:r>
      <w:r w:rsidR="00347497" w:rsidRPr="001779F2">
        <w:rPr>
          <w:rFonts w:ascii="Times New Roman" w:eastAsia="Times New Roman" w:hAnsi="Times New Roman" w:cs="Times New Roman"/>
          <w:sz w:val="24"/>
          <w:szCs w:val="24"/>
        </w:rPr>
        <w:t>regions.</w:t>
      </w:r>
    </w:p>
    <w:p w14:paraId="7D454FB2" w14:textId="43717913" w:rsidR="00FA2E0A" w:rsidRPr="001779F2" w:rsidRDefault="00000000" w:rsidP="00066B23">
      <w:pPr>
        <w:numPr>
          <w:ilvl w:val="0"/>
          <w:numId w:val="2"/>
        </w:num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Field of study: highlighting trends in popular disciplines</w:t>
      </w:r>
      <w:r w:rsidR="00347497" w:rsidRPr="001779F2">
        <w:rPr>
          <w:rFonts w:ascii="Times New Roman" w:hAnsi="Times New Roman" w:cs="Times New Roman"/>
          <w:sz w:val="24"/>
          <w:szCs w:val="24"/>
        </w:rPr>
        <w:t>.</w:t>
      </w:r>
    </w:p>
    <w:p w14:paraId="532B616A" w14:textId="2FD3F0C4" w:rsidR="00FA2E0A" w:rsidRPr="001779F2" w:rsidRDefault="00000000" w:rsidP="00FA54F6">
      <w:pPr>
        <w:numPr>
          <w:ilvl w:val="0"/>
          <w:numId w:val="2"/>
        </w:num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 xml:space="preserve">Academic levels: detailing enrollment numbers by academic level to reveal </w:t>
      </w:r>
      <w:r w:rsidR="00347497" w:rsidRPr="001779F2">
        <w:rPr>
          <w:rFonts w:ascii="Times New Roman" w:eastAsia="Times New Roman" w:hAnsi="Times New Roman" w:cs="Times New Roman"/>
          <w:sz w:val="24"/>
          <w:szCs w:val="24"/>
        </w:rPr>
        <w:t>preferences.</w:t>
      </w:r>
    </w:p>
    <w:p w14:paraId="4244F2D4" w14:textId="77777777" w:rsidR="00FA2E0A" w:rsidRPr="001779F2" w:rsidRDefault="00000000" w:rsidP="00066B23">
      <w:pPr>
        <w:spacing w:line="480" w:lineRule="auto"/>
        <w:rPr>
          <w:rFonts w:ascii="Times New Roman" w:hAnsi="Times New Roman" w:cs="Times New Roman"/>
          <w:b/>
          <w:sz w:val="24"/>
          <w:szCs w:val="24"/>
        </w:rPr>
      </w:pPr>
      <w:r w:rsidRPr="001779F2">
        <w:rPr>
          <w:rFonts w:ascii="Times New Roman" w:eastAsia="Times New Roman" w:hAnsi="Times New Roman" w:cs="Times New Roman"/>
          <w:b/>
          <w:sz w:val="24"/>
          <w:szCs w:val="24"/>
        </w:rPr>
        <w:lastRenderedPageBreak/>
        <w:t xml:space="preserve">Literature review </w:t>
      </w:r>
    </w:p>
    <w:p w14:paraId="6A248841" w14:textId="451DCBCA" w:rsidR="00FA2E0A" w:rsidRPr="001779F2" w:rsidRDefault="00FA54F6" w:rsidP="00FA54F6">
      <w:pPr>
        <w:spacing w:before="240" w:after="240" w:line="480" w:lineRule="auto"/>
        <w:ind w:firstLine="720"/>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 xml:space="preserve">Before delving into the project details, it is important to understand the context. Demographic data, while rich in information, can be challenging to summarize (Riffe et, 2021). However, it provides crucial insights for higher education institutions in the US to examine the recruitment of their international students (Goralski &amp; </w:t>
      </w:r>
      <w:proofErr w:type="spellStart"/>
      <w:r w:rsidRPr="001779F2">
        <w:rPr>
          <w:rFonts w:ascii="Times New Roman" w:eastAsia="Times New Roman" w:hAnsi="Times New Roman" w:cs="Times New Roman"/>
          <w:sz w:val="24"/>
          <w:szCs w:val="24"/>
        </w:rPr>
        <w:t>Tootoonchi</w:t>
      </w:r>
      <w:proofErr w:type="spellEnd"/>
      <w:r w:rsidRPr="001779F2">
        <w:rPr>
          <w:rFonts w:ascii="Times New Roman" w:eastAsia="Times New Roman" w:hAnsi="Times New Roman" w:cs="Times New Roman"/>
          <w:sz w:val="24"/>
          <w:szCs w:val="24"/>
        </w:rPr>
        <w:t>, 2015). This understanding forms the basis of</w:t>
      </w:r>
      <w:r w:rsidRPr="001779F2">
        <w:rPr>
          <w:rFonts w:ascii="Times New Roman" w:hAnsi="Times New Roman" w:cs="Times New Roman"/>
          <w:sz w:val="24"/>
          <w:szCs w:val="24"/>
        </w:rPr>
        <w:t xml:space="preserve"> this </w:t>
      </w:r>
      <w:r w:rsidRPr="001779F2">
        <w:rPr>
          <w:rFonts w:ascii="Times New Roman" w:eastAsia="Times New Roman" w:hAnsi="Times New Roman" w:cs="Times New Roman"/>
          <w:sz w:val="24"/>
          <w:szCs w:val="24"/>
        </w:rPr>
        <w:t>project, which was further enriched by the visualizations</w:t>
      </w:r>
      <w:r w:rsidRPr="001779F2">
        <w:rPr>
          <w:rFonts w:ascii="Times New Roman" w:hAnsi="Times New Roman" w:cs="Times New Roman"/>
          <w:sz w:val="24"/>
          <w:szCs w:val="24"/>
        </w:rPr>
        <w:t xml:space="preserve"> we </w:t>
      </w:r>
      <w:r w:rsidRPr="001779F2">
        <w:rPr>
          <w:rFonts w:ascii="Times New Roman" w:eastAsia="Times New Roman" w:hAnsi="Times New Roman" w:cs="Times New Roman"/>
          <w:sz w:val="24"/>
          <w:szCs w:val="24"/>
        </w:rPr>
        <w:t>drew inspiration from</w:t>
      </w:r>
      <w:r w:rsidR="00000000" w:rsidRPr="001779F2">
        <w:rPr>
          <w:rFonts w:ascii="Times New Roman" w:eastAsia="Times New Roman" w:hAnsi="Times New Roman" w:cs="Times New Roman"/>
          <w:sz w:val="24"/>
          <w:szCs w:val="24"/>
        </w:rPr>
        <w:t xml:space="preserve">. </w:t>
      </w:r>
    </w:p>
    <w:p w14:paraId="168C0C45" w14:textId="5D851AC9" w:rsidR="00FA2E0A" w:rsidRPr="001779F2" w:rsidRDefault="00F40D6F" w:rsidP="00066B23">
      <w:pPr>
        <w:spacing w:before="240" w:after="240" w:line="480" w:lineRule="auto"/>
        <w:ind w:firstLine="720"/>
        <w:rPr>
          <w:rFonts w:ascii="Times New Roman" w:hAnsi="Times New Roman" w:cs="Times New Roman"/>
          <w:sz w:val="24"/>
          <w:szCs w:val="24"/>
        </w:rPr>
      </w:pPr>
      <w:r w:rsidRPr="001779F2">
        <w:rPr>
          <w:rFonts w:ascii="Times New Roman" w:hAnsi="Times New Roman" w:cs="Times New Roman"/>
          <w:sz w:val="24"/>
          <w:szCs w:val="24"/>
        </w:rPr>
        <w:t xml:space="preserve">The first inspiration </w:t>
      </w:r>
      <w:r w:rsidR="00FA54F6" w:rsidRPr="001779F2">
        <w:rPr>
          <w:rFonts w:ascii="Times New Roman" w:hAnsi="Times New Roman" w:cs="Times New Roman"/>
          <w:sz w:val="24"/>
          <w:szCs w:val="24"/>
        </w:rPr>
        <w:t>for our visualization designs comes from Gurpreet Saluja's visualization of demographic data on international students in the US (Fig 1,2) created in 2023. It features a color-coded map that illustrates population distribution and a bar graph that presents data on active students. However, the map (Fig 1) lacks interactivity, limiting the data density that could be presented. Additionally, the bar graph (Fig 2) is restricted to showcasing statistics from a specific point in time and cannot extend over longer periods. This approach created a dynamic choropleth map that displays the geographic origins of undergraduate international students arriving in the U.S. The design is selected for its effectiveness in highlighting the density and distribution of students by country. It can provide a clear visual representation of data across geographic regions and its ability to show data over time. This credible and relevant inspiration from the literature review forms the backbone of our project's visualization tasks.</w:t>
      </w:r>
      <w:r w:rsidR="00000000" w:rsidRPr="001779F2">
        <w:rPr>
          <w:rFonts w:ascii="Times New Roman" w:eastAsia="Times New Roman" w:hAnsi="Times New Roman" w:cs="Times New Roman"/>
          <w:sz w:val="24"/>
          <w:szCs w:val="24"/>
        </w:rPr>
        <w:t xml:space="preserve"> </w:t>
      </w:r>
    </w:p>
    <w:p w14:paraId="3323D300" w14:textId="38E7C197" w:rsidR="00FA54F6" w:rsidRPr="001779F2" w:rsidRDefault="00FA54F6" w:rsidP="00066B23">
      <w:pPr>
        <w:spacing w:before="240" w:after="240" w:line="480" w:lineRule="auto"/>
        <w:ind w:firstLine="720"/>
        <w:rPr>
          <w:rFonts w:ascii="Times New Roman" w:hAnsi="Times New Roman" w:cs="Times New Roman"/>
          <w:sz w:val="24"/>
          <w:szCs w:val="24"/>
        </w:rPr>
      </w:pPr>
    </w:p>
    <w:p w14:paraId="5A7A71DE" w14:textId="078E8763" w:rsidR="00FA54F6" w:rsidRPr="001779F2" w:rsidRDefault="00FA54F6" w:rsidP="00066B23">
      <w:pPr>
        <w:spacing w:before="240" w:after="240" w:line="480" w:lineRule="auto"/>
        <w:ind w:firstLine="720"/>
        <w:rPr>
          <w:rFonts w:ascii="Times New Roman" w:hAnsi="Times New Roman" w:cs="Times New Roman"/>
          <w:sz w:val="24"/>
          <w:szCs w:val="24"/>
        </w:rPr>
      </w:pPr>
    </w:p>
    <w:p w14:paraId="138DA755" w14:textId="66A41956" w:rsidR="00FA54F6" w:rsidRPr="001779F2" w:rsidRDefault="00FA54F6" w:rsidP="00066B23">
      <w:pPr>
        <w:spacing w:before="240" w:after="240" w:line="480" w:lineRule="auto"/>
        <w:ind w:firstLine="720"/>
        <w:rPr>
          <w:rFonts w:ascii="Times New Roman" w:hAnsi="Times New Roman" w:cs="Times New Roman"/>
          <w:sz w:val="24"/>
          <w:szCs w:val="24"/>
        </w:rPr>
      </w:pPr>
    </w:p>
    <w:p w14:paraId="11A17E47" w14:textId="3AA4B84B" w:rsidR="00FA54F6" w:rsidRPr="001779F2" w:rsidRDefault="00FA54F6" w:rsidP="00066B23">
      <w:pPr>
        <w:spacing w:before="240" w:after="240" w:line="480" w:lineRule="auto"/>
        <w:ind w:firstLine="720"/>
        <w:rPr>
          <w:rFonts w:ascii="Times New Roman" w:hAnsi="Times New Roman" w:cs="Times New Roman"/>
          <w:sz w:val="24"/>
          <w:szCs w:val="24"/>
        </w:rPr>
      </w:pPr>
      <w:r w:rsidRPr="001779F2">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69D0C374" wp14:editId="131856F4">
            <wp:simplePos x="0" y="0"/>
            <wp:positionH relativeFrom="margin">
              <wp:align>center</wp:align>
            </wp:positionH>
            <wp:positionV relativeFrom="page">
              <wp:posOffset>881412</wp:posOffset>
            </wp:positionV>
            <wp:extent cx="5042780" cy="1711105"/>
            <wp:effectExtent l="0" t="0" r="5715" b="381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042780" cy="1711105"/>
                    </a:xfrm>
                    <a:prstGeom prst="rect">
                      <a:avLst/>
                    </a:prstGeom>
                    <a:ln/>
                  </pic:spPr>
                </pic:pic>
              </a:graphicData>
            </a:graphic>
            <wp14:sizeRelH relativeFrom="margin">
              <wp14:pctWidth>0</wp14:pctWidth>
            </wp14:sizeRelH>
            <wp14:sizeRelV relativeFrom="margin">
              <wp14:pctHeight>0</wp14:pctHeight>
            </wp14:sizeRelV>
          </wp:anchor>
        </w:drawing>
      </w:r>
    </w:p>
    <w:p w14:paraId="4147860F" w14:textId="273F18BC" w:rsidR="00FA54F6" w:rsidRPr="001779F2" w:rsidRDefault="00FA54F6" w:rsidP="00066B23">
      <w:pPr>
        <w:spacing w:before="240" w:after="240" w:line="480" w:lineRule="auto"/>
        <w:ind w:firstLine="720"/>
        <w:rPr>
          <w:rFonts w:ascii="Times New Roman" w:hAnsi="Times New Roman" w:cs="Times New Roman"/>
          <w:sz w:val="24"/>
          <w:szCs w:val="24"/>
        </w:rPr>
      </w:pPr>
    </w:p>
    <w:p w14:paraId="3092025B" w14:textId="77777777" w:rsidR="00FA54F6" w:rsidRPr="001779F2" w:rsidRDefault="00FA54F6" w:rsidP="00066B23">
      <w:pPr>
        <w:spacing w:before="240" w:after="240" w:line="480" w:lineRule="auto"/>
        <w:ind w:firstLine="720"/>
        <w:rPr>
          <w:rFonts w:ascii="Times New Roman" w:hAnsi="Times New Roman" w:cs="Times New Roman"/>
          <w:sz w:val="24"/>
          <w:szCs w:val="24"/>
        </w:rPr>
      </w:pPr>
    </w:p>
    <w:p w14:paraId="1D0560EF" w14:textId="60A2A170" w:rsidR="00FA54F6" w:rsidRPr="001779F2" w:rsidRDefault="00FA54F6" w:rsidP="00066B23">
      <w:pPr>
        <w:spacing w:before="240" w:after="240" w:line="480" w:lineRule="auto"/>
        <w:ind w:firstLine="720"/>
        <w:rPr>
          <w:rFonts w:ascii="Times New Roman" w:hAnsi="Times New Roman" w:cs="Times New Roman"/>
          <w:sz w:val="24"/>
          <w:szCs w:val="24"/>
        </w:rPr>
      </w:pPr>
    </w:p>
    <w:p w14:paraId="15BF60B3" w14:textId="5A183CF9" w:rsidR="00FA2E0A" w:rsidRPr="001779F2" w:rsidRDefault="00000000" w:rsidP="00066B23">
      <w:pPr>
        <w:spacing w:before="240" w:after="240" w:line="480" w:lineRule="auto"/>
        <w:jc w:val="center"/>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 xml:space="preserve">Fig 1, 2. </w:t>
      </w:r>
      <w:r w:rsidRPr="001779F2">
        <w:rPr>
          <w:rFonts w:ascii="Times New Roman" w:eastAsia="Times New Roman" w:hAnsi="Times New Roman" w:cs="Times New Roman"/>
          <w:sz w:val="24"/>
          <w:szCs w:val="24"/>
        </w:rPr>
        <w:t>Gurpreet Saluja's visualization of demographic data on international students in the US</w:t>
      </w:r>
    </w:p>
    <w:p w14:paraId="69ED7E41" w14:textId="262BA722" w:rsidR="00FA2E0A" w:rsidRPr="001779F2" w:rsidRDefault="001779F2" w:rsidP="00066B23">
      <w:pPr>
        <w:spacing w:before="240" w:after="240" w:line="480" w:lineRule="auto"/>
        <w:ind w:firstLine="720"/>
        <w:rPr>
          <w:rFonts w:ascii="Times New Roman" w:hAnsi="Times New Roman" w:cs="Times New Roman"/>
          <w:color w:val="0D0D0D"/>
          <w:sz w:val="24"/>
          <w:szCs w:val="24"/>
        </w:rPr>
      </w:pPr>
      <w:r w:rsidRPr="001779F2">
        <w:rPr>
          <w:rFonts w:ascii="Times New Roman" w:eastAsia="Times New Roman" w:hAnsi="Times New Roman" w:cs="Times New Roman"/>
          <w:noProof/>
          <w:color w:val="0D0D0D"/>
          <w:sz w:val="24"/>
          <w:szCs w:val="24"/>
          <w:highlight w:val="white"/>
        </w:rPr>
        <w:drawing>
          <wp:anchor distT="0" distB="0" distL="114300" distR="114300" simplePos="0" relativeHeight="251659264" behindDoc="0" locked="0" layoutInCell="1" allowOverlap="1" wp14:anchorId="24937010" wp14:editId="6A97C917">
            <wp:simplePos x="0" y="0"/>
            <wp:positionH relativeFrom="column">
              <wp:posOffset>1823720</wp:posOffset>
            </wp:positionH>
            <wp:positionV relativeFrom="page">
              <wp:posOffset>6484538</wp:posOffset>
            </wp:positionV>
            <wp:extent cx="2503221" cy="1686000"/>
            <wp:effectExtent l="0" t="0" r="0" b="9525"/>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503221" cy="1686000"/>
                    </a:xfrm>
                    <a:prstGeom prst="rect">
                      <a:avLst/>
                    </a:prstGeom>
                    <a:ln/>
                  </pic:spPr>
                </pic:pic>
              </a:graphicData>
            </a:graphic>
            <wp14:sizeRelH relativeFrom="margin">
              <wp14:pctWidth>0</wp14:pctWidth>
            </wp14:sizeRelH>
            <wp14:sizeRelV relativeFrom="margin">
              <wp14:pctHeight>0</wp14:pctHeight>
            </wp14:sizeRelV>
          </wp:anchor>
        </w:drawing>
      </w:r>
      <w:r w:rsidR="00000000" w:rsidRPr="001779F2">
        <w:rPr>
          <w:rFonts w:ascii="Times New Roman" w:eastAsia="Times New Roman" w:hAnsi="Times New Roman" w:cs="Times New Roman"/>
          <w:sz w:val="24"/>
          <w:szCs w:val="24"/>
        </w:rPr>
        <w:t xml:space="preserve"> </w:t>
      </w:r>
      <w:r w:rsidR="00FF00F9" w:rsidRPr="001779F2">
        <w:rPr>
          <w:rFonts w:ascii="Times New Roman" w:hAnsi="Times New Roman" w:cs="Times New Roman"/>
          <w:sz w:val="24"/>
          <w:szCs w:val="24"/>
        </w:rPr>
        <w:t>The</w:t>
      </w:r>
      <w:r w:rsidR="00000000" w:rsidRPr="001779F2">
        <w:rPr>
          <w:rFonts w:ascii="Times New Roman" w:eastAsia="Times New Roman" w:hAnsi="Times New Roman" w:cs="Times New Roman"/>
          <w:sz w:val="24"/>
          <w:szCs w:val="24"/>
        </w:rPr>
        <w:t xml:space="preserve"> second inspiration comes from </w:t>
      </w:r>
      <w:r w:rsidR="00000000" w:rsidRPr="001779F2">
        <w:rPr>
          <w:rFonts w:ascii="Times New Roman" w:eastAsia="Times New Roman" w:hAnsi="Times New Roman" w:cs="Times New Roman"/>
          <w:color w:val="0D0D0D"/>
          <w:sz w:val="24"/>
          <w:szCs w:val="24"/>
        </w:rPr>
        <w:t>the static stacked bar chart for</w:t>
      </w:r>
      <w:r w:rsidR="00FF00F9" w:rsidRPr="001779F2">
        <w:rPr>
          <w:rFonts w:ascii="Times New Roman" w:eastAsia="Times New Roman" w:hAnsi="Times New Roman" w:cs="Times New Roman"/>
          <w:color w:val="0D0D0D"/>
          <w:sz w:val="24"/>
          <w:szCs w:val="24"/>
        </w:rPr>
        <w:t xml:space="preserve"> </w:t>
      </w:r>
      <w:r w:rsidR="00000000" w:rsidRPr="001779F2">
        <w:rPr>
          <w:rFonts w:ascii="Times New Roman" w:eastAsia="Times New Roman" w:hAnsi="Times New Roman" w:cs="Times New Roman"/>
          <w:color w:val="0D0D0D"/>
          <w:sz w:val="24"/>
          <w:szCs w:val="24"/>
        </w:rPr>
        <w:t xml:space="preserve">international students in the US among degree academic levels—Associate, Bachelor's, Master's, and Doctoral (Fig 3). The author uses data from 2012 to 2022 to draw some conclusions, such as an increase of 37% in the number of international science and engineering students, with the number of </w:t>
      </w:r>
      <w:r w:rsidR="00FF00F9" w:rsidRPr="001779F2">
        <w:rPr>
          <w:rFonts w:ascii="Times New Roman" w:hAnsi="Times New Roman" w:cs="Times New Roman"/>
          <w:color w:val="0D0D0D"/>
          <w:sz w:val="24"/>
          <w:szCs w:val="24"/>
        </w:rPr>
        <w:t>M</w:t>
      </w:r>
      <w:r w:rsidR="00FF00F9" w:rsidRPr="001779F2">
        <w:rPr>
          <w:rFonts w:ascii="Times New Roman" w:eastAsia="Times New Roman" w:hAnsi="Times New Roman" w:cs="Times New Roman"/>
          <w:color w:val="0D0D0D"/>
          <w:sz w:val="24"/>
          <w:szCs w:val="24"/>
        </w:rPr>
        <w:t>aster</w:t>
      </w:r>
      <w:r w:rsidR="00000000" w:rsidRPr="001779F2">
        <w:rPr>
          <w:rFonts w:ascii="Times New Roman" w:eastAsia="Times New Roman" w:hAnsi="Times New Roman" w:cs="Times New Roman"/>
          <w:color w:val="0D0D0D"/>
          <w:sz w:val="24"/>
          <w:szCs w:val="24"/>
        </w:rPr>
        <w:t xml:space="preserve"> students more than doubling </w:t>
      </w:r>
      <w:r w:rsidR="00451263" w:rsidRPr="001779F2">
        <w:rPr>
          <w:rFonts w:ascii="Times New Roman" w:hAnsi="Times New Roman" w:cs="Times New Roman"/>
          <w:color w:val="0D0D0D"/>
          <w:sz w:val="24"/>
          <w:szCs w:val="24"/>
        </w:rPr>
        <w:t>(</w:t>
      </w:r>
      <w:r w:rsidR="00451263" w:rsidRPr="001779F2">
        <w:rPr>
          <w:rFonts w:ascii="Times New Roman" w:eastAsia="Times New Roman" w:hAnsi="Times New Roman" w:cs="Times New Roman"/>
          <w:sz w:val="24"/>
          <w:szCs w:val="24"/>
          <w:highlight w:val="white"/>
        </w:rPr>
        <w:t>Fischer</w:t>
      </w:r>
      <w:r w:rsidR="00451263" w:rsidRPr="001779F2">
        <w:rPr>
          <w:rFonts w:ascii="Times New Roman" w:hAnsi="Times New Roman" w:cs="Times New Roman"/>
          <w:sz w:val="24"/>
          <w:szCs w:val="24"/>
        </w:rPr>
        <w:t>, 2024</w:t>
      </w:r>
      <w:r w:rsidR="00451263" w:rsidRPr="001779F2">
        <w:rPr>
          <w:rFonts w:ascii="Times New Roman" w:hAnsi="Times New Roman" w:cs="Times New Roman"/>
          <w:color w:val="0D0D0D"/>
          <w:sz w:val="24"/>
          <w:szCs w:val="24"/>
        </w:rPr>
        <w:t>)</w:t>
      </w:r>
      <w:r w:rsidR="00000000" w:rsidRPr="001779F2">
        <w:rPr>
          <w:rFonts w:ascii="Times New Roman" w:eastAsia="Times New Roman" w:hAnsi="Times New Roman" w:cs="Times New Roman"/>
          <w:color w:val="0D0D0D"/>
          <w:sz w:val="24"/>
          <w:szCs w:val="24"/>
        </w:rPr>
        <w:t xml:space="preserve">. Similarly, another literature suggests that after the 2008 OPT policy extension being enacted, there is an upward trend in the number of students pursuing STEM degrees at various academic levels post-policy implementation </w:t>
      </w:r>
      <w:r w:rsidR="00451263" w:rsidRPr="001779F2">
        <w:rPr>
          <w:rFonts w:ascii="Times New Roman" w:eastAsia="Times New Roman" w:hAnsi="Times New Roman" w:cs="Times New Roman"/>
          <w:color w:val="0D0D0D"/>
          <w:sz w:val="24"/>
          <w:szCs w:val="24"/>
        </w:rPr>
        <w:t>(</w:t>
      </w:r>
      <w:proofErr w:type="spellStart"/>
      <w:r w:rsidR="00451263" w:rsidRPr="001779F2">
        <w:rPr>
          <w:rFonts w:ascii="Times New Roman" w:eastAsia="Times New Roman" w:hAnsi="Times New Roman" w:cs="Times New Roman"/>
          <w:color w:val="0D0D0D"/>
          <w:sz w:val="24"/>
          <w:szCs w:val="24"/>
        </w:rPr>
        <w:t>Amuedo</w:t>
      </w:r>
      <w:proofErr w:type="spellEnd"/>
      <w:r w:rsidR="00451263" w:rsidRPr="001779F2">
        <w:rPr>
          <w:rFonts w:ascii="Times New Roman" w:eastAsia="Times New Roman" w:hAnsi="Times New Roman" w:cs="Times New Roman"/>
          <w:color w:val="0D0D0D"/>
          <w:sz w:val="24"/>
          <w:szCs w:val="24"/>
        </w:rPr>
        <w:t>-Dorantes et al., 2019)</w:t>
      </w:r>
      <w:r w:rsidR="00000000" w:rsidRPr="001779F2">
        <w:rPr>
          <w:rFonts w:ascii="Times New Roman" w:eastAsia="Times New Roman" w:hAnsi="Times New Roman" w:cs="Times New Roman"/>
          <w:color w:val="0D0D0D"/>
          <w:sz w:val="24"/>
          <w:szCs w:val="24"/>
        </w:rPr>
        <w:t xml:space="preserve">. </w:t>
      </w:r>
      <w:r w:rsidR="00FF00F9" w:rsidRPr="001779F2">
        <w:rPr>
          <w:rFonts w:ascii="Times New Roman" w:eastAsia="Times New Roman" w:hAnsi="Times New Roman" w:cs="Times New Roman"/>
          <w:color w:val="0D0D0D"/>
          <w:sz w:val="24"/>
          <w:szCs w:val="24"/>
        </w:rPr>
        <w:t>Consequently, a dynamic stacked bar chart has been implemented to display the numbers of international students across various academic levels over time</w:t>
      </w:r>
      <w:r w:rsidR="00000000" w:rsidRPr="001779F2">
        <w:rPr>
          <w:rFonts w:ascii="Times New Roman" w:eastAsia="Times New Roman" w:hAnsi="Times New Roman" w:cs="Times New Roman"/>
          <w:color w:val="0D0D0D"/>
          <w:sz w:val="24"/>
          <w:szCs w:val="24"/>
        </w:rPr>
        <w:t xml:space="preserve">. </w:t>
      </w:r>
    </w:p>
    <w:p w14:paraId="64AEE2A3" w14:textId="77777777" w:rsidR="001779F2" w:rsidRPr="001779F2" w:rsidRDefault="001779F2" w:rsidP="001779F2">
      <w:pPr>
        <w:spacing w:before="240" w:after="240" w:line="480" w:lineRule="auto"/>
        <w:rPr>
          <w:rFonts w:ascii="Times New Roman" w:hAnsi="Times New Roman" w:cs="Times New Roman"/>
          <w:color w:val="0D0D0D"/>
          <w:sz w:val="24"/>
          <w:szCs w:val="24"/>
        </w:rPr>
      </w:pPr>
    </w:p>
    <w:p w14:paraId="1BA045D0" w14:textId="77777777" w:rsidR="001779F2" w:rsidRPr="001779F2" w:rsidRDefault="001779F2" w:rsidP="00066B23">
      <w:pPr>
        <w:spacing w:before="240" w:after="240" w:line="480" w:lineRule="auto"/>
        <w:ind w:firstLine="720"/>
        <w:rPr>
          <w:rFonts w:ascii="Times New Roman" w:hAnsi="Times New Roman" w:cs="Times New Roman"/>
          <w:color w:val="0D0D0D"/>
          <w:sz w:val="24"/>
          <w:szCs w:val="24"/>
        </w:rPr>
      </w:pPr>
    </w:p>
    <w:p w14:paraId="7D6CD835" w14:textId="77777777" w:rsidR="001779F2" w:rsidRPr="001779F2" w:rsidRDefault="001779F2" w:rsidP="00066B23">
      <w:pPr>
        <w:spacing w:before="240" w:after="240" w:line="480" w:lineRule="auto"/>
        <w:ind w:firstLine="720"/>
        <w:rPr>
          <w:rFonts w:ascii="Times New Roman" w:hAnsi="Times New Roman" w:cs="Times New Roman"/>
          <w:color w:val="0D0D0D"/>
          <w:sz w:val="24"/>
          <w:szCs w:val="24"/>
        </w:rPr>
      </w:pPr>
    </w:p>
    <w:p w14:paraId="7DB75465" w14:textId="2042F101" w:rsidR="00FA2E0A" w:rsidRPr="001779F2" w:rsidRDefault="00000000" w:rsidP="00066B23">
      <w:pPr>
        <w:spacing w:before="240" w:after="240" w:line="480" w:lineRule="auto"/>
        <w:rPr>
          <w:rFonts w:ascii="Times New Roman" w:hAnsi="Times New Roman" w:cs="Times New Roman"/>
          <w:color w:val="0D0D0D"/>
          <w:sz w:val="24"/>
          <w:szCs w:val="24"/>
        </w:rPr>
      </w:pPr>
      <w:r w:rsidRPr="001779F2">
        <w:rPr>
          <w:rFonts w:ascii="Times New Roman" w:eastAsia="Times New Roman" w:hAnsi="Times New Roman" w:cs="Times New Roman"/>
          <w:b/>
          <w:color w:val="0D0D0D"/>
          <w:sz w:val="24"/>
          <w:szCs w:val="24"/>
          <w:highlight w:val="white"/>
        </w:rPr>
        <w:t>Fig 3</w:t>
      </w:r>
      <w:r w:rsidRPr="001779F2">
        <w:rPr>
          <w:rFonts w:ascii="Times New Roman" w:eastAsia="Times New Roman" w:hAnsi="Times New Roman" w:cs="Times New Roman"/>
          <w:color w:val="0D0D0D"/>
          <w:sz w:val="24"/>
          <w:szCs w:val="24"/>
          <w:highlight w:val="white"/>
        </w:rPr>
        <w:t xml:space="preserve">. </w:t>
      </w:r>
      <w:r w:rsidRPr="001779F2">
        <w:rPr>
          <w:rFonts w:ascii="Times New Roman" w:eastAsia="Times New Roman" w:hAnsi="Times New Roman" w:cs="Times New Roman"/>
          <w:color w:val="0D0D0D"/>
          <w:sz w:val="24"/>
          <w:szCs w:val="24"/>
        </w:rPr>
        <w:t xml:space="preserve">Static stacked bar chart for international students in the US among </w:t>
      </w:r>
      <w:proofErr w:type="gramStart"/>
      <w:r w:rsidRPr="001779F2">
        <w:rPr>
          <w:rFonts w:ascii="Times New Roman" w:eastAsia="Times New Roman" w:hAnsi="Times New Roman" w:cs="Times New Roman"/>
          <w:color w:val="0D0D0D"/>
          <w:sz w:val="24"/>
          <w:szCs w:val="24"/>
        </w:rPr>
        <w:t>four degree</w:t>
      </w:r>
      <w:proofErr w:type="gramEnd"/>
      <w:r w:rsidRPr="001779F2">
        <w:rPr>
          <w:rFonts w:ascii="Times New Roman" w:eastAsia="Times New Roman" w:hAnsi="Times New Roman" w:cs="Times New Roman"/>
          <w:color w:val="0D0D0D"/>
          <w:sz w:val="24"/>
          <w:szCs w:val="24"/>
        </w:rPr>
        <w:t xml:space="preserve"> academic levels, including Associate, Bachelor's, Master's, and Doctoral</w:t>
      </w:r>
    </w:p>
    <w:p w14:paraId="7D2D94FC" w14:textId="5BE48979" w:rsidR="00FA2E0A" w:rsidRPr="001779F2" w:rsidRDefault="00FF00F9" w:rsidP="00066B23">
      <w:pPr>
        <w:spacing w:before="240" w:after="240"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lastRenderedPageBreak/>
        <w:t>The</w:t>
      </w:r>
      <w:r w:rsidR="00000000" w:rsidRPr="001779F2">
        <w:rPr>
          <w:rFonts w:ascii="Times New Roman" w:eastAsia="Times New Roman" w:hAnsi="Times New Roman" w:cs="Times New Roman"/>
          <w:sz w:val="24"/>
          <w:szCs w:val="24"/>
        </w:rPr>
        <w:t xml:space="preserve"> third inspiration comes from the Global Higher Education Population graph (Fig 4). It employs a pie chart delineated with distinct color assignments for each student’s country of origin, with clear labels of the countries’ names and the number of students </w:t>
      </w:r>
      <w:r w:rsidR="00EE0C7C" w:rsidRPr="001779F2">
        <w:rPr>
          <w:rFonts w:ascii="Times New Roman" w:eastAsia="Times New Roman" w:hAnsi="Times New Roman" w:cs="Times New Roman"/>
          <w:sz w:val="24"/>
          <w:szCs w:val="24"/>
        </w:rPr>
        <w:t xml:space="preserve">(Goralski &amp; </w:t>
      </w:r>
      <w:proofErr w:type="spellStart"/>
      <w:r w:rsidR="00EE0C7C" w:rsidRPr="001779F2">
        <w:rPr>
          <w:rFonts w:ascii="Times New Roman" w:eastAsia="Times New Roman" w:hAnsi="Times New Roman" w:cs="Times New Roman"/>
          <w:sz w:val="24"/>
          <w:szCs w:val="24"/>
        </w:rPr>
        <w:t>Tootoonchi</w:t>
      </w:r>
      <w:proofErr w:type="spellEnd"/>
      <w:r w:rsidR="00EE0C7C" w:rsidRPr="001779F2">
        <w:rPr>
          <w:rFonts w:ascii="Times New Roman" w:eastAsia="Times New Roman" w:hAnsi="Times New Roman" w:cs="Times New Roman"/>
          <w:sz w:val="24"/>
          <w:szCs w:val="24"/>
        </w:rPr>
        <w:t>,</w:t>
      </w:r>
      <w:r w:rsidR="00EE0C7C" w:rsidRPr="001779F2">
        <w:rPr>
          <w:rFonts w:ascii="Times New Roman" w:hAnsi="Times New Roman" w:cs="Times New Roman"/>
          <w:sz w:val="24"/>
          <w:szCs w:val="24"/>
        </w:rPr>
        <w:t xml:space="preserve"> </w:t>
      </w:r>
      <w:r w:rsidR="00EE0C7C" w:rsidRPr="001779F2">
        <w:rPr>
          <w:rFonts w:ascii="Times New Roman" w:eastAsia="Times New Roman" w:hAnsi="Times New Roman" w:cs="Times New Roman"/>
          <w:sz w:val="24"/>
          <w:szCs w:val="24"/>
        </w:rPr>
        <w:t>2015)</w:t>
      </w:r>
      <w:r w:rsidR="00000000" w:rsidRPr="001779F2">
        <w:rPr>
          <w:rFonts w:ascii="Times New Roman" w:eastAsia="Times New Roman" w:hAnsi="Times New Roman" w:cs="Times New Roman"/>
          <w:sz w:val="24"/>
          <w:szCs w:val="24"/>
        </w:rPr>
        <w:t xml:space="preserve">. However, the graph is static and demonstrates data only in 2020, which </w:t>
      </w:r>
      <w:r w:rsidR="0085632A" w:rsidRPr="001779F2">
        <w:rPr>
          <w:rFonts w:ascii="Times New Roman" w:eastAsia="Times New Roman" w:hAnsi="Times New Roman" w:cs="Times New Roman"/>
          <w:sz w:val="24"/>
          <w:szCs w:val="24"/>
        </w:rPr>
        <w:t>does not</w:t>
      </w:r>
      <w:r w:rsidR="00000000" w:rsidRPr="001779F2">
        <w:rPr>
          <w:rFonts w:ascii="Times New Roman" w:eastAsia="Times New Roman" w:hAnsi="Times New Roman" w:cs="Times New Roman"/>
          <w:sz w:val="24"/>
          <w:szCs w:val="24"/>
        </w:rPr>
        <w:t xml:space="preserve"> facilitate users to make comparisons across different years. In contrast, a dynamic pie chart allows users to select the range of years or a specific year that </w:t>
      </w:r>
      <w:r w:rsidR="0085632A" w:rsidRPr="001779F2">
        <w:rPr>
          <w:rFonts w:ascii="Times New Roman" w:eastAsia="Times New Roman" w:hAnsi="Times New Roman" w:cs="Times New Roman"/>
          <w:sz w:val="24"/>
          <w:szCs w:val="24"/>
        </w:rPr>
        <w:t>they are</w:t>
      </w:r>
      <w:r w:rsidR="00000000" w:rsidRPr="001779F2">
        <w:rPr>
          <w:rFonts w:ascii="Times New Roman" w:eastAsia="Times New Roman" w:hAnsi="Times New Roman" w:cs="Times New Roman"/>
          <w:sz w:val="24"/>
          <w:szCs w:val="24"/>
        </w:rPr>
        <w:t xml:space="preserve"> interested in, making it easy to compare the prevalence between each funding source across the years of interest. </w:t>
      </w:r>
    </w:p>
    <w:p w14:paraId="58B96FC5" w14:textId="77777777" w:rsidR="00FA2E0A" w:rsidRPr="001779F2" w:rsidRDefault="00000000" w:rsidP="00066B23">
      <w:pPr>
        <w:spacing w:before="240" w:after="240" w:line="480" w:lineRule="auto"/>
        <w:ind w:firstLine="720"/>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drawing>
          <wp:inline distT="114300" distB="114300" distL="114300" distR="114300" wp14:anchorId="52AB004A" wp14:editId="0536FFB6">
            <wp:extent cx="5126355" cy="295751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126355" cy="2957513"/>
                    </a:xfrm>
                    <a:prstGeom prst="rect">
                      <a:avLst/>
                    </a:prstGeom>
                    <a:ln/>
                  </pic:spPr>
                </pic:pic>
              </a:graphicData>
            </a:graphic>
          </wp:inline>
        </w:drawing>
      </w:r>
    </w:p>
    <w:p w14:paraId="5D01CBE1" w14:textId="77777777" w:rsidR="00FA2E0A" w:rsidRPr="001779F2" w:rsidRDefault="00000000" w:rsidP="00066B23">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 xml:space="preserve">Fig 4. </w:t>
      </w:r>
      <w:r w:rsidRPr="001779F2">
        <w:rPr>
          <w:rFonts w:ascii="Times New Roman" w:eastAsia="Times New Roman" w:hAnsi="Times New Roman" w:cs="Times New Roman"/>
          <w:sz w:val="24"/>
          <w:szCs w:val="24"/>
        </w:rPr>
        <w:t xml:space="preserve">Pie chart graphs the Global Higher Education Population in 2020 with a detailed label for each </w:t>
      </w:r>
      <w:proofErr w:type="gramStart"/>
      <w:r w:rsidRPr="001779F2">
        <w:rPr>
          <w:rFonts w:ascii="Times New Roman" w:eastAsia="Times New Roman" w:hAnsi="Times New Roman" w:cs="Times New Roman"/>
          <w:sz w:val="24"/>
          <w:szCs w:val="24"/>
        </w:rPr>
        <w:t>country</w:t>
      </w:r>
      <w:proofErr w:type="gramEnd"/>
    </w:p>
    <w:p w14:paraId="065BD660" w14:textId="77777777" w:rsidR="005F7AC7" w:rsidRPr="001779F2" w:rsidRDefault="005F7AC7" w:rsidP="005F7AC7">
      <w:pPr>
        <w:spacing w:before="240" w:after="240" w:line="480" w:lineRule="auto"/>
        <w:rPr>
          <w:rFonts w:ascii="Times New Roman" w:hAnsi="Times New Roman" w:cs="Times New Roman"/>
          <w:sz w:val="24"/>
          <w:szCs w:val="24"/>
        </w:rPr>
      </w:pPr>
    </w:p>
    <w:p w14:paraId="47A97C92" w14:textId="432481E3" w:rsidR="00FA2E0A" w:rsidRPr="001779F2" w:rsidRDefault="005F7AC7" w:rsidP="005F7AC7">
      <w:pPr>
        <w:spacing w:before="240" w:after="240"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The final inspiration derives from Mode.com</w:t>
      </w:r>
      <w:r w:rsidR="00E366CC" w:rsidRPr="001779F2">
        <w:rPr>
          <w:rFonts w:ascii="Times New Roman" w:hAnsi="Times New Roman" w:cs="Times New Roman"/>
          <w:sz w:val="24"/>
          <w:szCs w:val="24"/>
        </w:rPr>
        <w:t xml:space="preserve"> </w:t>
      </w:r>
      <w:r w:rsidR="00E366CC" w:rsidRPr="001779F2">
        <w:rPr>
          <w:rFonts w:ascii="Times New Roman" w:hAnsi="Times New Roman" w:cs="Times New Roman"/>
          <w:sz w:val="24"/>
          <w:szCs w:val="24"/>
        </w:rPr>
        <w:t>(Mode Help, n.d.)</w:t>
      </w:r>
      <w:r w:rsidRPr="001779F2">
        <w:rPr>
          <w:rFonts w:ascii="Times New Roman" w:hAnsi="Times New Roman" w:cs="Times New Roman"/>
          <w:sz w:val="24"/>
          <w:szCs w:val="24"/>
        </w:rPr>
        <w:t xml:space="preserve">, </w:t>
      </w:r>
      <w:r w:rsidR="00AB0EEE" w:rsidRPr="001779F2">
        <w:rPr>
          <w:rFonts w:ascii="Times New Roman" w:hAnsi="Times New Roman" w:cs="Times New Roman"/>
          <w:sz w:val="24"/>
          <w:szCs w:val="24"/>
        </w:rPr>
        <w:t>highlighting filters' importance</w:t>
      </w:r>
      <w:r w:rsidRPr="001779F2">
        <w:rPr>
          <w:rFonts w:ascii="Times New Roman" w:hAnsi="Times New Roman" w:cs="Times New Roman"/>
          <w:sz w:val="24"/>
          <w:szCs w:val="24"/>
        </w:rPr>
        <w:t xml:space="preserve"> in data visualization (Fig 5). These filters allow users to customize their data exploration based on specific criteria, enhancing the analytical </w:t>
      </w:r>
      <w:proofErr w:type="gramStart"/>
      <w:r w:rsidR="00AB0EEE" w:rsidRPr="001779F2">
        <w:rPr>
          <w:rFonts w:ascii="Times New Roman" w:hAnsi="Times New Roman" w:cs="Times New Roman"/>
          <w:sz w:val="24"/>
          <w:szCs w:val="24"/>
        </w:rPr>
        <w:t>depth</w:t>
      </w:r>
      <w:proofErr w:type="gramEnd"/>
      <w:r w:rsidRPr="001779F2">
        <w:rPr>
          <w:rFonts w:ascii="Times New Roman" w:hAnsi="Times New Roman" w:cs="Times New Roman"/>
          <w:sz w:val="24"/>
          <w:szCs w:val="24"/>
        </w:rPr>
        <w:t xml:space="preserve"> and personalizing the </w:t>
      </w:r>
      <w:r w:rsidRPr="001779F2">
        <w:rPr>
          <w:rFonts w:ascii="Times New Roman" w:hAnsi="Times New Roman" w:cs="Times New Roman"/>
          <w:sz w:val="24"/>
          <w:szCs w:val="24"/>
        </w:rPr>
        <w:lastRenderedPageBreak/>
        <w:t xml:space="preserve">experience. This functionality is pivotal for conducting thorough analyses of datasets and </w:t>
      </w:r>
      <w:r w:rsidR="00AB0EEE" w:rsidRPr="001779F2">
        <w:rPr>
          <w:rFonts w:ascii="Times New Roman" w:hAnsi="Times New Roman" w:cs="Times New Roman"/>
          <w:sz w:val="24"/>
          <w:szCs w:val="24"/>
        </w:rPr>
        <w:t>quickly</w:t>
      </w:r>
      <w:r w:rsidRPr="001779F2">
        <w:rPr>
          <w:rFonts w:ascii="Times New Roman" w:hAnsi="Times New Roman" w:cs="Times New Roman"/>
          <w:sz w:val="24"/>
          <w:szCs w:val="24"/>
        </w:rPr>
        <w:t xml:space="preserve"> identifying trends that may be obscured in broader data compilations. Filters also facilitate a detailed examination of the field of study data. </w:t>
      </w:r>
      <w:proofErr w:type="gramStart"/>
      <w:r w:rsidRPr="001779F2">
        <w:rPr>
          <w:rFonts w:ascii="Times New Roman" w:hAnsi="Times New Roman" w:cs="Times New Roman"/>
          <w:sz w:val="24"/>
          <w:szCs w:val="24"/>
        </w:rPr>
        <w:t>By applying these filters, there</w:t>
      </w:r>
      <w:proofErr w:type="gramEnd"/>
      <w:r w:rsidRPr="001779F2">
        <w:rPr>
          <w:rFonts w:ascii="Times New Roman" w:hAnsi="Times New Roman" w:cs="Times New Roman"/>
          <w:sz w:val="24"/>
          <w:szCs w:val="24"/>
        </w:rPr>
        <w:t xml:space="preserve"> is an opportunity to substantiate the findings reported by Bound et al. (2021), which state that it is common for international students in the U.S. to pursue science, technology, engineering, and mathematics (STEM) majors at various academic levels—findings that could significantly influence institutional academic planning and recruitment strategies.</w:t>
      </w:r>
    </w:p>
    <w:p w14:paraId="4C1CD710" w14:textId="77777777" w:rsidR="00FA2E0A" w:rsidRPr="001779F2" w:rsidRDefault="00000000" w:rsidP="00066B23">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drawing>
          <wp:inline distT="114300" distB="114300" distL="114300" distR="114300" wp14:anchorId="29FCA104" wp14:editId="5BB9DD42">
            <wp:extent cx="5943600" cy="3276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276600"/>
                    </a:xfrm>
                    <a:prstGeom prst="rect">
                      <a:avLst/>
                    </a:prstGeom>
                    <a:ln/>
                  </pic:spPr>
                </pic:pic>
              </a:graphicData>
            </a:graphic>
          </wp:inline>
        </w:drawing>
      </w:r>
    </w:p>
    <w:p w14:paraId="09735B7B" w14:textId="77777777" w:rsidR="00FA2E0A" w:rsidRPr="001779F2" w:rsidRDefault="00000000" w:rsidP="00066B23">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 xml:space="preserve">Fig 5. </w:t>
      </w:r>
      <w:proofErr w:type="spellStart"/>
      <w:r w:rsidRPr="001779F2">
        <w:rPr>
          <w:rFonts w:ascii="Times New Roman" w:eastAsia="Times New Roman" w:hAnsi="Times New Roman" w:cs="Times New Roman"/>
          <w:sz w:val="24"/>
          <w:szCs w:val="24"/>
        </w:rPr>
        <w:t>Mode.com's</w:t>
      </w:r>
      <w:proofErr w:type="spellEnd"/>
      <w:r w:rsidRPr="001779F2">
        <w:rPr>
          <w:rFonts w:ascii="Times New Roman" w:eastAsia="Times New Roman" w:hAnsi="Times New Roman" w:cs="Times New Roman"/>
          <w:sz w:val="24"/>
          <w:szCs w:val="24"/>
        </w:rPr>
        <w:t xml:space="preserve"> visualization filter panel, highlighted with a blue box for </w:t>
      </w:r>
      <w:proofErr w:type="gramStart"/>
      <w:r w:rsidRPr="001779F2">
        <w:rPr>
          <w:rFonts w:ascii="Times New Roman" w:eastAsia="Times New Roman" w:hAnsi="Times New Roman" w:cs="Times New Roman"/>
          <w:sz w:val="24"/>
          <w:szCs w:val="24"/>
        </w:rPr>
        <w:t>emphasis</w:t>
      </w:r>
      <w:proofErr w:type="gramEnd"/>
      <w:r w:rsidRPr="001779F2">
        <w:rPr>
          <w:rFonts w:ascii="Times New Roman" w:eastAsia="Times New Roman" w:hAnsi="Times New Roman" w:cs="Times New Roman"/>
          <w:sz w:val="24"/>
          <w:szCs w:val="24"/>
        </w:rPr>
        <w:t xml:space="preserve"> </w:t>
      </w:r>
    </w:p>
    <w:p w14:paraId="298928EB" w14:textId="77777777" w:rsidR="00FA2E0A" w:rsidRPr="001779F2" w:rsidRDefault="00FA2E0A" w:rsidP="00066B23">
      <w:pPr>
        <w:spacing w:before="240" w:after="240" w:line="480" w:lineRule="auto"/>
        <w:rPr>
          <w:rFonts w:ascii="Times New Roman" w:hAnsi="Times New Roman" w:cs="Times New Roman"/>
          <w:sz w:val="24"/>
          <w:szCs w:val="24"/>
        </w:rPr>
      </w:pPr>
    </w:p>
    <w:p w14:paraId="0E643AF8" w14:textId="77777777" w:rsidR="00AB0EEE" w:rsidRPr="001779F2" w:rsidRDefault="00AB0EEE" w:rsidP="00066B23">
      <w:pPr>
        <w:spacing w:before="240" w:after="240" w:line="480" w:lineRule="auto"/>
        <w:rPr>
          <w:rFonts w:ascii="Times New Roman" w:hAnsi="Times New Roman" w:cs="Times New Roman"/>
          <w:sz w:val="24"/>
          <w:szCs w:val="24"/>
        </w:rPr>
      </w:pPr>
    </w:p>
    <w:p w14:paraId="748EA5D6" w14:textId="77777777" w:rsidR="00AB0EEE" w:rsidRPr="001779F2" w:rsidRDefault="00AB0EEE" w:rsidP="00066B23">
      <w:pPr>
        <w:spacing w:before="240" w:after="240" w:line="480" w:lineRule="auto"/>
        <w:rPr>
          <w:rFonts w:ascii="Times New Roman" w:hAnsi="Times New Roman" w:cs="Times New Roman"/>
          <w:sz w:val="24"/>
          <w:szCs w:val="24"/>
        </w:rPr>
      </w:pPr>
    </w:p>
    <w:p w14:paraId="0DF391CC" w14:textId="77777777" w:rsidR="00FA2E0A" w:rsidRPr="001779F2" w:rsidRDefault="00000000" w:rsidP="00066B23">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lastRenderedPageBreak/>
        <w:t>Designs</w:t>
      </w:r>
    </w:p>
    <w:p w14:paraId="542CEB17" w14:textId="77777777" w:rsidR="00FA2E0A" w:rsidRPr="001779F2" w:rsidRDefault="00FA2E0A" w:rsidP="00066B23">
      <w:pPr>
        <w:spacing w:line="480" w:lineRule="auto"/>
        <w:jc w:val="center"/>
        <w:rPr>
          <w:rFonts w:ascii="Times New Roman" w:eastAsia="Times New Roman" w:hAnsi="Times New Roman" w:cs="Times New Roman"/>
          <w:sz w:val="24"/>
          <w:szCs w:val="24"/>
        </w:rPr>
      </w:pPr>
    </w:p>
    <w:p w14:paraId="4865D441" w14:textId="77777777" w:rsidR="00FA2E0A" w:rsidRPr="001779F2" w:rsidRDefault="00000000" w:rsidP="00066B23">
      <w:pPr>
        <w:spacing w:line="480" w:lineRule="auto"/>
        <w:jc w:val="center"/>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drawing>
          <wp:inline distT="114300" distB="114300" distL="114300" distR="114300" wp14:anchorId="046A1FC5" wp14:editId="76518687">
            <wp:extent cx="5943600" cy="29210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921000"/>
                    </a:xfrm>
                    <a:prstGeom prst="rect">
                      <a:avLst/>
                    </a:prstGeom>
                    <a:ln/>
                  </pic:spPr>
                </pic:pic>
              </a:graphicData>
            </a:graphic>
          </wp:inline>
        </w:drawing>
      </w:r>
    </w:p>
    <w:p w14:paraId="2256349B" w14:textId="694B9B9E" w:rsidR="00AB0EEE" w:rsidRPr="001779F2" w:rsidRDefault="00AB0EEE" w:rsidP="00AB0EEE">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Fig 6.</w:t>
      </w:r>
      <w:r w:rsidRPr="001779F2">
        <w:rPr>
          <w:rFonts w:ascii="Times New Roman" w:eastAsia="Times New Roman" w:hAnsi="Times New Roman" w:cs="Times New Roman"/>
          <w:sz w:val="24"/>
          <w:szCs w:val="24"/>
        </w:rPr>
        <w:t xml:space="preserve"> </w:t>
      </w:r>
      <w:r w:rsidRPr="001779F2">
        <w:rPr>
          <w:rFonts w:ascii="Times New Roman" w:eastAsia="Times New Roman" w:hAnsi="Times New Roman" w:cs="Times New Roman"/>
          <w:sz w:val="24"/>
          <w:szCs w:val="24"/>
        </w:rPr>
        <w:t>The interactive</w:t>
      </w:r>
      <w:r w:rsidRPr="001779F2">
        <w:rPr>
          <w:rFonts w:ascii="Times New Roman" w:eastAsia="Times New Roman" w:hAnsi="Times New Roman" w:cs="Times New Roman"/>
          <w:sz w:val="24"/>
          <w:szCs w:val="24"/>
        </w:rPr>
        <w:t xml:space="preserve"> pie chart shows the source of funding for international students in</w:t>
      </w:r>
    </w:p>
    <w:p w14:paraId="602CE856" w14:textId="77777777" w:rsidR="00AB0EEE" w:rsidRPr="001779F2" w:rsidRDefault="00AB0EEE" w:rsidP="00AB0EEE">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 xml:space="preserve">the US </w:t>
      </w:r>
    </w:p>
    <w:p w14:paraId="1C1D125D" w14:textId="77777777" w:rsidR="00AB0EEE" w:rsidRPr="001779F2" w:rsidRDefault="00AB0EEE" w:rsidP="00AB0EEE">
      <w:pPr>
        <w:spacing w:line="480" w:lineRule="auto"/>
        <w:rPr>
          <w:rFonts w:ascii="Times New Roman" w:hAnsi="Times New Roman" w:cs="Times New Roman"/>
          <w:sz w:val="24"/>
          <w:szCs w:val="24"/>
        </w:rPr>
      </w:pPr>
    </w:p>
    <w:p w14:paraId="058C9443" w14:textId="25391FF8" w:rsidR="00FA2E0A" w:rsidRPr="001779F2" w:rsidRDefault="00AB0EEE" w:rsidP="00066B23">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 xml:space="preserve">The </w:t>
      </w:r>
      <w:r w:rsidR="00000000" w:rsidRPr="001779F2">
        <w:rPr>
          <w:rFonts w:ascii="Times New Roman" w:eastAsia="Times New Roman" w:hAnsi="Times New Roman" w:cs="Times New Roman"/>
          <w:sz w:val="24"/>
          <w:szCs w:val="24"/>
        </w:rPr>
        <w:t xml:space="preserve">first design </w:t>
      </w:r>
      <w:r w:rsidRPr="001779F2">
        <w:rPr>
          <w:rFonts w:ascii="Times New Roman" w:hAnsi="Times New Roman" w:cs="Times New Roman"/>
          <w:sz w:val="24"/>
          <w:szCs w:val="24"/>
        </w:rPr>
        <w:t xml:space="preserve">of the project </w:t>
      </w:r>
      <w:r w:rsidR="00000000" w:rsidRPr="001779F2">
        <w:rPr>
          <w:rFonts w:ascii="Times New Roman" w:eastAsia="Times New Roman" w:hAnsi="Times New Roman" w:cs="Times New Roman"/>
          <w:sz w:val="24"/>
          <w:szCs w:val="24"/>
        </w:rPr>
        <w:t xml:space="preserve">uses a dynamic pie chart to visualize the distribution of various sources of funding for international students in the US, which categories include Personal and Family, US College or University, Current Employment, </w:t>
      </w:r>
      <w:proofErr w:type="spellStart"/>
      <w:r w:rsidR="00000000" w:rsidRPr="001779F2">
        <w:rPr>
          <w:rFonts w:ascii="Times New Roman" w:eastAsia="Times New Roman" w:hAnsi="Times New Roman" w:cs="Times New Roman"/>
          <w:sz w:val="24"/>
          <w:szCs w:val="24"/>
        </w:rPr>
        <w:t>etc</w:t>
      </w:r>
      <w:proofErr w:type="spellEnd"/>
      <w:r w:rsidR="00000000" w:rsidRPr="001779F2">
        <w:rPr>
          <w:rFonts w:ascii="Times New Roman" w:eastAsia="Times New Roman" w:hAnsi="Times New Roman" w:cs="Times New Roman"/>
          <w:sz w:val="24"/>
          <w:szCs w:val="24"/>
        </w:rPr>
        <w:t xml:space="preserve"> (Fig 6). It explicitly shows their source of funding with a clear label for each category’s proportion. Educational institutions can utilize this chart to better understand international students’ source of funding, which enables more targeted financial support and program planning</w:t>
      </w:r>
      <w:r w:rsidR="00F27C40" w:rsidRPr="001779F2">
        <w:rPr>
          <w:rFonts w:ascii="Times New Roman" w:hAnsi="Times New Roman" w:cs="Times New Roman"/>
          <w:sz w:val="24"/>
          <w:szCs w:val="24"/>
        </w:rPr>
        <w:t xml:space="preserve"> </w:t>
      </w:r>
      <w:r w:rsidR="00F27C40" w:rsidRPr="001779F2">
        <w:rPr>
          <w:rFonts w:ascii="Times New Roman" w:hAnsi="Times New Roman" w:cs="Times New Roman"/>
          <w:sz w:val="24"/>
          <w:szCs w:val="24"/>
        </w:rPr>
        <w:t>(Bound et al., 2021)</w:t>
      </w:r>
      <w:r w:rsidR="00000000" w:rsidRPr="001779F2">
        <w:rPr>
          <w:rFonts w:ascii="Times New Roman" w:eastAsia="Times New Roman" w:hAnsi="Times New Roman" w:cs="Times New Roman"/>
          <w:sz w:val="24"/>
          <w:szCs w:val="24"/>
        </w:rPr>
        <w:t xml:space="preserve">. Adjusting the years range of the graph can show shifts in funding sources over time due to changes in economic conditions or educational policies. Moreover, </w:t>
      </w:r>
      <w:r w:rsidR="00000000" w:rsidRPr="001779F2">
        <w:rPr>
          <w:rFonts w:ascii="Times New Roman" w:eastAsia="Times New Roman" w:hAnsi="Times New Roman" w:cs="Times New Roman"/>
          <w:color w:val="0D0D0D"/>
          <w:sz w:val="24"/>
          <w:szCs w:val="24"/>
          <w:highlight w:val="white"/>
        </w:rPr>
        <w:t>the parameters are crucial: ‘</w:t>
      </w:r>
      <w:r w:rsidR="00000000" w:rsidRPr="001779F2">
        <w:rPr>
          <w:rFonts w:ascii="Times New Roman" w:eastAsia="Times New Roman" w:hAnsi="Times New Roman" w:cs="Times New Roman"/>
          <w:i/>
          <w:color w:val="0D0D0D"/>
          <w:sz w:val="24"/>
          <w:szCs w:val="24"/>
          <w:highlight w:val="white"/>
        </w:rPr>
        <w:t>labels</w:t>
      </w:r>
      <w:r w:rsidR="00000000" w:rsidRPr="001779F2">
        <w:rPr>
          <w:rFonts w:ascii="Times New Roman" w:eastAsia="Times New Roman" w:hAnsi="Times New Roman" w:cs="Times New Roman"/>
          <w:color w:val="0D0D0D"/>
          <w:sz w:val="24"/>
          <w:szCs w:val="24"/>
          <w:highlight w:val="white"/>
        </w:rPr>
        <w:t>’ are set to funding source names, ‘</w:t>
      </w:r>
      <w:r w:rsidR="00000000" w:rsidRPr="001779F2">
        <w:rPr>
          <w:rFonts w:ascii="Times New Roman" w:eastAsia="Times New Roman" w:hAnsi="Times New Roman" w:cs="Times New Roman"/>
          <w:i/>
          <w:color w:val="0D0D0D"/>
          <w:sz w:val="24"/>
          <w:szCs w:val="24"/>
          <w:highlight w:val="white"/>
        </w:rPr>
        <w:t>values</w:t>
      </w:r>
      <w:r w:rsidR="00000000" w:rsidRPr="001779F2">
        <w:rPr>
          <w:rFonts w:ascii="Times New Roman" w:eastAsia="Times New Roman" w:hAnsi="Times New Roman" w:cs="Times New Roman"/>
          <w:color w:val="0D0D0D"/>
          <w:sz w:val="24"/>
          <w:szCs w:val="24"/>
          <w:highlight w:val="white"/>
        </w:rPr>
        <w:t xml:space="preserve">’ represent the monetary amounts or counts, and </w:t>
      </w:r>
      <w:r w:rsidR="00000000" w:rsidRPr="001779F2">
        <w:rPr>
          <w:rFonts w:ascii="Times New Roman" w:eastAsia="Times New Roman" w:hAnsi="Times New Roman" w:cs="Times New Roman"/>
          <w:i/>
          <w:color w:val="0D0D0D"/>
          <w:sz w:val="24"/>
          <w:szCs w:val="24"/>
          <w:highlight w:val="white"/>
        </w:rPr>
        <w:t xml:space="preserve">‘type’ </w:t>
      </w:r>
      <w:r w:rsidR="00000000" w:rsidRPr="001779F2">
        <w:rPr>
          <w:rFonts w:ascii="Times New Roman" w:eastAsia="Times New Roman" w:hAnsi="Times New Roman" w:cs="Times New Roman"/>
          <w:color w:val="0D0D0D"/>
          <w:sz w:val="24"/>
          <w:szCs w:val="24"/>
          <w:highlight w:val="white"/>
        </w:rPr>
        <w:t>is specified as ‘</w:t>
      </w:r>
      <w:r w:rsidR="00000000" w:rsidRPr="001779F2">
        <w:rPr>
          <w:rFonts w:ascii="Times New Roman" w:eastAsia="Times New Roman" w:hAnsi="Times New Roman" w:cs="Times New Roman"/>
          <w:i/>
          <w:color w:val="0D0D0D"/>
          <w:sz w:val="24"/>
          <w:szCs w:val="24"/>
          <w:highlight w:val="white"/>
        </w:rPr>
        <w:t>pie</w:t>
      </w:r>
      <w:r w:rsidR="00000000" w:rsidRPr="001779F2">
        <w:rPr>
          <w:rFonts w:ascii="Times New Roman" w:eastAsia="Times New Roman" w:hAnsi="Times New Roman" w:cs="Times New Roman"/>
          <w:color w:val="0D0D0D"/>
          <w:sz w:val="24"/>
          <w:szCs w:val="24"/>
          <w:highlight w:val="white"/>
        </w:rPr>
        <w:t>’ to denote the style of the graph. The uses of ‘</w:t>
      </w:r>
      <w:proofErr w:type="spellStart"/>
      <w:r w:rsidR="00000000" w:rsidRPr="001779F2">
        <w:rPr>
          <w:rFonts w:ascii="Times New Roman" w:eastAsia="Times New Roman" w:hAnsi="Times New Roman" w:cs="Times New Roman"/>
          <w:i/>
          <w:color w:val="0D0D0D"/>
          <w:sz w:val="24"/>
          <w:szCs w:val="24"/>
          <w:highlight w:val="white"/>
        </w:rPr>
        <w:t>hoverinfo</w:t>
      </w:r>
      <w:proofErr w:type="spellEnd"/>
      <w:r w:rsidR="00000000" w:rsidRPr="001779F2">
        <w:rPr>
          <w:rFonts w:ascii="Times New Roman" w:eastAsia="Times New Roman" w:hAnsi="Times New Roman" w:cs="Times New Roman"/>
          <w:color w:val="0D0D0D"/>
          <w:sz w:val="24"/>
          <w:szCs w:val="24"/>
          <w:highlight w:val="white"/>
        </w:rPr>
        <w:t>’ and ‘</w:t>
      </w:r>
      <w:proofErr w:type="spellStart"/>
      <w:r w:rsidR="00000000" w:rsidRPr="001779F2">
        <w:rPr>
          <w:rFonts w:ascii="Times New Roman" w:eastAsia="Times New Roman" w:hAnsi="Times New Roman" w:cs="Times New Roman"/>
          <w:i/>
          <w:color w:val="0D0D0D"/>
          <w:sz w:val="24"/>
          <w:szCs w:val="24"/>
          <w:highlight w:val="white"/>
        </w:rPr>
        <w:t>textinfo</w:t>
      </w:r>
      <w:proofErr w:type="spellEnd"/>
      <w:r w:rsidR="00000000" w:rsidRPr="001779F2">
        <w:rPr>
          <w:rFonts w:ascii="Times New Roman" w:eastAsia="Times New Roman" w:hAnsi="Times New Roman" w:cs="Times New Roman"/>
          <w:color w:val="0D0D0D"/>
          <w:sz w:val="24"/>
          <w:szCs w:val="24"/>
          <w:highlight w:val="white"/>
        </w:rPr>
        <w:t xml:space="preserve">’ </w:t>
      </w:r>
      <w:r w:rsidR="00000000" w:rsidRPr="001779F2">
        <w:rPr>
          <w:rFonts w:ascii="Times New Roman" w:eastAsia="Times New Roman" w:hAnsi="Times New Roman" w:cs="Times New Roman"/>
          <w:color w:val="0D0D0D"/>
          <w:sz w:val="24"/>
          <w:szCs w:val="24"/>
          <w:highlight w:val="white"/>
        </w:rPr>
        <w:lastRenderedPageBreak/>
        <w:t xml:space="preserve">can provide detailed data and percentage values on hover and make the visualization be more informative.  </w:t>
      </w:r>
    </w:p>
    <w:p w14:paraId="7D208F39" w14:textId="77777777" w:rsidR="00FA2E0A" w:rsidRPr="001779F2" w:rsidRDefault="00FA2E0A" w:rsidP="00066B23">
      <w:pPr>
        <w:spacing w:line="480" w:lineRule="auto"/>
        <w:rPr>
          <w:rFonts w:ascii="Times New Roman" w:eastAsia="Times New Roman" w:hAnsi="Times New Roman" w:cs="Times New Roman"/>
          <w:color w:val="0D0D0D"/>
          <w:sz w:val="24"/>
          <w:szCs w:val="24"/>
          <w:highlight w:val="white"/>
        </w:rPr>
      </w:pPr>
    </w:p>
    <w:p w14:paraId="65238972" w14:textId="77777777" w:rsidR="00FA2E0A" w:rsidRPr="001779F2" w:rsidRDefault="00000000" w:rsidP="00066B23">
      <w:pPr>
        <w:spacing w:line="480" w:lineRule="auto"/>
        <w:jc w:val="center"/>
        <w:rPr>
          <w:rFonts w:ascii="Times New Roman" w:eastAsia="Times New Roman" w:hAnsi="Times New Roman" w:cs="Times New Roman"/>
          <w:color w:val="0D0D0D"/>
          <w:sz w:val="24"/>
          <w:szCs w:val="24"/>
          <w:highlight w:val="white"/>
        </w:rPr>
      </w:pPr>
      <w:r w:rsidRPr="001779F2">
        <w:rPr>
          <w:rFonts w:ascii="Times New Roman" w:eastAsia="Times New Roman" w:hAnsi="Times New Roman" w:cs="Times New Roman"/>
          <w:noProof/>
          <w:color w:val="0D0D0D"/>
          <w:sz w:val="24"/>
          <w:szCs w:val="24"/>
          <w:highlight w:val="white"/>
        </w:rPr>
        <w:drawing>
          <wp:inline distT="114300" distB="114300" distL="114300" distR="114300" wp14:anchorId="30A2F190" wp14:editId="7619F95A">
            <wp:extent cx="5358065" cy="228624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358065" cy="2286242"/>
                    </a:xfrm>
                    <a:prstGeom prst="rect">
                      <a:avLst/>
                    </a:prstGeom>
                    <a:ln/>
                  </pic:spPr>
                </pic:pic>
              </a:graphicData>
            </a:graphic>
          </wp:inline>
        </w:drawing>
      </w:r>
    </w:p>
    <w:p w14:paraId="1F5CD17A" w14:textId="77777777" w:rsidR="00FA2E0A" w:rsidRPr="001779F2" w:rsidRDefault="00000000" w:rsidP="00066B23">
      <w:pPr>
        <w:spacing w:line="480" w:lineRule="auto"/>
        <w:jc w:val="center"/>
        <w:rPr>
          <w:rFonts w:ascii="Times New Roman" w:eastAsia="Times New Roman" w:hAnsi="Times New Roman" w:cs="Times New Roman"/>
          <w:sz w:val="24"/>
          <w:szCs w:val="24"/>
        </w:rPr>
      </w:pPr>
      <w:r w:rsidRPr="001779F2">
        <w:rPr>
          <w:rFonts w:ascii="Times New Roman" w:eastAsia="Times New Roman" w:hAnsi="Times New Roman" w:cs="Times New Roman"/>
          <w:b/>
          <w:color w:val="0D0D0D"/>
          <w:sz w:val="24"/>
          <w:szCs w:val="24"/>
          <w:highlight w:val="white"/>
        </w:rPr>
        <w:t xml:space="preserve">Fig 7. </w:t>
      </w:r>
      <w:r w:rsidRPr="001779F2">
        <w:rPr>
          <w:rFonts w:ascii="Times New Roman" w:eastAsia="Times New Roman" w:hAnsi="Times New Roman" w:cs="Times New Roman"/>
          <w:color w:val="0D0D0D"/>
          <w:sz w:val="24"/>
          <w:szCs w:val="24"/>
          <w:highlight w:val="white"/>
        </w:rPr>
        <w:t>Interactive choropleth map shows the</w:t>
      </w:r>
      <w:r w:rsidRPr="001779F2">
        <w:rPr>
          <w:rFonts w:ascii="Times New Roman" w:eastAsia="Times New Roman" w:hAnsi="Times New Roman" w:cs="Times New Roman"/>
          <w:sz w:val="24"/>
          <w:szCs w:val="24"/>
        </w:rPr>
        <w:t xml:space="preserve"> countries origin for international students in the </w:t>
      </w:r>
      <w:proofErr w:type="gramStart"/>
      <w:r w:rsidRPr="001779F2">
        <w:rPr>
          <w:rFonts w:ascii="Times New Roman" w:eastAsia="Times New Roman" w:hAnsi="Times New Roman" w:cs="Times New Roman"/>
          <w:sz w:val="24"/>
          <w:szCs w:val="24"/>
        </w:rPr>
        <w:t>US</w:t>
      </w:r>
      <w:proofErr w:type="gramEnd"/>
    </w:p>
    <w:p w14:paraId="27766245" w14:textId="77777777" w:rsidR="00FA2E0A" w:rsidRPr="001779F2" w:rsidRDefault="00FA2E0A" w:rsidP="00AB0EEE">
      <w:pPr>
        <w:spacing w:line="480" w:lineRule="auto"/>
        <w:rPr>
          <w:rFonts w:ascii="Times New Roman" w:hAnsi="Times New Roman" w:cs="Times New Roman"/>
          <w:sz w:val="24"/>
          <w:szCs w:val="24"/>
        </w:rPr>
      </w:pPr>
    </w:p>
    <w:p w14:paraId="03A4B7F4" w14:textId="26685698" w:rsidR="00FA2E0A" w:rsidRPr="001779F2" w:rsidRDefault="00AB0EEE" w:rsidP="00066B23">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color w:val="0D0D0D"/>
          <w:sz w:val="24"/>
          <w:szCs w:val="24"/>
          <w:highlight w:val="white"/>
        </w:rPr>
        <w:t xml:space="preserve">The </w:t>
      </w:r>
      <w:r w:rsidR="00000000" w:rsidRPr="001779F2">
        <w:rPr>
          <w:rFonts w:ascii="Times New Roman" w:eastAsia="Times New Roman" w:hAnsi="Times New Roman" w:cs="Times New Roman"/>
          <w:color w:val="0D0D0D"/>
          <w:sz w:val="24"/>
          <w:szCs w:val="24"/>
          <w:highlight w:val="white"/>
        </w:rPr>
        <w:t xml:space="preserve">second design is an interactive choropleth map showing </w:t>
      </w:r>
      <w:r w:rsidRPr="001779F2">
        <w:rPr>
          <w:rFonts w:ascii="Times New Roman" w:eastAsia="Times New Roman" w:hAnsi="Times New Roman" w:cs="Times New Roman"/>
          <w:color w:val="0D0D0D"/>
          <w:sz w:val="24"/>
          <w:szCs w:val="24"/>
          <w:highlight w:val="white"/>
        </w:rPr>
        <w:t>each</w:t>
      </w:r>
      <w:r w:rsidRPr="001779F2">
        <w:rPr>
          <w:rFonts w:ascii="Times New Roman" w:hAnsi="Times New Roman" w:cs="Times New Roman"/>
          <w:color w:val="0D0D0D"/>
          <w:sz w:val="24"/>
          <w:szCs w:val="24"/>
        </w:rPr>
        <w:t xml:space="preserve"> </w:t>
      </w:r>
      <w:r w:rsidRPr="001779F2">
        <w:rPr>
          <w:rFonts w:ascii="Times New Roman" w:eastAsia="Times New Roman" w:hAnsi="Times New Roman" w:cs="Times New Roman"/>
          <w:sz w:val="24"/>
          <w:szCs w:val="24"/>
        </w:rPr>
        <w:t>country</w:t>
      </w:r>
      <w:r w:rsidRPr="001779F2">
        <w:rPr>
          <w:rFonts w:ascii="Times New Roman" w:hAnsi="Times New Roman" w:cs="Times New Roman"/>
          <w:sz w:val="24"/>
          <w:szCs w:val="24"/>
        </w:rPr>
        <w:t xml:space="preserve"> as</w:t>
      </w:r>
      <w:r w:rsidR="00000000" w:rsidRPr="001779F2">
        <w:rPr>
          <w:rFonts w:ascii="Times New Roman" w:eastAsia="Times New Roman" w:hAnsi="Times New Roman" w:cs="Times New Roman"/>
          <w:sz w:val="24"/>
          <w:szCs w:val="24"/>
        </w:rPr>
        <w:t xml:space="preserve"> origin for international students in the US (Fig 7). </w:t>
      </w:r>
      <w:r w:rsidR="00000000" w:rsidRPr="001779F2">
        <w:rPr>
          <w:rFonts w:ascii="Times New Roman" w:eastAsia="Times New Roman" w:hAnsi="Times New Roman" w:cs="Times New Roman"/>
          <w:color w:val="0D0D0D"/>
          <w:sz w:val="24"/>
          <w:szCs w:val="24"/>
          <w:highlight w:val="white"/>
        </w:rPr>
        <w:t xml:space="preserve">By using a constrained base map, </w:t>
      </w:r>
      <w:r w:rsidRPr="001779F2">
        <w:rPr>
          <w:rFonts w:ascii="Times New Roman" w:hAnsi="Times New Roman" w:cs="Times New Roman"/>
          <w:color w:val="0D0D0D"/>
          <w:sz w:val="24"/>
          <w:szCs w:val="24"/>
          <w:highlight w:val="white"/>
        </w:rPr>
        <w:t xml:space="preserve"> the graph </w:t>
      </w:r>
      <w:r w:rsidRPr="001779F2">
        <w:rPr>
          <w:rFonts w:ascii="Times New Roman" w:eastAsia="Times New Roman" w:hAnsi="Times New Roman" w:cs="Times New Roman"/>
          <w:color w:val="0D0D0D"/>
          <w:sz w:val="24"/>
          <w:szCs w:val="24"/>
          <w:highlight w:val="white"/>
        </w:rPr>
        <w:t>integrates</w:t>
      </w:r>
      <w:r w:rsidR="00000000" w:rsidRPr="001779F2">
        <w:rPr>
          <w:rFonts w:ascii="Times New Roman" w:eastAsia="Times New Roman" w:hAnsi="Times New Roman" w:cs="Times New Roman"/>
          <w:color w:val="0D0D0D"/>
          <w:sz w:val="24"/>
          <w:szCs w:val="24"/>
          <w:highlight w:val="white"/>
        </w:rPr>
        <w:t xml:space="preserve"> features like clicking, zooming, and hovering for detailed information using the R package “</w:t>
      </w:r>
      <w:proofErr w:type="spellStart"/>
      <w:r w:rsidR="00000000" w:rsidRPr="001779F2">
        <w:rPr>
          <w:rFonts w:ascii="Times New Roman" w:eastAsia="Times New Roman" w:hAnsi="Times New Roman" w:cs="Times New Roman"/>
          <w:i/>
          <w:color w:val="0D0D0D"/>
          <w:sz w:val="24"/>
          <w:szCs w:val="24"/>
          <w:highlight w:val="white"/>
        </w:rPr>
        <w:t>tmap</w:t>
      </w:r>
      <w:proofErr w:type="spellEnd"/>
      <w:r w:rsidR="00000000" w:rsidRPr="001779F2">
        <w:rPr>
          <w:rFonts w:ascii="Times New Roman" w:eastAsia="Times New Roman" w:hAnsi="Times New Roman" w:cs="Times New Roman"/>
          <w:color w:val="0D0D0D"/>
          <w:sz w:val="24"/>
          <w:szCs w:val="24"/>
          <w:highlight w:val="white"/>
        </w:rPr>
        <w:t>” combined with “</w:t>
      </w:r>
      <w:r w:rsidR="00000000" w:rsidRPr="001779F2">
        <w:rPr>
          <w:rFonts w:ascii="Times New Roman" w:eastAsia="Times New Roman" w:hAnsi="Times New Roman" w:cs="Times New Roman"/>
          <w:i/>
          <w:color w:val="0D0D0D"/>
          <w:sz w:val="24"/>
          <w:szCs w:val="24"/>
          <w:highlight w:val="white"/>
        </w:rPr>
        <w:t>leaflet</w:t>
      </w:r>
      <w:r w:rsidR="00000000" w:rsidRPr="001779F2">
        <w:rPr>
          <w:rFonts w:ascii="Times New Roman" w:eastAsia="Times New Roman" w:hAnsi="Times New Roman" w:cs="Times New Roman"/>
          <w:color w:val="0D0D0D"/>
          <w:sz w:val="24"/>
          <w:szCs w:val="24"/>
          <w:highlight w:val="white"/>
        </w:rPr>
        <w:t xml:space="preserve">”. In this design, dynamic intervals </w:t>
      </w:r>
      <w:r w:rsidRPr="001779F2">
        <w:rPr>
          <w:rFonts w:ascii="Times New Roman" w:hAnsi="Times New Roman" w:cs="Times New Roman"/>
          <w:color w:val="0D0D0D"/>
          <w:sz w:val="24"/>
          <w:szCs w:val="24"/>
          <w:highlight w:val="white"/>
        </w:rPr>
        <w:t xml:space="preserve">were setup </w:t>
      </w:r>
      <w:r w:rsidR="00000000" w:rsidRPr="001779F2">
        <w:rPr>
          <w:rFonts w:ascii="Times New Roman" w:eastAsia="Times New Roman" w:hAnsi="Times New Roman" w:cs="Times New Roman"/>
          <w:color w:val="0D0D0D"/>
          <w:sz w:val="24"/>
          <w:szCs w:val="24"/>
          <w:highlight w:val="white"/>
        </w:rPr>
        <w:t xml:space="preserve">as the legend to visualize the distribution of student numbers </w:t>
      </w:r>
      <w:r w:rsidRPr="001779F2">
        <w:rPr>
          <w:rFonts w:ascii="Times New Roman" w:eastAsia="Times New Roman" w:hAnsi="Times New Roman" w:cs="Times New Roman"/>
          <w:color w:val="0D0D0D"/>
          <w:sz w:val="24"/>
          <w:szCs w:val="24"/>
          <w:highlight w:val="white"/>
        </w:rPr>
        <w:t>worldwide</w:t>
      </w:r>
      <w:r w:rsidR="00000000" w:rsidRPr="001779F2">
        <w:rPr>
          <w:rFonts w:ascii="Times New Roman" w:eastAsia="Times New Roman" w:hAnsi="Times New Roman" w:cs="Times New Roman"/>
          <w:color w:val="0D0D0D"/>
          <w:sz w:val="24"/>
          <w:szCs w:val="24"/>
          <w:highlight w:val="white"/>
        </w:rPr>
        <w:t xml:space="preserve"> across different </w:t>
      </w:r>
      <w:r w:rsidRPr="001779F2">
        <w:rPr>
          <w:rFonts w:ascii="Times New Roman" w:eastAsia="Times New Roman" w:hAnsi="Times New Roman" w:cs="Times New Roman"/>
          <w:color w:val="0D0D0D"/>
          <w:sz w:val="24"/>
          <w:szCs w:val="24"/>
          <w:highlight w:val="white"/>
        </w:rPr>
        <w:t>periods</w:t>
      </w:r>
      <w:r w:rsidR="00000000" w:rsidRPr="001779F2">
        <w:rPr>
          <w:rFonts w:ascii="Times New Roman" w:eastAsia="Times New Roman" w:hAnsi="Times New Roman" w:cs="Times New Roman"/>
          <w:color w:val="0D0D0D"/>
          <w:sz w:val="24"/>
          <w:szCs w:val="24"/>
          <w:highlight w:val="white"/>
        </w:rPr>
        <w:t xml:space="preserve">. </w:t>
      </w:r>
      <w:r w:rsidR="00000000" w:rsidRPr="001779F2">
        <w:rPr>
          <w:rFonts w:ascii="Times New Roman" w:eastAsia="Times New Roman" w:hAnsi="Times New Roman" w:cs="Times New Roman"/>
          <w:sz w:val="24"/>
          <w:szCs w:val="24"/>
        </w:rPr>
        <w:t xml:space="preserve">Universities and college admission offices can benefit from this visualization by identifying key recruitment areas and understanding regional trends, which can guide their international marketing and outreach strategies </w:t>
      </w:r>
      <w:r w:rsidR="00EE0C7C" w:rsidRPr="001779F2">
        <w:rPr>
          <w:rFonts w:ascii="Times New Roman" w:eastAsia="Times New Roman" w:hAnsi="Times New Roman" w:cs="Times New Roman"/>
          <w:sz w:val="24"/>
          <w:szCs w:val="24"/>
        </w:rPr>
        <w:t xml:space="preserve">(Goralski &amp; </w:t>
      </w:r>
      <w:proofErr w:type="spellStart"/>
      <w:r w:rsidR="00EE0C7C" w:rsidRPr="001779F2">
        <w:rPr>
          <w:rFonts w:ascii="Times New Roman" w:eastAsia="Times New Roman" w:hAnsi="Times New Roman" w:cs="Times New Roman"/>
          <w:sz w:val="24"/>
          <w:szCs w:val="24"/>
        </w:rPr>
        <w:t>Tootoonchi</w:t>
      </w:r>
      <w:proofErr w:type="spellEnd"/>
      <w:r w:rsidR="00EE0C7C" w:rsidRPr="001779F2">
        <w:rPr>
          <w:rFonts w:ascii="Times New Roman" w:eastAsia="Times New Roman" w:hAnsi="Times New Roman" w:cs="Times New Roman"/>
          <w:sz w:val="24"/>
          <w:szCs w:val="24"/>
        </w:rPr>
        <w:t>,</w:t>
      </w:r>
      <w:r w:rsidR="00EE0C7C" w:rsidRPr="001779F2">
        <w:rPr>
          <w:rFonts w:ascii="Times New Roman" w:hAnsi="Times New Roman" w:cs="Times New Roman"/>
          <w:sz w:val="24"/>
          <w:szCs w:val="24"/>
        </w:rPr>
        <w:t xml:space="preserve"> </w:t>
      </w:r>
      <w:r w:rsidR="00EE0C7C" w:rsidRPr="001779F2">
        <w:rPr>
          <w:rFonts w:ascii="Times New Roman" w:eastAsia="Times New Roman" w:hAnsi="Times New Roman" w:cs="Times New Roman"/>
          <w:sz w:val="24"/>
          <w:szCs w:val="24"/>
        </w:rPr>
        <w:t>2015)</w:t>
      </w:r>
      <w:r w:rsidR="00000000" w:rsidRPr="001779F2">
        <w:rPr>
          <w:rFonts w:ascii="Times New Roman" w:eastAsia="Times New Roman" w:hAnsi="Times New Roman" w:cs="Times New Roman"/>
          <w:sz w:val="24"/>
          <w:szCs w:val="24"/>
        </w:rPr>
        <w:t xml:space="preserve">. </w:t>
      </w:r>
    </w:p>
    <w:p w14:paraId="6131B8AC" w14:textId="77777777" w:rsidR="00FA2E0A" w:rsidRPr="001779F2" w:rsidRDefault="00FA2E0A" w:rsidP="00066B23">
      <w:pPr>
        <w:spacing w:line="480" w:lineRule="auto"/>
        <w:rPr>
          <w:rFonts w:ascii="Times New Roman" w:eastAsia="Times New Roman" w:hAnsi="Times New Roman" w:cs="Times New Roman"/>
          <w:color w:val="0D0D0D"/>
          <w:sz w:val="24"/>
          <w:szCs w:val="24"/>
          <w:highlight w:val="white"/>
        </w:rPr>
      </w:pPr>
    </w:p>
    <w:p w14:paraId="4B867EB1" w14:textId="77777777" w:rsidR="00FA2E0A" w:rsidRPr="001779F2" w:rsidRDefault="00000000" w:rsidP="00066B23">
      <w:pPr>
        <w:spacing w:line="480" w:lineRule="auto"/>
        <w:jc w:val="center"/>
        <w:rPr>
          <w:rFonts w:ascii="Times New Roman" w:eastAsia="Times New Roman" w:hAnsi="Times New Roman" w:cs="Times New Roman"/>
          <w:color w:val="0D0D0D"/>
          <w:sz w:val="24"/>
          <w:szCs w:val="24"/>
          <w:highlight w:val="white"/>
        </w:rPr>
      </w:pPr>
      <w:r w:rsidRPr="001779F2">
        <w:rPr>
          <w:rFonts w:ascii="Times New Roman" w:eastAsia="Times New Roman" w:hAnsi="Times New Roman" w:cs="Times New Roman"/>
          <w:noProof/>
          <w:color w:val="0D0D0D"/>
          <w:sz w:val="24"/>
          <w:szCs w:val="24"/>
          <w:highlight w:val="white"/>
        </w:rPr>
        <w:lastRenderedPageBreak/>
        <w:drawing>
          <wp:inline distT="114300" distB="114300" distL="114300" distR="114300" wp14:anchorId="5D7FDBF1" wp14:editId="0D259C46">
            <wp:extent cx="5943600" cy="28829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882900"/>
                    </a:xfrm>
                    <a:prstGeom prst="rect">
                      <a:avLst/>
                    </a:prstGeom>
                    <a:ln/>
                  </pic:spPr>
                </pic:pic>
              </a:graphicData>
            </a:graphic>
          </wp:inline>
        </w:drawing>
      </w:r>
    </w:p>
    <w:p w14:paraId="01B72ED6" w14:textId="77777777" w:rsidR="00FA2E0A" w:rsidRPr="001779F2" w:rsidRDefault="00000000" w:rsidP="00066B23">
      <w:pPr>
        <w:spacing w:line="480" w:lineRule="auto"/>
        <w:rPr>
          <w:rFonts w:ascii="Times New Roman" w:eastAsia="Times New Roman" w:hAnsi="Times New Roman" w:cs="Times New Roman"/>
          <w:color w:val="0D0D0D"/>
          <w:sz w:val="24"/>
          <w:szCs w:val="24"/>
          <w:highlight w:val="white"/>
        </w:rPr>
      </w:pPr>
      <w:r w:rsidRPr="001779F2">
        <w:rPr>
          <w:rFonts w:ascii="Times New Roman" w:eastAsia="Times New Roman" w:hAnsi="Times New Roman" w:cs="Times New Roman"/>
          <w:b/>
          <w:color w:val="0D0D0D"/>
          <w:sz w:val="24"/>
          <w:szCs w:val="24"/>
          <w:highlight w:val="white"/>
        </w:rPr>
        <w:t>Fig 8.</w:t>
      </w:r>
      <w:r w:rsidRPr="001779F2">
        <w:rPr>
          <w:rFonts w:ascii="Times New Roman" w:eastAsia="Times New Roman" w:hAnsi="Times New Roman" w:cs="Times New Roman"/>
          <w:color w:val="0D0D0D"/>
          <w:sz w:val="24"/>
          <w:szCs w:val="24"/>
          <w:highlight w:val="white"/>
        </w:rPr>
        <w:t xml:space="preserve"> Interactive line graph shows the field of study for international students in the </w:t>
      </w:r>
      <w:proofErr w:type="gramStart"/>
      <w:r w:rsidRPr="001779F2">
        <w:rPr>
          <w:rFonts w:ascii="Times New Roman" w:eastAsia="Times New Roman" w:hAnsi="Times New Roman" w:cs="Times New Roman"/>
          <w:color w:val="0D0D0D"/>
          <w:sz w:val="24"/>
          <w:szCs w:val="24"/>
          <w:highlight w:val="white"/>
        </w:rPr>
        <w:t>US</w:t>
      </w:r>
      <w:proofErr w:type="gramEnd"/>
    </w:p>
    <w:p w14:paraId="6B8C75BF" w14:textId="77777777" w:rsidR="00FA2E0A" w:rsidRPr="001779F2" w:rsidRDefault="00FA2E0A" w:rsidP="00066B23">
      <w:pPr>
        <w:spacing w:line="480" w:lineRule="auto"/>
        <w:rPr>
          <w:rFonts w:ascii="Times New Roman" w:eastAsia="Times New Roman" w:hAnsi="Times New Roman" w:cs="Times New Roman"/>
          <w:color w:val="0D0D0D"/>
          <w:sz w:val="24"/>
          <w:szCs w:val="24"/>
          <w:highlight w:val="white"/>
        </w:rPr>
      </w:pPr>
    </w:p>
    <w:p w14:paraId="068E0E76" w14:textId="55290068" w:rsidR="00FA2E0A" w:rsidRPr="001779F2" w:rsidRDefault="00AB0EEE" w:rsidP="00AB0EEE">
      <w:pPr>
        <w:spacing w:before="240" w:after="240" w:line="480" w:lineRule="auto"/>
        <w:ind w:firstLine="720"/>
        <w:rPr>
          <w:rFonts w:ascii="Times New Roman" w:eastAsia="Times New Roman" w:hAnsi="Times New Roman" w:cs="Times New Roman"/>
          <w:color w:val="0D0D0D"/>
          <w:sz w:val="24"/>
          <w:szCs w:val="24"/>
          <w:highlight w:val="white"/>
        </w:rPr>
      </w:pPr>
      <w:r w:rsidRPr="001779F2">
        <w:rPr>
          <w:rFonts w:ascii="Times New Roman" w:hAnsi="Times New Roman" w:cs="Times New Roman"/>
          <w:color w:val="0D0D0D"/>
          <w:sz w:val="24"/>
          <w:szCs w:val="24"/>
          <w:highlight w:val="white"/>
        </w:rPr>
        <w:t xml:space="preserve">The </w:t>
      </w:r>
      <w:r w:rsidR="00000000" w:rsidRPr="001779F2">
        <w:rPr>
          <w:rFonts w:ascii="Times New Roman" w:eastAsia="Times New Roman" w:hAnsi="Times New Roman" w:cs="Times New Roman"/>
          <w:color w:val="0D0D0D"/>
          <w:sz w:val="24"/>
          <w:szCs w:val="24"/>
          <w:highlight w:val="white"/>
        </w:rPr>
        <w:t xml:space="preserve">third design is a dynamic line graph showing the field of study for international students in the US over years (Fig 8). </w:t>
      </w:r>
      <w:r w:rsidR="00447D2B" w:rsidRPr="001779F2">
        <w:rPr>
          <w:rFonts w:ascii="Times New Roman" w:hAnsi="Times New Roman" w:cs="Times New Roman"/>
          <w:color w:val="0D0D0D"/>
          <w:sz w:val="24"/>
          <w:szCs w:val="24"/>
          <w:highlight w:val="white"/>
        </w:rPr>
        <w:t>The graph explicitly shows</w:t>
      </w:r>
      <w:r w:rsidR="00000000" w:rsidRPr="001779F2">
        <w:rPr>
          <w:rFonts w:ascii="Times New Roman" w:eastAsia="Times New Roman" w:hAnsi="Times New Roman" w:cs="Times New Roman"/>
          <w:color w:val="0D0D0D"/>
          <w:sz w:val="24"/>
          <w:szCs w:val="24"/>
          <w:highlight w:val="white"/>
        </w:rPr>
        <w:t>15 fields of study</w:t>
      </w:r>
      <w:r w:rsidR="00447D2B" w:rsidRPr="001779F2">
        <w:rPr>
          <w:rFonts w:ascii="Times New Roman" w:hAnsi="Times New Roman" w:cs="Times New Roman"/>
          <w:color w:val="0D0D0D"/>
          <w:sz w:val="24"/>
          <w:szCs w:val="24"/>
          <w:highlight w:val="white"/>
        </w:rPr>
        <w:t xml:space="preserve"> in the dataset</w:t>
      </w:r>
      <w:r w:rsidR="00000000" w:rsidRPr="001779F2">
        <w:rPr>
          <w:rFonts w:ascii="Times New Roman" w:eastAsia="Times New Roman" w:hAnsi="Times New Roman" w:cs="Times New Roman"/>
          <w:color w:val="0D0D0D"/>
          <w:sz w:val="24"/>
          <w:szCs w:val="24"/>
          <w:highlight w:val="white"/>
        </w:rPr>
        <w:t>, including agriculture, business and management, communications and journalism, and education</w:t>
      </w:r>
      <w:r w:rsidR="00447D2B" w:rsidRPr="001779F2">
        <w:rPr>
          <w:rFonts w:ascii="Times New Roman" w:hAnsi="Times New Roman" w:cs="Times New Roman"/>
          <w:color w:val="0D0D0D"/>
          <w:sz w:val="24"/>
          <w:szCs w:val="24"/>
          <w:highlight w:val="white"/>
        </w:rPr>
        <w:t>.</w:t>
      </w:r>
      <w:r w:rsidR="00000000" w:rsidRPr="001779F2">
        <w:rPr>
          <w:rFonts w:ascii="Times New Roman" w:eastAsia="Times New Roman" w:hAnsi="Times New Roman" w:cs="Times New Roman"/>
          <w:color w:val="0D0D0D"/>
          <w:sz w:val="24"/>
          <w:szCs w:val="24"/>
          <w:highlight w:val="white"/>
        </w:rPr>
        <w:t xml:space="preserve"> </w:t>
      </w:r>
      <w:r w:rsidR="00447D2B" w:rsidRPr="001779F2">
        <w:rPr>
          <w:rFonts w:ascii="Times New Roman" w:hAnsi="Times New Roman" w:cs="Times New Roman"/>
          <w:color w:val="0D0D0D"/>
          <w:sz w:val="24"/>
          <w:szCs w:val="24"/>
          <w:highlight w:val="white"/>
        </w:rPr>
        <w:t xml:space="preserve">Here the employment of the line graph </w:t>
      </w:r>
      <w:r w:rsidR="00000000" w:rsidRPr="001779F2">
        <w:rPr>
          <w:rFonts w:ascii="Times New Roman" w:eastAsia="Times New Roman" w:hAnsi="Times New Roman" w:cs="Times New Roman"/>
          <w:color w:val="0D0D0D"/>
          <w:sz w:val="24"/>
          <w:szCs w:val="24"/>
          <w:highlight w:val="white"/>
        </w:rPr>
        <w:t>aim</w:t>
      </w:r>
      <w:r w:rsidR="00447D2B" w:rsidRPr="001779F2">
        <w:rPr>
          <w:rFonts w:ascii="Times New Roman" w:hAnsi="Times New Roman" w:cs="Times New Roman"/>
          <w:color w:val="0D0D0D"/>
          <w:sz w:val="24"/>
          <w:szCs w:val="24"/>
          <w:highlight w:val="white"/>
        </w:rPr>
        <w:t>s</w:t>
      </w:r>
      <w:r w:rsidR="00000000" w:rsidRPr="001779F2">
        <w:rPr>
          <w:rFonts w:ascii="Times New Roman" w:eastAsia="Times New Roman" w:hAnsi="Times New Roman" w:cs="Times New Roman"/>
          <w:color w:val="0D0D0D"/>
          <w:sz w:val="24"/>
          <w:szCs w:val="24"/>
          <w:highlight w:val="white"/>
        </w:rPr>
        <w:t xml:space="preserve"> to show the differences among various study fields while highlighting their students' number changes over time. Users can select the fields of study to display and choose whether to view the data as an actual number or a percentage of total students. The actual number of students in each field can bring essential information for researchers to understand the raw scale of interest or participation.</w:t>
      </w:r>
      <w:r w:rsidR="00000000" w:rsidRPr="001779F2">
        <w:rPr>
          <w:rFonts w:ascii="Times New Roman" w:eastAsia="Times New Roman" w:hAnsi="Times New Roman" w:cs="Times New Roman"/>
          <w:sz w:val="24"/>
          <w:szCs w:val="24"/>
        </w:rPr>
        <w:t xml:space="preserve"> In addition, </w:t>
      </w:r>
      <w:r w:rsidR="00000000" w:rsidRPr="001779F2">
        <w:rPr>
          <w:rFonts w:ascii="Times New Roman" w:eastAsia="Times New Roman" w:hAnsi="Times New Roman" w:cs="Times New Roman"/>
          <w:color w:val="0D0D0D"/>
          <w:sz w:val="24"/>
          <w:szCs w:val="24"/>
          <w:highlight w:val="white"/>
        </w:rPr>
        <w:t xml:space="preserve">users can hover their mouse over the graph to view detailed student numbers in different fields of study for each year. </w:t>
      </w:r>
    </w:p>
    <w:p w14:paraId="12CD88D5" w14:textId="77777777" w:rsidR="00FA2E0A" w:rsidRPr="001779F2" w:rsidRDefault="00000000" w:rsidP="00066B23">
      <w:pPr>
        <w:spacing w:before="240" w:after="240" w:line="480" w:lineRule="auto"/>
        <w:jc w:val="center"/>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lastRenderedPageBreak/>
        <w:drawing>
          <wp:inline distT="114300" distB="114300" distL="114300" distR="114300" wp14:anchorId="76E8D63C" wp14:editId="5D6FAD76">
            <wp:extent cx="5943600" cy="2971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971800"/>
                    </a:xfrm>
                    <a:prstGeom prst="rect">
                      <a:avLst/>
                    </a:prstGeom>
                    <a:ln/>
                  </pic:spPr>
                </pic:pic>
              </a:graphicData>
            </a:graphic>
          </wp:inline>
        </w:drawing>
      </w:r>
    </w:p>
    <w:p w14:paraId="7206FD30" w14:textId="77777777" w:rsidR="00FA2E0A" w:rsidRPr="001779F2" w:rsidRDefault="00000000" w:rsidP="00066B23">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Fig 9</w:t>
      </w:r>
      <w:r w:rsidRPr="001779F2">
        <w:rPr>
          <w:rFonts w:ascii="Times New Roman" w:eastAsia="Times New Roman" w:hAnsi="Times New Roman" w:cs="Times New Roman"/>
          <w:sz w:val="24"/>
          <w:szCs w:val="24"/>
        </w:rPr>
        <w:t xml:space="preserve">. Interactive stacked bar charts show the student distribution by academic level (Students’ type) over the </w:t>
      </w:r>
      <w:proofErr w:type="gramStart"/>
      <w:r w:rsidRPr="001779F2">
        <w:rPr>
          <w:rFonts w:ascii="Times New Roman" w:eastAsia="Times New Roman" w:hAnsi="Times New Roman" w:cs="Times New Roman"/>
          <w:sz w:val="24"/>
          <w:szCs w:val="24"/>
        </w:rPr>
        <w:t>years</w:t>
      </w:r>
      <w:proofErr w:type="gramEnd"/>
    </w:p>
    <w:p w14:paraId="112C01EB" w14:textId="77777777" w:rsidR="00FA2E0A" w:rsidRPr="001779F2" w:rsidRDefault="00FA2E0A" w:rsidP="00066B23">
      <w:pPr>
        <w:spacing w:before="240" w:after="240" w:line="480" w:lineRule="auto"/>
        <w:rPr>
          <w:rFonts w:ascii="Times New Roman" w:eastAsia="Times New Roman" w:hAnsi="Times New Roman" w:cs="Times New Roman"/>
          <w:sz w:val="24"/>
          <w:szCs w:val="24"/>
        </w:rPr>
      </w:pPr>
    </w:p>
    <w:p w14:paraId="60524200" w14:textId="5A486CF7" w:rsidR="00FA2E0A" w:rsidRPr="001779F2" w:rsidRDefault="00554397" w:rsidP="00066B23">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The last</w:t>
      </w:r>
      <w:r w:rsidR="00000000" w:rsidRPr="001779F2">
        <w:rPr>
          <w:rFonts w:ascii="Times New Roman" w:eastAsia="Times New Roman" w:hAnsi="Times New Roman" w:cs="Times New Roman"/>
          <w:sz w:val="24"/>
          <w:szCs w:val="24"/>
        </w:rPr>
        <w:t xml:space="preserve"> design is a stacked bar chart that is utilized to illustrate the distribution of students across nine academic levels over time, including professional, OPT, non-degree, other, non-Degree, and intensive English, </w:t>
      </w:r>
      <w:proofErr w:type="spellStart"/>
      <w:r w:rsidR="00000000" w:rsidRPr="001779F2">
        <w:rPr>
          <w:rFonts w:ascii="Times New Roman" w:eastAsia="Times New Roman" w:hAnsi="Times New Roman" w:cs="Times New Roman"/>
          <w:sz w:val="24"/>
          <w:szCs w:val="24"/>
        </w:rPr>
        <w:t>etc</w:t>
      </w:r>
      <w:proofErr w:type="spellEnd"/>
      <w:r w:rsidR="00000000" w:rsidRPr="001779F2">
        <w:rPr>
          <w:rFonts w:ascii="Times New Roman" w:eastAsia="Times New Roman" w:hAnsi="Times New Roman" w:cs="Times New Roman"/>
          <w:sz w:val="24"/>
          <w:szCs w:val="24"/>
        </w:rPr>
        <w:t xml:space="preserve"> (Fig 9). </w:t>
      </w:r>
      <w:r w:rsidR="00000000" w:rsidRPr="001779F2">
        <w:rPr>
          <w:rFonts w:ascii="Times New Roman" w:eastAsia="Times New Roman" w:hAnsi="Times New Roman" w:cs="Times New Roman"/>
          <w:color w:val="0D0D0D"/>
          <w:sz w:val="24"/>
          <w:szCs w:val="24"/>
          <w:highlight w:val="white"/>
        </w:rPr>
        <w:t xml:space="preserve">By clicking on the legend, users can select and compare specific academic levels. </w:t>
      </w:r>
      <w:proofErr w:type="gramStart"/>
      <w:r w:rsidR="00000000" w:rsidRPr="001779F2">
        <w:rPr>
          <w:rFonts w:ascii="Times New Roman" w:eastAsia="Times New Roman" w:hAnsi="Times New Roman" w:cs="Times New Roman"/>
          <w:color w:val="0D0D0D"/>
          <w:sz w:val="24"/>
          <w:szCs w:val="24"/>
          <w:highlight w:val="white"/>
        </w:rPr>
        <w:t>Similar to</w:t>
      </w:r>
      <w:proofErr w:type="gramEnd"/>
      <w:r w:rsidR="00000000" w:rsidRPr="001779F2">
        <w:rPr>
          <w:rFonts w:ascii="Times New Roman" w:eastAsia="Times New Roman" w:hAnsi="Times New Roman" w:cs="Times New Roman"/>
          <w:color w:val="0D0D0D"/>
          <w:sz w:val="24"/>
          <w:szCs w:val="24"/>
          <w:highlight w:val="white"/>
        </w:rPr>
        <w:t xml:space="preserve"> our previous design, we also use ‘</w:t>
      </w:r>
      <w:proofErr w:type="spellStart"/>
      <w:r w:rsidR="00000000" w:rsidRPr="001779F2">
        <w:rPr>
          <w:rFonts w:ascii="Times New Roman" w:eastAsia="Times New Roman" w:hAnsi="Times New Roman" w:cs="Times New Roman"/>
          <w:i/>
          <w:color w:val="0D0D0D"/>
          <w:sz w:val="24"/>
          <w:szCs w:val="24"/>
          <w:highlight w:val="white"/>
        </w:rPr>
        <w:t>hoverinfo</w:t>
      </w:r>
      <w:proofErr w:type="spellEnd"/>
      <w:r w:rsidR="00000000" w:rsidRPr="001779F2">
        <w:rPr>
          <w:rFonts w:ascii="Times New Roman" w:eastAsia="Times New Roman" w:hAnsi="Times New Roman" w:cs="Times New Roman"/>
          <w:color w:val="0D0D0D"/>
          <w:sz w:val="24"/>
          <w:szCs w:val="24"/>
          <w:highlight w:val="white"/>
        </w:rPr>
        <w:t>’ and ‘</w:t>
      </w:r>
      <w:proofErr w:type="spellStart"/>
      <w:r w:rsidR="00000000" w:rsidRPr="001779F2">
        <w:rPr>
          <w:rFonts w:ascii="Times New Roman" w:eastAsia="Times New Roman" w:hAnsi="Times New Roman" w:cs="Times New Roman"/>
          <w:i/>
          <w:color w:val="0D0D0D"/>
          <w:sz w:val="24"/>
          <w:szCs w:val="24"/>
          <w:highlight w:val="white"/>
        </w:rPr>
        <w:t>textinfo</w:t>
      </w:r>
      <w:proofErr w:type="spellEnd"/>
      <w:r w:rsidR="00000000" w:rsidRPr="001779F2">
        <w:rPr>
          <w:rFonts w:ascii="Times New Roman" w:eastAsia="Times New Roman" w:hAnsi="Times New Roman" w:cs="Times New Roman"/>
          <w:color w:val="0D0D0D"/>
          <w:sz w:val="24"/>
          <w:szCs w:val="24"/>
          <w:highlight w:val="white"/>
        </w:rPr>
        <w:t>’ to provide detailed data. The use of stacked bars allows for an effective visualization of the growth or decline of each academic category over the years within the total student body, making it easier to compare trends across different fields</w:t>
      </w:r>
      <w:r w:rsidR="00000000" w:rsidRPr="001779F2">
        <w:rPr>
          <w:rFonts w:ascii="Times New Roman" w:eastAsia="Times New Roman" w:hAnsi="Times New Roman" w:cs="Times New Roman"/>
          <w:sz w:val="24"/>
          <w:szCs w:val="24"/>
        </w:rPr>
        <w:t xml:space="preserve"> as the total student population changes significantly over years. Institutions can use the comparisons to plan their future academic programs, to facilitate constructions to meet future students' needs, or to admit less students of certain fields of study due to limited resources </w:t>
      </w:r>
      <w:r w:rsidR="00451263" w:rsidRPr="001779F2">
        <w:rPr>
          <w:rFonts w:ascii="Times New Roman" w:eastAsia="Times New Roman" w:hAnsi="Times New Roman" w:cs="Times New Roman"/>
          <w:sz w:val="24"/>
          <w:szCs w:val="24"/>
        </w:rPr>
        <w:t>(</w:t>
      </w:r>
      <w:proofErr w:type="spellStart"/>
      <w:r w:rsidR="00451263" w:rsidRPr="001779F2">
        <w:rPr>
          <w:rFonts w:ascii="Times New Roman" w:eastAsia="Times New Roman" w:hAnsi="Times New Roman" w:cs="Times New Roman"/>
          <w:sz w:val="24"/>
          <w:szCs w:val="24"/>
        </w:rPr>
        <w:t>Amuedo</w:t>
      </w:r>
      <w:proofErr w:type="spellEnd"/>
      <w:r w:rsidR="00451263" w:rsidRPr="001779F2">
        <w:rPr>
          <w:rFonts w:ascii="Times New Roman" w:eastAsia="Times New Roman" w:hAnsi="Times New Roman" w:cs="Times New Roman"/>
          <w:sz w:val="24"/>
          <w:szCs w:val="24"/>
        </w:rPr>
        <w:t>-Dorantes et al., 2019)</w:t>
      </w:r>
      <w:r w:rsidR="00000000" w:rsidRPr="001779F2">
        <w:rPr>
          <w:rFonts w:ascii="Times New Roman" w:eastAsia="Times New Roman" w:hAnsi="Times New Roman" w:cs="Times New Roman"/>
          <w:sz w:val="24"/>
          <w:szCs w:val="24"/>
        </w:rPr>
        <w:t xml:space="preserve">. </w:t>
      </w:r>
    </w:p>
    <w:p w14:paraId="73ECE7C7" w14:textId="77777777" w:rsidR="00FA2E0A" w:rsidRPr="001779F2" w:rsidRDefault="00000000" w:rsidP="00066B23">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lastRenderedPageBreak/>
        <w:t>Conclusion</w:t>
      </w:r>
    </w:p>
    <w:p w14:paraId="6284BB05" w14:textId="77777777" w:rsidR="00FA2E0A" w:rsidRPr="001779F2" w:rsidRDefault="00FA2E0A" w:rsidP="00066B23">
      <w:pPr>
        <w:spacing w:line="480" w:lineRule="auto"/>
        <w:rPr>
          <w:rFonts w:ascii="Times New Roman" w:eastAsia="Times New Roman" w:hAnsi="Times New Roman" w:cs="Times New Roman"/>
          <w:sz w:val="24"/>
          <w:szCs w:val="24"/>
        </w:rPr>
      </w:pPr>
    </w:p>
    <w:p w14:paraId="55A731F0" w14:textId="63C416E2" w:rsidR="00FA2E0A" w:rsidRPr="001779F2" w:rsidRDefault="00554397" w:rsidP="00554397">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In th</w:t>
      </w:r>
      <w:r w:rsidR="00751B4B" w:rsidRPr="001779F2">
        <w:rPr>
          <w:rFonts w:ascii="Times New Roman" w:hAnsi="Times New Roman" w:cs="Times New Roman"/>
          <w:sz w:val="24"/>
          <w:szCs w:val="24"/>
        </w:rPr>
        <w:t>is</w:t>
      </w:r>
      <w:r w:rsidRPr="001779F2">
        <w:rPr>
          <w:rFonts w:ascii="Times New Roman" w:hAnsi="Times New Roman" w:cs="Times New Roman"/>
          <w:sz w:val="24"/>
          <w:szCs w:val="24"/>
        </w:rPr>
        <w:t xml:space="preserve"> project, the </w:t>
      </w:r>
      <w:r w:rsidR="00000000" w:rsidRPr="001779F2">
        <w:rPr>
          <w:rFonts w:ascii="Times New Roman" w:eastAsia="Times New Roman" w:hAnsi="Times New Roman" w:cs="Times New Roman"/>
          <w:sz w:val="24"/>
          <w:szCs w:val="24"/>
        </w:rPr>
        <w:t>visualization</w:t>
      </w:r>
      <w:r w:rsidRPr="001779F2">
        <w:rPr>
          <w:rFonts w:ascii="Times New Roman" w:hAnsi="Times New Roman" w:cs="Times New Roman"/>
          <w:sz w:val="24"/>
          <w:szCs w:val="24"/>
        </w:rPr>
        <w:t>s</w:t>
      </w:r>
      <w:r w:rsidR="00000000" w:rsidRPr="001779F2">
        <w:rPr>
          <w:rFonts w:ascii="Times New Roman" w:eastAsia="Times New Roman" w:hAnsi="Times New Roman" w:cs="Times New Roman"/>
          <w:sz w:val="24"/>
          <w:szCs w:val="24"/>
        </w:rPr>
        <w:t xml:space="preserve"> show international </w:t>
      </w:r>
      <w:r w:rsidRPr="001779F2">
        <w:rPr>
          <w:rFonts w:ascii="Times New Roman" w:eastAsia="Times New Roman" w:hAnsi="Times New Roman" w:cs="Times New Roman"/>
          <w:sz w:val="24"/>
          <w:szCs w:val="24"/>
        </w:rPr>
        <w:t>students'</w:t>
      </w:r>
      <w:r w:rsidR="00000000" w:rsidRPr="001779F2">
        <w:rPr>
          <w:rFonts w:ascii="Times New Roman" w:eastAsia="Times New Roman" w:hAnsi="Times New Roman" w:cs="Times New Roman"/>
          <w:sz w:val="24"/>
          <w:szCs w:val="24"/>
        </w:rPr>
        <w:t xml:space="preserve"> data in the US among four features: source of funds, countries of origin, field of study, and academic levels. </w:t>
      </w:r>
      <w:r w:rsidRPr="001779F2">
        <w:rPr>
          <w:rFonts w:ascii="Times New Roman" w:eastAsia="Times New Roman" w:hAnsi="Times New Roman" w:cs="Times New Roman"/>
          <w:sz w:val="24"/>
          <w:szCs w:val="24"/>
        </w:rPr>
        <w:t>Several pieces of literature show each feature’s importance to US institutions</w:t>
      </w:r>
      <w:r w:rsidR="00000000" w:rsidRPr="001779F2">
        <w:rPr>
          <w:rFonts w:ascii="Times New Roman" w:eastAsia="Times New Roman" w:hAnsi="Times New Roman" w:cs="Times New Roman"/>
          <w:sz w:val="24"/>
          <w:szCs w:val="24"/>
        </w:rPr>
        <w:t xml:space="preserve">. Each feature has an interactive chart that shows the </w:t>
      </w:r>
      <w:r w:rsidRPr="001779F2">
        <w:rPr>
          <w:rFonts w:ascii="Times New Roman" w:eastAsia="Times New Roman" w:hAnsi="Times New Roman" w:cs="Times New Roman"/>
          <w:sz w:val="24"/>
          <w:szCs w:val="24"/>
        </w:rPr>
        <w:t>students'</w:t>
      </w:r>
      <w:r w:rsidR="00000000" w:rsidRPr="001779F2">
        <w:rPr>
          <w:rFonts w:ascii="Times New Roman" w:eastAsia="Times New Roman" w:hAnsi="Times New Roman" w:cs="Times New Roman"/>
          <w:sz w:val="24"/>
          <w:szCs w:val="24"/>
        </w:rPr>
        <w:t xml:space="preserve"> data over time or in a specific year. Users can obtain clear and detailed </w:t>
      </w:r>
      <w:r w:rsidRPr="001779F2">
        <w:rPr>
          <w:rFonts w:ascii="Times New Roman" w:eastAsia="Times New Roman" w:hAnsi="Times New Roman" w:cs="Times New Roman"/>
          <w:sz w:val="24"/>
          <w:szCs w:val="24"/>
        </w:rPr>
        <w:t>demographic</w:t>
      </w:r>
      <w:r w:rsidR="00000000" w:rsidRPr="001779F2">
        <w:rPr>
          <w:rFonts w:ascii="Times New Roman" w:eastAsia="Times New Roman" w:hAnsi="Times New Roman" w:cs="Times New Roman"/>
          <w:sz w:val="24"/>
          <w:szCs w:val="24"/>
        </w:rPr>
        <w:t xml:space="preserve"> data and trends across these features </w:t>
      </w:r>
      <w:r w:rsidRPr="001779F2">
        <w:rPr>
          <w:rFonts w:ascii="Times New Roman" w:eastAsia="Times New Roman" w:hAnsi="Times New Roman" w:cs="Times New Roman"/>
          <w:sz w:val="24"/>
          <w:szCs w:val="24"/>
        </w:rPr>
        <w:t>when</w:t>
      </w:r>
      <w:r w:rsidR="00000000" w:rsidRPr="001779F2">
        <w:rPr>
          <w:rFonts w:ascii="Times New Roman" w:eastAsia="Times New Roman" w:hAnsi="Times New Roman" w:cs="Times New Roman"/>
          <w:sz w:val="24"/>
          <w:szCs w:val="24"/>
        </w:rPr>
        <w:t xml:space="preserve"> they’re interested. </w:t>
      </w:r>
      <w:r w:rsidRPr="001779F2">
        <w:rPr>
          <w:rFonts w:ascii="Times New Roman" w:eastAsia="Times New Roman" w:hAnsi="Times New Roman" w:cs="Times New Roman"/>
          <w:sz w:val="24"/>
          <w:szCs w:val="24"/>
        </w:rPr>
        <w:t>Therefore, this Design Studio has the potential to serve as a comprehensive tool that enables U.S. educational institutions to optimize their recruitment strategies for international students.</w:t>
      </w:r>
    </w:p>
    <w:p w14:paraId="783AFDD5" w14:textId="0A28C466" w:rsidR="00FA2E0A" w:rsidRPr="001779F2" w:rsidRDefault="00A74BC3" w:rsidP="00066B23">
      <w:pPr>
        <w:spacing w:line="480" w:lineRule="auto"/>
        <w:rPr>
          <w:rFonts w:ascii="Times New Roman" w:hAnsi="Times New Roman" w:cs="Times New Roman"/>
          <w:sz w:val="24"/>
          <w:szCs w:val="24"/>
        </w:rPr>
      </w:pPr>
      <w:r w:rsidRPr="001779F2">
        <w:rPr>
          <w:rFonts w:ascii="Times New Roman" w:eastAsia="Times New Roman" w:hAnsi="Times New Roman" w:cs="Times New Roman"/>
          <w:sz w:val="24"/>
          <w:szCs w:val="24"/>
        </w:rPr>
        <w:br w:type="page"/>
      </w:r>
    </w:p>
    <w:p w14:paraId="7A2DF99B" w14:textId="77777777" w:rsidR="00FA2E0A" w:rsidRPr="001779F2" w:rsidRDefault="00000000" w:rsidP="00066B23">
      <w:pPr>
        <w:spacing w:line="480" w:lineRule="auto"/>
        <w:jc w:val="center"/>
        <w:rPr>
          <w:rFonts w:ascii="Times New Roman" w:eastAsia="Times New Roman" w:hAnsi="Times New Roman" w:cs="Times New Roman"/>
          <w:b/>
          <w:sz w:val="24"/>
          <w:szCs w:val="24"/>
        </w:rPr>
      </w:pPr>
      <w:r w:rsidRPr="001779F2">
        <w:rPr>
          <w:rFonts w:ascii="Times New Roman" w:eastAsia="Times New Roman" w:hAnsi="Times New Roman" w:cs="Times New Roman"/>
          <w:b/>
          <w:sz w:val="24"/>
          <w:szCs w:val="24"/>
        </w:rPr>
        <w:lastRenderedPageBreak/>
        <w:t>Reference</w:t>
      </w:r>
    </w:p>
    <w:p w14:paraId="0DEACFF2" w14:textId="77777777" w:rsidR="00EA08EB" w:rsidRPr="001779F2" w:rsidRDefault="00EA08EB" w:rsidP="009043B5">
      <w:pPr>
        <w:spacing w:line="480" w:lineRule="auto"/>
        <w:ind w:left="480" w:hangingChars="200" w:hanging="480"/>
        <w:rPr>
          <w:rFonts w:ascii="Times New Roman" w:eastAsia="Times New Roman" w:hAnsi="Times New Roman" w:cs="Times New Roman"/>
          <w:sz w:val="24"/>
          <w:szCs w:val="24"/>
        </w:rPr>
      </w:pPr>
    </w:p>
    <w:p w14:paraId="6966D910" w14:textId="37756E63" w:rsidR="00751B4B" w:rsidRPr="001779F2" w:rsidRDefault="00751B4B" w:rsidP="00751B4B">
      <w:pPr>
        <w:pStyle w:val="a5"/>
        <w:spacing w:line="480" w:lineRule="auto"/>
        <w:ind w:left="480" w:hangingChars="200" w:hanging="480"/>
        <w:rPr>
          <w:rFonts w:ascii="Times New Roman" w:hAnsi="Times New Roman" w:cs="Times New Roman"/>
        </w:rPr>
      </w:pPr>
      <w:proofErr w:type="spellStart"/>
      <w:r w:rsidRPr="001779F2">
        <w:rPr>
          <w:rFonts w:ascii="Times New Roman" w:hAnsi="Times New Roman" w:cs="Times New Roman"/>
        </w:rPr>
        <w:t>Amuedo</w:t>
      </w:r>
      <w:proofErr w:type="spellEnd"/>
      <w:r w:rsidRPr="001779F2">
        <w:rPr>
          <w:rFonts w:ascii="Times New Roman" w:hAnsi="Times New Roman" w:cs="Times New Roman"/>
        </w:rPr>
        <w:t xml:space="preserve">-Dorantes, C., Furtado, D., &amp; Xu, H. (2019). OPT policy changes and foreign-born STEM talent in the U.S. </w:t>
      </w:r>
      <w:proofErr w:type="spellStart"/>
      <w:r w:rsidRPr="001779F2">
        <w:rPr>
          <w:rFonts w:ascii="Times New Roman" w:hAnsi="Times New Roman" w:cs="Times New Roman"/>
          <w:i/>
          <w:iCs/>
        </w:rPr>
        <w:t>Labour</w:t>
      </w:r>
      <w:proofErr w:type="spellEnd"/>
      <w:r w:rsidRPr="001779F2">
        <w:rPr>
          <w:rFonts w:ascii="Times New Roman" w:hAnsi="Times New Roman" w:cs="Times New Roman"/>
          <w:i/>
          <w:iCs/>
        </w:rPr>
        <w:t xml:space="preserve"> Economics, 61</w:t>
      </w:r>
      <w:r w:rsidRPr="001779F2">
        <w:rPr>
          <w:rFonts w:ascii="Times New Roman" w:hAnsi="Times New Roman" w:cs="Times New Roman"/>
        </w:rPr>
        <w:t xml:space="preserve">, 101752. </w:t>
      </w:r>
      <w:hyperlink r:id="rId16" w:tgtFrame="_new" w:history="1">
        <w:r w:rsidRPr="001779F2">
          <w:rPr>
            <w:rStyle w:val="aa"/>
            <w:rFonts w:ascii="Times New Roman" w:hAnsi="Times New Roman" w:cs="Times New Roman"/>
          </w:rPr>
          <w:t>https://doi.org/10.1016/j.labeco.2019.101752</w:t>
        </w:r>
      </w:hyperlink>
    </w:p>
    <w:p w14:paraId="29A22763"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Bound, J., Braga, B., Khanna, G., &amp; Turner, S. (2021). The globalization of postsecondary education: The role of international students in the US higher education system. </w:t>
      </w:r>
      <w:r w:rsidRPr="00751B4B">
        <w:rPr>
          <w:rFonts w:ascii="Times New Roman" w:hAnsi="Times New Roman" w:cs="Times New Roman"/>
          <w:i/>
          <w:iCs/>
        </w:rPr>
        <w:t>Journal of Economic Perspectives, 35</w:t>
      </w:r>
      <w:r w:rsidRPr="00751B4B">
        <w:rPr>
          <w:rFonts w:ascii="Times New Roman" w:hAnsi="Times New Roman" w:cs="Times New Roman"/>
        </w:rPr>
        <w:t xml:space="preserve">(1), 163–184. </w:t>
      </w:r>
      <w:hyperlink r:id="rId17" w:tgtFrame="_new" w:history="1">
        <w:r w:rsidRPr="00751B4B">
          <w:rPr>
            <w:rStyle w:val="aa"/>
            <w:rFonts w:ascii="Times New Roman" w:hAnsi="Times New Roman" w:cs="Times New Roman"/>
          </w:rPr>
          <w:t>https://doi.org/10.1257/jep.35.1.163</w:t>
        </w:r>
      </w:hyperlink>
    </w:p>
    <w:p w14:paraId="4CCDBC02"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Fischer, K. (2024, March 20). The Chronicle of Higher Education. Retrieved from </w:t>
      </w:r>
      <w:hyperlink r:id="rId18" w:tgtFrame="_new" w:history="1">
        <w:r w:rsidRPr="00751B4B">
          <w:rPr>
            <w:rStyle w:val="aa"/>
            <w:rFonts w:ascii="Times New Roman" w:hAnsi="Times New Roman" w:cs="Times New Roman"/>
          </w:rPr>
          <w:t>https://www.chronicle.com/newsletter/latitudes/2024-03-20</w:t>
        </w:r>
      </w:hyperlink>
    </w:p>
    <w:p w14:paraId="0BB277AA"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Goralski, M. A., &amp; </w:t>
      </w:r>
      <w:proofErr w:type="spellStart"/>
      <w:r w:rsidRPr="00751B4B">
        <w:rPr>
          <w:rFonts w:ascii="Times New Roman" w:hAnsi="Times New Roman" w:cs="Times New Roman"/>
        </w:rPr>
        <w:t>Tootoonchi</w:t>
      </w:r>
      <w:proofErr w:type="spellEnd"/>
      <w:r w:rsidRPr="00751B4B">
        <w:rPr>
          <w:rFonts w:ascii="Times New Roman" w:hAnsi="Times New Roman" w:cs="Times New Roman"/>
        </w:rPr>
        <w:t xml:space="preserve">, A. (2015). Recruitment of international students to the United States: Implications for institutions of higher education. </w:t>
      </w:r>
      <w:r w:rsidRPr="00751B4B">
        <w:rPr>
          <w:rFonts w:ascii="Times New Roman" w:hAnsi="Times New Roman" w:cs="Times New Roman"/>
          <w:i/>
          <w:iCs/>
        </w:rPr>
        <w:t>International Journal of Education Research, 10</w:t>
      </w:r>
      <w:r w:rsidRPr="00751B4B">
        <w:rPr>
          <w:rFonts w:ascii="Times New Roman" w:hAnsi="Times New Roman" w:cs="Times New Roman"/>
        </w:rPr>
        <w:t xml:space="preserve">(1), 53+. </w:t>
      </w:r>
      <w:hyperlink r:id="rId19" w:tgtFrame="_new" w:history="1">
        <w:r w:rsidRPr="00751B4B">
          <w:rPr>
            <w:rStyle w:val="aa"/>
            <w:rFonts w:ascii="Times New Roman" w:hAnsi="Times New Roman" w:cs="Times New Roman"/>
          </w:rPr>
          <w:t>https://link.gale.com/apps/doc/A417473393/AONE?u=anon~7e0e9aa9&amp;sid=googleScholar&amp;xid=fdc90c07</w:t>
        </w:r>
      </w:hyperlink>
    </w:p>
    <w:p w14:paraId="58A56D8D"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Riffe, T., Sander, N., &amp; </w:t>
      </w:r>
      <w:proofErr w:type="spellStart"/>
      <w:r w:rsidRPr="00751B4B">
        <w:rPr>
          <w:rFonts w:ascii="Times New Roman" w:hAnsi="Times New Roman" w:cs="Times New Roman"/>
        </w:rPr>
        <w:t>Klüsener</w:t>
      </w:r>
      <w:proofErr w:type="spellEnd"/>
      <w:r w:rsidRPr="00751B4B">
        <w:rPr>
          <w:rFonts w:ascii="Times New Roman" w:hAnsi="Times New Roman" w:cs="Times New Roman"/>
        </w:rPr>
        <w:t xml:space="preserve">, S. (2021). Editorial to the special issue on demographic data visualization: Getting the point across – Reaching the potential of demographic data visualization. </w:t>
      </w:r>
      <w:r w:rsidRPr="00751B4B">
        <w:rPr>
          <w:rFonts w:ascii="Times New Roman" w:hAnsi="Times New Roman" w:cs="Times New Roman"/>
          <w:i/>
          <w:iCs/>
        </w:rPr>
        <w:t>Demographic Research, 44</w:t>
      </w:r>
      <w:r w:rsidRPr="00751B4B">
        <w:rPr>
          <w:rFonts w:ascii="Times New Roman" w:hAnsi="Times New Roman" w:cs="Times New Roman"/>
        </w:rPr>
        <w:t xml:space="preserve">, 865–878. </w:t>
      </w:r>
      <w:hyperlink r:id="rId20" w:tgtFrame="_new" w:history="1">
        <w:r w:rsidRPr="00751B4B">
          <w:rPr>
            <w:rStyle w:val="aa"/>
            <w:rFonts w:ascii="Times New Roman" w:hAnsi="Times New Roman" w:cs="Times New Roman"/>
          </w:rPr>
          <w:t>https://www.jstor.org/stable/27032938</w:t>
        </w:r>
      </w:hyperlink>
    </w:p>
    <w:p w14:paraId="5D68AE49"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Saluja, G. (2023, July 1). International students in the US: Visualized. </w:t>
      </w:r>
      <w:r w:rsidRPr="00751B4B">
        <w:rPr>
          <w:rFonts w:ascii="Times New Roman" w:hAnsi="Times New Roman" w:cs="Times New Roman"/>
          <w:i/>
          <w:iCs/>
        </w:rPr>
        <w:t>Medium</w:t>
      </w:r>
      <w:r w:rsidRPr="00751B4B">
        <w:rPr>
          <w:rFonts w:ascii="Times New Roman" w:hAnsi="Times New Roman" w:cs="Times New Roman"/>
        </w:rPr>
        <w:t xml:space="preserve">. Retrieved from </w:t>
      </w:r>
      <w:hyperlink r:id="rId21" w:tgtFrame="_new" w:history="1">
        <w:r w:rsidRPr="00751B4B">
          <w:rPr>
            <w:rStyle w:val="aa"/>
            <w:rFonts w:ascii="Times New Roman" w:hAnsi="Times New Roman" w:cs="Times New Roman"/>
          </w:rPr>
          <w:t>https://medium.com/@gsaluja/international-students-in-the-us-visualized-f32aac5eee89</w:t>
        </w:r>
      </w:hyperlink>
    </w:p>
    <w:p w14:paraId="13F30E39"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lastRenderedPageBreak/>
        <w:t xml:space="preserve">Mode Help. (n.d.). Visualization filters: Query and analyze data. Retrieved from </w:t>
      </w:r>
      <w:hyperlink r:id="rId22" w:tgtFrame="_new" w:history="1">
        <w:r w:rsidRPr="00751B4B">
          <w:rPr>
            <w:rStyle w:val="aa"/>
            <w:rFonts w:ascii="Times New Roman" w:hAnsi="Times New Roman" w:cs="Times New Roman"/>
          </w:rPr>
          <w:t>https://mode.com/help/articles/viz-filters</w:t>
        </w:r>
      </w:hyperlink>
    </w:p>
    <w:p w14:paraId="6E75632A"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Watanabe, T. (2024, January 10). International student demographics. </w:t>
      </w:r>
      <w:r w:rsidRPr="00751B4B">
        <w:rPr>
          <w:rFonts w:ascii="Times New Roman" w:hAnsi="Times New Roman" w:cs="Times New Roman"/>
          <w:i/>
          <w:iCs/>
        </w:rPr>
        <w:t>Kaggle</w:t>
      </w:r>
      <w:r w:rsidRPr="00751B4B">
        <w:rPr>
          <w:rFonts w:ascii="Times New Roman" w:hAnsi="Times New Roman" w:cs="Times New Roman"/>
        </w:rPr>
        <w:t xml:space="preserve">. Retrieved from </w:t>
      </w:r>
      <w:hyperlink r:id="rId23" w:tgtFrame="_new" w:history="1">
        <w:r w:rsidRPr="00751B4B">
          <w:rPr>
            <w:rStyle w:val="aa"/>
            <w:rFonts w:ascii="Times New Roman" w:hAnsi="Times New Roman" w:cs="Times New Roman"/>
          </w:rPr>
          <w:t>https://www.kaggle.com/datasets/webdevbadger/international-student-demographics</w:t>
        </w:r>
      </w:hyperlink>
    </w:p>
    <w:p w14:paraId="1D7939F5" w14:textId="286A46E2" w:rsidR="00EA08EB" w:rsidRPr="001779F2" w:rsidRDefault="00EA08EB" w:rsidP="00751B4B">
      <w:pPr>
        <w:pStyle w:val="a5"/>
        <w:spacing w:line="480" w:lineRule="auto"/>
        <w:rPr>
          <w:rFonts w:ascii="Times New Roman" w:hAnsi="Times New Roman" w:cs="Times New Roman"/>
        </w:rPr>
      </w:pPr>
    </w:p>
    <w:sectPr w:rsidR="00EA08EB" w:rsidRPr="001779F2" w:rsidSect="00A05903">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58F117" w14:textId="77777777" w:rsidR="00A05903" w:rsidRDefault="00A05903">
      <w:pPr>
        <w:spacing w:line="240" w:lineRule="auto"/>
      </w:pPr>
      <w:r>
        <w:separator/>
      </w:r>
    </w:p>
  </w:endnote>
  <w:endnote w:type="continuationSeparator" w:id="0">
    <w:p w14:paraId="7E2B9E4C" w14:textId="77777777" w:rsidR="00A05903" w:rsidRDefault="00A059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5FC46" w14:textId="77777777" w:rsidR="005C0F3E" w:rsidRDefault="005C0F3E">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1988E" w14:textId="77777777" w:rsidR="005C0F3E" w:rsidRDefault="005C0F3E">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E7614" w14:textId="77777777" w:rsidR="00FA2E0A" w:rsidRDefault="00FA2E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E273E7" w14:textId="77777777" w:rsidR="00A05903" w:rsidRDefault="00A05903">
      <w:pPr>
        <w:spacing w:line="240" w:lineRule="auto"/>
      </w:pPr>
      <w:r>
        <w:separator/>
      </w:r>
    </w:p>
  </w:footnote>
  <w:footnote w:type="continuationSeparator" w:id="0">
    <w:p w14:paraId="41C2E14C" w14:textId="77777777" w:rsidR="00A05903" w:rsidRDefault="00A059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DE586" w14:textId="77777777" w:rsidR="005C0F3E" w:rsidRDefault="005C0F3E">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32C2F" w14:textId="16727828" w:rsidR="005C0F3E" w:rsidRPr="005C0F3E" w:rsidRDefault="005C0F3E">
    <w:pPr>
      <w:pStyle w:val="a6"/>
      <w:jc w:val="right"/>
      <w:rPr>
        <w:rFonts w:ascii="Times New Roman" w:hAnsi="Times New Roman" w:cs="Times New Roman"/>
        <w:sz w:val="24"/>
        <w:szCs w:val="24"/>
      </w:rPr>
    </w:pPr>
    <w:r w:rsidRPr="005C0F3E">
      <w:rPr>
        <w:rFonts w:ascii="Times New Roman" w:hAnsi="Times New Roman" w:cs="Times New Roman"/>
        <w:sz w:val="24"/>
        <w:szCs w:val="24"/>
        <w:lang w:val="zh-CN"/>
      </w:rPr>
      <w:t xml:space="preserve"> </w:t>
    </w:r>
    <w:r>
      <w:rPr>
        <w:rFonts w:ascii="Times New Roman" w:hAnsi="Times New Roman" w:cs="Times New Roman" w:hint="eastAsia"/>
        <w:sz w:val="24"/>
        <w:szCs w:val="24"/>
        <w:lang w:val="zh-CN"/>
      </w:rPr>
      <w:t xml:space="preserve">Group1 </w:t>
    </w:r>
    <w:r w:rsidRPr="005C0F3E">
      <w:rPr>
        <w:rFonts w:ascii="Times New Roman" w:hAnsi="Times New Roman" w:cs="Times New Roman"/>
        <w:sz w:val="24"/>
        <w:szCs w:val="24"/>
      </w:rPr>
      <w:fldChar w:fldCharType="begin"/>
    </w:r>
    <w:r w:rsidRPr="005C0F3E">
      <w:rPr>
        <w:rFonts w:ascii="Times New Roman" w:hAnsi="Times New Roman" w:cs="Times New Roman"/>
        <w:sz w:val="24"/>
        <w:szCs w:val="24"/>
      </w:rPr>
      <w:instrText>PAGE   \* MERGEFORMAT</w:instrText>
    </w:r>
    <w:r w:rsidRPr="005C0F3E">
      <w:rPr>
        <w:rFonts w:ascii="Times New Roman" w:hAnsi="Times New Roman" w:cs="Times New Roman"/>
        <w:sz w:val="24"/>
        <w:szCs w:val="24"/>
      </w:rPr>
      <w:fldChar w:fldCharType="separate"/>
    </w:r>
    <w:r w:rsidRPr="005C0F3E">
      <w:rPr>
        <w:rFonts w:ascii="Times New Roman" w:hAnsi="Times New Roman" w:cs="Times New Roman"/>
        <w:sz w:val="24"/>
        <w:szCs w:val="24"/>
        <w:lang w:val="zh-CN"/>
      </w:rPr>
      <w:t>2</w:t>
    </w:r>
    <w:r w:rsidRPr="005C0F3E">
      <w:rPr>
        <w:rFonts w:ascii="Times New Roman" w:hAnsi="Times New Roman" w:cs="Times New Roman"/>
        <w:sz w:val="24"/>
        <w:szCs w:val="24"/>
      </w:rPr>
      <w:fldChar w:fldCharType="end"/>
    </w:r>
  </w:p>
  <w:p w14:paraId="4726C4BE" w14:textId="5BABEE55" w:rsidR="005C0F3E" w:rsidRDefault="005C0F3E">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024FC" w14:textId="22E4B896" w:rsidR="00FA2E0A" w:rsidRPr="005C0F3E" w:rsidRDefault="005C0F3E" w:rsidP="005C0F3E">
    <w:pPr>
      <w:pStyle w:val="a6"/>
      <w:rPr>
        <w:rFonts w:hint="eastAsia"/>
      </w:rPr>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103B11"/>
    <w:multiLevelType w:val="multilevel"/>
    <w:tmpl w:val="7834F3A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49D8159A"/>
    <w:multiLevelType w:val="multilevel"/>
    <w:tmpl w:val="D2AC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6A262E"/>
    <w:multiLevelType w:val="multilevel"/>
    <w:tmpl w:val="FCECA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63952311">
    <w:abstractNumId w:val="2"/>
  </w:num>
  <w:num w:numId="2" w16cid:durableId="1492795608">
    <w:abstractNumId w:val="0"/>
  </w:num>
  <w:num w:numId="3" w16cid:durableId="12164281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E0A"/>
    <w:rsid w:val="00005584"/>
    <w:rsid w:val="00066B23"/>
    <w:rsid w:val="001779F2"/>
    <w:rsid w:val="0021181A"/>
    <w:rsid w:val="00347497"/>
    <w:rsid w:val="003C0F04"/>
    <w:rsid w:val="00416DBA"/>
    <w:rsid w:val="004201F8"/>
    <w:rsid w:val="00447D2B"/>
    <w:rsid w:val="00451263"/>
    <w:rsid w:val="00554397"/>
    <w:rsid w:val="005C0CEE"/>
    <w:rsid w:val="005C0F3E"/>
    <w:rsid w:val="005F7AC7"/>
    <w:rsid w:val="00613353"/>
    <w:rsid w:val="00751B4B"/>
    <w:rsid w:val="00813DFE"/>
    <w:rsid w:val="0085632A"/>
    <w:rsid w:val="008E4104"/>
    <w:rsid w:val="009043B5"/>
    <w:rsid w:val="009B291D"/>
    <w:rsid w:val="00A05903"/>
    <w:rsid w:val="00A74BC3"/>
    <w:rsid w:val="00AB0EEE"/>
    <w:rsid w:val="00AD337B"/>
    <w:rsid w:val="00B85080"/>
    <w:rsid w:val="00C50908"/>
    <w:rsid w:val="00C95F80"/>
    <w:rsid w:val="00D84943"/>
    <w:rsid w:val="00E20A32"/>
    <w:rsid w:val="00E366CC"/>
    <w:rsid w:val="00E45A7D"/>
    <w:rsid w:val="00EA08EB"/>
    <w:rsid w:val="00EE0C7C"/>
    <w:rsid w:val="00F27C40"/>
    <w:rsid w:val="00F40D6F"/>
    <w:rsid w:val="00FA2E0A"/>
    <w:rsid w:val="00FA54F6"/>
    <w:rsid w:val="00FF00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E9A2FF"/>
  <w15:docId w15:val="{128A08A2-6734-4033-BFBA-C58D661DA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Normal (Web)"/>
    <w:basedOn w:val="a"/>
    <w:uiPriority w:val="99"/>
    <w:semiHidden/>
    <w:unhideWhenUsed/>
    <w:rsid w:val="004201F8"/>
    <w:pPr>
      <w:spacing w:before="100" w:beforeAutospacing="1" w:after="100" w:afterAutospacing="1" w:line="240" w:lineRule="auto"/>
    </w:pPr>
    <w:rPr>
      <w:rFonts w:ascii="宋体" w:eastAsia="宋体" w:hAnsi="宋体" w:cs="宋体"/>
      <w:sz w:val="24"/>
      <w:szCs w:val="24"/>
      <w:lang w:val="en-US"/>
    </w:rPr>
  </w:style>
  <w:style w:type="paragraph" w:styleId="a6">
    <w:name w:val="header"/>
    <w:basedOn w:val="a"/>
    <w:link w:val="a7"/>
    <w:uiPriority w:val="99"/>
    <w:unhideWhenUsed/>
    <w:rsid w:val="005C0F3E"/>
    <w:pP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5C0F3E"/>
    <w:rPr>
      <w:sz w:val="18"/>
      <w:szCs w:val="18"/>
    </w:rPr>
  </w:style>
  <w:style w:type="paragraph" w:styleId="a8">
    <w:name w:val="footer"/>
    <w:basedOn w:val="a"/>
    <w:link w:val="a9"/>
    <w:uiPriority w:val="99"/>
    <w:unhideWhenUsed/>
    <w:rsid w:val="005C0F3E"/>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5C0F3E"/>
    <w:rPr>
      <w:sz w:val="18"/>
      <w:szCs w:val="18"/>
    </w:rPr>
  </w:style>
  <w:style w:type="character" w:styleId="aa">
    <w:name w:val="Hyperlink"/>
    <w:basedOn w:val="a0"/>
    <w:uiPriority w:val="99"/>
    <w:unhideWhenUsed/>
    <w:rsid w:val="009043B5"/>
    <w:rPr>
      <w:color w:val="0000FF" w:themeColor="hyperlink"/>
      <w:u w:val="single"/>
    </w:rPr>
  </w:style>
  <w:style w:type="character" w:styleId="ab">
    <w:name w:val="Unresolved Mention"/>
    <w:basedOn w:val="a0"/>
    <w:uiPriority w:val="99"/>
    <w:semiHidden/>
    <w:unhideWhenUsed/>
    <w:rsid w:val="009043B5"/>
    <w:rPr>
      <w:color w:val="605E5C"/>
      <w:shd w:val="clear" w:color="auto" w:fill="E1DFDD"/>
    </w:rPr>
  </w:style>
  <w:style w:type="paragraph" w:styleId="ac">
    <w:name w:val="List Paragraph"/>
    <w:basedOn w:val="a"/>
    <w:uiPriority w:val="34"/>
    <w:qFormat/>
    <w:rsid w:val="00AD337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403903">
      <w:bodyDiv w:val="1"/>
      <w:marLeft w:val="0"/>
      <w:marRight w:val="0"/>
      <w:marTop w:val="0"/>
      <w:marBottom w:val="0"/>
      <w:divBdr>
        <w:top w:val="none" w:sz="0" w:space="0" w:color="auto"/>
        <w:left w:val="none" w:sz="0" w:space="0" w:color="auto"/>
        <w:bottom w:val="none" w:sz="0" w:space="0" w:color="auto"/>
        <w:right w:val="none" w:sz="0" w:space="0" w:color="auto"/>
      </w:divBdr>
    </w:div>
    <w:div w:id="827481128">
      <w:bodyDiv w:val="1"/>
      <w:marLeft w:val="0"/>
      <w:marRight w:val="0"/>
      <w:marTop w:val="0"/>
      <w:marBottom w:val="0"/>
      <w:divBdr>
        <w:top w:val="none" w:sz="0" w:space="0" w:color="auto"/>
        <w:left w:val="none" w:sz="0" w:space="0" w:color="auto"/>
        <w:bottom w:val="none" w:sz="0" w:space="0" w:color="auto"/>
        <w:right w:val="none" w:sz="0" w:space="0" w:color="auto"/>
      </w:divBdr>
    </w:div>
    <w:div w:id="892355174">
      <w:bodyDiv w:val="1"/>
      <w:marLeft w:val="0"/>
      <w:marRight w:val="0"/>
      <w:marTop w:val="0"/>
      <w:marBottom w:val="0"/>
      <w:divBdr>
        <w:top w:val="none" w:sz="0" w:space="0" w:color="auto"/>
        <w:left w:val="none" w:sz="0" w:space="0" w:color="auto"/>
        <w:bottom w:val="none" w:sz="0" w:space="0" w:color="auto"/>
        <w:right w:val="none" w:sz="0" w:space="0" w:color="auto"/>
      </w:divBdr>
    </w:div>
    <w:div w:id="1144085555">
      <w:bodyDiv w:val="1"/>
      <w:marLeft w:val="0"/>
      <w:marRight w:val="0"/>
      <w:marTop w:val="0"/>
      <w:marBottom w:val="0"/>
      <w:divBdr>
        <w:top w:val="none" w:sz="0" w:space="0" w:color="auto"/>
        <w:left w:val="none" w:sz="0" w:space="0" w:color="auto"/>
        <w:bottom w:val="none" w:sz="0" w:space="0" w:color="auto"/>
        <w:right w:val="none" w:sz="0" w:space="0" w:color="auto"/>
      </w:divBdr>
    </w:div>
    <w:div w:id="2106723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hronicle.com/newsletter/latitudes/2024-03-20"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medium.com/@gsaluja/international-students-in-the-us-visualized-f32aac5eee8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257/jep.35.1.163"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doi.org/10.1016/j.labeco.2019.101752" TargetMode="External"/><Relationship Id="rId20" Type="http://schemas.openxmlformats.org/officeDocument/2006/relationships/hyperlink" Target="https://www.jstor.org/stable/27032938"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datasets/webdevbadger/international-student-demographics" TargetMode="Externa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link.gale.com/apps/doc/A417473393/AONE?u=anon~7e0e9aa9&amp;sid=googleScholar&amp;xid=fdc90c07"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de.com/help/articles/viz-filters"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897CE-A768-4956-9A65-1CED275EB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12</Pages>
  <Words>1851</Words>
  <Characters>10960</Characters>
  <Application>Microsoft Office Word</Application>
  <DocSecurity>0</DocSecurity>
  <Lines>192</Lines>
  <Paragraphs>53</Paragraphs>
  <ScaleCrop>false</ScaleCrop>
  <Company/>
  <LinksUpToDate>false</LinksUpToDate>
  <CharactersWithSpaces>12758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peiyuan li</cp:lastModifiedBy>
  <cp:revision>38</cp:revision>
  <dcterms:created xsi:type="dcterms:W3CDTF">2024-05-06T17:04:00Z</dcterms:created>
  <dcterms:modified xsi:type="dcterms:W3CDTF">2024-05-06T22:38:00Z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a6de77096aeb1692f1d561454184699b900cd4b18480add7e2d325c8b2c3e3ae</vt:lpwstr>
  </property>
</Properties>
</file>