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6B" w:rsidRDefault="007F7A6B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01A2C446" wp14:editId="5C5067E7">
            <wp:extent cx="2572512" cy="697992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hings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512" cy="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6B" w:rsidRDefault="007F7A6B">
      <w:pPr>
        <w:rPr>
          <w:noProof/>
          <w:lang w:eastAsia="it-IT"/>
        </w:rPr>
      </w:pPr>
      <w:r>
        <w:rPr>
          <w:noProof/>
          <w:lang w:eastAsia="it-IT"/>
        </w:rPr>
        <w:t xml:space="preserve">PROGETTO </w:t>
      </w:r>
      <w:r w:rsidRPr="007F7A6B">
        <w:rPr>
          <w:b/>
          <w:noProof/>
          <w:lang w:eastAsia="it-IT"/>
        </w:rPr>
        <w:t>CRM BASE</w:t>
      </w:r>
    </w:p>
    <w:p w:rsidR="00C37D7B" w:rsidRDefault="007F7A6B" w:rsidP="00F73D3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noProof/>
          <w:sz w:val="18"/>
          <w:szCs w:val="18"/>
          <w:lang w:eastAsia="it-IT"/>
        </w:rPr>
      </w:pPr>
      <w:r>
        <w:rPr>
          <w:noProof/>
          <w:lang w:eastAsia="it-IT"/>
        </w:rPr>
        <w:t xml:space="preserve">Amministrazione </w:t>
      </w:r>
      <w:r w:rsidR="002030D7" w:rsidRPr="00C37D7B">
        <w:rPr>
          <w:b/>
          <w:noProof/>
          <w:lang w:eastAsia="it-IT"/>
        </w:rPr>
        <w:t>articoli</w:t>
      </w:r>
      <w:r>
        <w:rPr>
          <w:noProof/>
          <w:lang w:eastAsia="it-IT"/>
        </w:rPr>
        <w:br/>
      </w:r>
      <w:r w:rsidRPr="00C37D7B">
        <w:rPr>
          <w:rFonts w:ascii="Times New Roman" w:hAnsi="Times New Roman" w:cs="Times New Roman"/>
          <w:noProof/>
          <w:sz w:val="18"/>
          <w:szCs w:val="18"/>
          <w:lang w:eastAsia="it-IT"/>
        </w:rPr>
        <w:t>Ogni amministratore di punto vendita</w:t>
      </w:r>
      <w:r w:rsidR="004D376D" w:rsidRPr="00C37D7B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(APV)</w:t>
      </w:r>
      <w:r w:rsidRPr="00C37D7B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gestisce il ciclo CRUD dei suoi </w:t>
      </w:r>
      <w:r w:rsidR="002030D7" w:rsidRPr="00C37D7B">
        <w:rPr>
          <w:rFonts w:ascii="Times New Roman" w:hAnsi="Times New Roman" w:cs="Times New Roman"/>
          <w:noProof/>
          <w:sz w:val="18"/>
          <w:szCs w:val="18"/>
          <w:lang w:eastAsia="it-IT"/>
        </w:rPr>
        <w:t>art</w:t>
      </w:r>
      <w:r w:rsidRPr="00C37D7B">
        <w:rPr>
          <w:rFonts w:ascii="Times New Roman" w:hAnsi="Times New Roman" w:cs="Times New Roman"/>
          <w:noProof/>
          <w:sz w:val="18"/>
          <w:szCs w:val="18"/>
          <w:lang w:eastAsia="it-IT"/>
        </w:rPr>
        <w:t>icoli/servizi</w:t>
      </w:r>
      <w:r w:rsidRPr="00C37D7B"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Elenco (parziale) degli attributi dell’entità prodotto:</w:t>
      </w:r>
      <w:r w:rsidRPr="00C37D7B"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- ID unico di sistema</w:t>
      </w:r>
      <w:r w:rsidRPr="00C37D7B"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 xml:space="preserve">- Codice </w:t>
      </w:r>
      <w:r w:rsidR="002030D7" w:rsidRPr="00C37D7B">
        <w:rPr>
          <w:rFonts w:ascii="Times New Roman" w:hAnsi="Times New Roman" w:cs="Times New Roman"/>
          <w:noProof/>
          <w:sz w:val="18"/>
          <w:szCs w:val="18"/>
          <w:lang w:eastAsia="it-IT"/>
        </w:rPr>
        <w:t>articolo (bar-code,…)</w:t>
      </w:r>
      <w:r w:rsidRPr="00C37D7B"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- Prezzo base</w:t>
      </w:r>
      <w:r w:rsidR="002030D7" w:rsidRPr="00C37D7B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(espresso in valuta di sistema… oppure esprimibile in più valute?)</w:t>
      </w:r>
      <w:r w:rsidRPr="00C37D7B"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- ID categoria merceologica di appartenenza (lista?)</w:t>
      </w:r>
    </w:p>
    <w:p w:rsidR="009B3585" w:rsidRDefault="00C37D7B" w:rsidP="00C37D7B">
      <w:pPr>
        <w:pStyle w:val="Paragrafoelenco"/>
        <w:ind w:left="360"/>
        <w:rPr>
          <w:rFonts w:ascii="Times New Roman" w:hAnsi="Times New Roman" w:cs="Times New Roman"/>
          <w:noProof/>
          <w:sz w:val="18"/>
          <w:szCs w:val="18"/>
          <w:lang w:eastAsia="it-IT"/>
        </w:rPr>
      </w:pPr>
      <w:r w:rsidRPr="00C37D7B">
        <w:rPr>
          <w:rFonts w:ascii="Times New Roman" w:hAnsi="Times New Roman" w:cs="Times New Roman"/>
          <w:noProof/>
          <w:sz w:val="18"/>
          <w:szCs w:val="18"/>
          <w:lang w:eastAsia="it-IT"/>
        </w:rPr>
        <w:t>- Produttore</w:t>
      </w:r>
    </w:p>
    <w:p w:rsidR="00A633B4" w:rsidRPr="009B3585" w:rsidRDefault="009B3585" w:rsidP="009B3585">
      <w:pPr>
        <w:pStyle w:val="Paragrafoelenco"/>
        <w:ind w:left="360"/>
        <w:rPr>
          <w:rFonts w:ascii="Times New Roman" w:hAnsi="Times New Roman" w:cs="Times New Roman"/>
          <w:noProof/>
          <w:sz w:val="18"/>
          <w:szCs w:val="18"/>
          <w:lang w:eastAsia="it-IT"/>
        </w:rPr>
      </w:pP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- URL produtture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- URL PV</w:t>
      </w:r>
      <w:r w:rsidR="007F7A6B" w:rsidRPr="009B3585"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- Descrizione</w:t>
      </w:r>
      <w:r w:rsidR="002030D7" w:rsidRPr="009B3585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breve (internazionalizzata)</w:t>
      </w:r>
      <w:r w:rsidR="002030D7" w:rsidRPr="009B3585"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- Descrizione lunga (internazionalizzata)</w:t>
      </w:r>
      <w:r w:rsidR="007F7A6B" w:rsidRPr="009B3585">
        <w:rPr>
          <w:rFonts w:ascii="Times New Roman" w:hAnsi="Times New Roman" w:cs="Times New Roman"/>
          <w:noProof/>
          <w:sz w:val="18"/>
          <w:szCs w:val="18"/>
          <w:lang w:eastAsia="it-IT"/>
        </w:rPr>
        <w:br/>
      </w:r>
      <w:r w:rsidR="002030D7" w:rsidRPr="009B3585">
        <w:rPr>
          <w:rFonts w:ascii="Times New Roman" w:hAnsi="Times New Roman" w:cs="Times New Roman"/>
          <w:noProof/>
          <w:sz w:val="18"/>
          <w:szCs w:val="18"/>
          <w:lang w:eastAsia="it-IT"/>
        </w:rPr>
        <w:t>- Immagine</w:t>
      </w:r>
      <w:r w:rsidR="002030D7" w:rsidRPr="009B3585"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- …</w:t>
      </w:r>
      <w:r w:rsidR="00A633B4" w:rsidRPr="009B3585">
        <w:rPr>
          <w:rFonts w:ascii="Times New Roman" w:hAnsi="Times New Roman" w:cs="Times New Roman"/>
          <w:noProof/>
          <w:sz w:val="18"/>
          <w:szCs w:val="18"/>
          <w:lang w:eastAsia="it-IT"/>
        </w:rPr>
        <w:br/>
      </w:r>
    </w:p>
    <w:p w:rsidR="002030D7" w:rsidRDefault="00A633B4" w:rsidP="002030D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noProof/>
          <w:sz w:val="18"/>
          <w:szCs w:val="18"/>
          <w:lang w:eastAsia="it-IT"/>
        </w:rPr>
      </w:pPr>
      <w:r>
        <w:rPr>
          <w:noProof/>
          <w:lang w:eastAsia="it-IT"/>
        </w:rPr>
        <w:t xml:space="preserve">Amministrazione delle </w:t>
      </w:r>
      <w:r w:rsidRPr="001133AC">
        <w:rPr>
          <w:b/>
          <w:noProof/>
          <w:lang w:eastAsia="it-IT"/>
        </w:rPr>
        <w:t>categorie commerciali</w:t>
      </w:r>
      <w:r>
        <w:rPr>
          <w:noProof/>
          <w:lang w:eastAsia="it-IT"/>
        </w:rPr>
        <w:br/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L’</w:t>
      </w:r>
      <w:r w:rsidRPr="007F7A6B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amministratore di 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sistema</w:t>
      </w:r>
      <w:r w:rsidRPr="007F7A6B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gestisce il ciclo CRUD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completo</w:t>
      </w:r>
      <w:r w:rsidRPr="007F7A6B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delle categorie commerciali utili alla classificazione dei punti-vendita. Le categorie sono strutturate per categoria/sottocategoria quindi definiscono una ‘foresta’ con più alberi, ognuno riferito ad una macro-categoria commerciale. Si può considerare una struttura alternativa del tipo ‘grafo orientato’ dove la connessione rappresenta una relazione categoria/sottocategoria, permettendo a una categoria di avere piò sovracategorie.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Ad ogni categoria commerciale è associabile un SET di attributi utente (atomici? aggregati per caratteristiche?...)</w:t>
      </w:r>
    </w:p>
    <w:p w:rsidR="00A633B4" w:rsidRDefault="00A633B4" w:rsidP="00A633B4">
      <w:pPr>
        <w:pStyle w:val="Paragrafoelenco"/>
        <w:ind w:left="360"/>
        <w:rPr>
          <w:rFonts w:ascii="Times New Roman" w:hAnsi="Times New Roman" w:cs="Times New Roman"/>
          <w:noProof/>
          <w:sz w:val="18"/>
          <w:szCs w:val="18"/>
          <w:lang w:eastAsia="it-IT"/>
        </w:rPr>
      </w:pPr>
    </w:p>
    <w:p w:rsidR="002030D7" w:rsidRPr="002030D7" w:rsidRDefault="002030D7" w:rsidP="002030D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noProof/>
          <w:sz w:val="18"/>
          <w:szCs w:val="18"/>
          <w:lang w:eastAsia="it-IT"/>
        </w:rPr>
      </w:pPr>
      <w:r>
        <w:rPr>
          <w:noProof/>
          <w:lang w:eastAsia="it-IT"/>
        </w:rPr>
        <w:t xml:space="preserve">Amministrazione </w:t>
      </w:r>
      <w:r w:rsidR="00D27E88">
        <w:rPr>
          <w:b/>
          <w:noProof/>
          <w:lang w:eastAsia="it-IT"/>
        </w:rPr>
        <w:t>gruppi</w:t>
      </w:r>
      <w:r w:rsidRPr="004E4199">
        <w:rPr>
          <w:b/>
          <w:noProof/>
          <w:lang w:eastAsia="it-IT"/>
        </w:rPr>
        <w:t xml:space="preserve"> merceologiche</w:t>
      </w:r>
      <w:r>
        <w:rPr>
          <w:noProof/>
          <w:lang w:eastAsia="it-IT"/>
        </w:rPr>
        <w:br/>
      </w:r>
      <w:r w:rsidR="00D27E88">
        <w:rPr>
          <w:rFonts w:ascii="Times New Roman" w:hAnsi="Times New Roman" w:cs="Times New Roman"/>
          <w:noProof/>
          <w:sz w:val="18"/>
          <w:szCs w:val="18"/>
          <w:lang w:eastAsia="it-IT"/>
        </w:rPr>
        <w:t>(</w:t>
      </w:r>
      <w:r w:rsidR="00C37D7B">
        <w:rPr>
          <w:rFonts w:ascii="Times New Roman" w:hAnsi="Times New Roman" w:cs="Times New Roman"/>
          <w:noProof/>
          <w:sz w:val="18"/>
          <w:szCs w:val="18"/>
          <w:lang w:eastAsia="it-IT"/>
        </w:rPr>
        <w:t>EPC/</w:t>
      </w:r>
      <w:r w:rsidR="00D27E88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standard GS1) </w:t>
      </w:r>
      <w:r w:rsidR="004D376D">
        <w:rPr>
          <w:rFonts w:ascii="Times New Roman" w:hAnsi="Times New Roman" w:cs="Times New Roman"/>
          <w:noProof/>
          <w:sz w:val="18"/>
          <w:szCs w:val="18"/>
          <w:lang w:eastAsia="it-IT"/>
        </w:rPr>
        <w:t>L’</w:t>
      </w:r>
      <w:r w:rsidRPr="007F7A6B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amministratore di </w:t>
      </w:r>
      <w:r w:rsidR="00A633B4">
        <w:rPr>
          <w:rFonts w:ascii="Times New Roman" w:hAnsi="Times New Roman" w:cs="Times New Roman"/>
          <w:noProof/>
          <w:sz w:val="18"/>
          <w:szCs w:val="18"/>
          <w:lang w:eastAsia="it-IT"/>
        </w:rPr>
        <w:t>sistema</w:t>
      </w:r>
      <w:r w:rsidRPr="007F7A6B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gestisce il ciclo CRUD 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delle categorie.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Le categorie sono strutturate per categoria/sottocategoria quindi definiscono una ‘foresta’ con più alberi, ognuno riferito ad una macro-categoria</w:t>
      </w:r>
      <w:r w:rsidR="001133AC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merceologica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. Si può considerare una struttura alternativa del tipo ‘grafo orientato’ dove la connessione rappresenta una relazione categoria/sottocategoria, permettendo a una categoria di avere piò sovracategorie.</w:t>
      </w:r>
      <w:r w:rsidRPr="007F7A6B">
        <w:rPr>
          <w:rFonts w:ascii="Times New Roman" w:hAnsi="Times New Roman" w:cs="Times New Roman"/>
          <w:noProof/>
          <w:sz w:val="18"/>
          <w:szCs w:val="18"/>
          <w:lang w:eastAsia="it-IT"/>
        </w:rPr>
        <w:br/>
      </w:r>
    </w:p>
    <w:p w:rsidR="00677945" w:rsidRPr="00677945" w:rsidRDefault="004E4199" w:rsidP="007F7A6B">
      <w:pPr>
        <w:pStyle w:val="Paragrafoelenco"/>
        <w:numPr>
          <w:ilvl w:val="0"/>
          <w:numId w:val="1"/>
        </w:numPr>
        <w:rPr>
          <w:noProof/>
          <w:lang w:eastAsia="it-IT"/>
        </w:rPr>
      </w:pPr>
      <w:r>
        <w:rPr>
          <w:noProof/>
          <w:lang w:eastAsia="it-IT"/>
        </w:rPr>
        <w:t xml:space="preserve">Amministrazione </w:t>
      </w:r>
      <w:r>
        <w:rPr>
          <w:noProof/>
          <w:lang w:eastAsia="it-IT"/>
        </w:rPr>
        <w:t xml:space="preserve">del </w:t>
      </w:r>
      <w:r w:rsidR="00677945">
        <w:rPr>
          <w:b/>
          <w:noProof/>
          <w:lang w:eastAsia="it-IT"/>
        </w:rPr>
        <w:t>punto-</w:t>
      </w:r>
      <w:r w:rsidRPr="004E4199">
        <w:rPr>
          <w:b/>
          <w:noProof/>
          <w:lang w:eastAsia="it-IT"/>
        </w:rPr>
        <w:t>vendita</w:t>
      </w:r>
      <w:r w:rsidR="00677945">
        <w:rPr>
          <w:b/>
          <w:noProof/>
          <w:lang w:eastAsia="it-IT"/>
        </w:rPr>
        <w:t xml:space="preserve"> (PV)</w:t>
      </w:r>
      <w:r>
        <w:rPr>
          <w:noProof/>
          <w:lang w:eastAsia="it-IT"/>
        </w:rPr>
        <w:br/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L’</w:t>
      </w:r>
      <w:r w:rsidRPr="007F7A6B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amministratore di 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sistema</w:t>
      </w:r>
      <w:r w:rsidRPr="007F7A6B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gestisce il ciclo CRUD</w:t>
      </w:r>
      <w:r w:rsidR="001133AC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completo</w:t>
      </w:r>
      <w:r w:rsidRPr="007F7A6B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dei punti vendita; il punto vendita può essere creato </w:t>
      </w:r>
      <w:r w:rsidR="00677945">
        <w:rPr>
          <w:rFonts w:ascii="Times New Roman" w:hAnsi="Times New Roman" w:cs="Times New Roman"/>
          <w:noProof/>
          <w:sz w:val="18"/>
          <w:szCs w:val="18"/>
          <w:lang w:eastAsia="it-IT"/>
        </w:rPr>
        <w:t>e par</w:t>
      </w:r>
      <w:r w:rsidR="001133AC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zialmente amministrato 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da uno stesso utente profilato e accreditato come “amministratore di punto vendita”</w:t>
      </w:r>
      <w:r w:rsidR="001133AC">
        <w:rPr>
          <w:rFonts w:ascii="Times New Roman" w:hAnsi="Times New Roman" w:cs="Times New Roman"/>
          <w:noProof/>
          <w:sz w:val="18"/>
          <w:szCs w:val="18"/>
          <w:lang w:eastAsia="it-IT"/>
        </w:rPr>
        <w:t>.</w:t>
      </w:r>
    </w:p>
    <w:p w:rsidR="007F7A6B" w:rsidRPr="001133AC" w:rsidRDefault="00677945" w:rsidP="00677945">
      <w:pPr>
        <w:pStyle w:val="Paragrafoelenco"/>
        <w:ind w:left="360"/>
        <w:rPr>
          <w:noProof/>
          <w:lang w:eastAsia="it-IT"/>
        </w:rPr>
      </w:pP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Si può prevedere la possibilità che un gestore di PV possa selezionare</w:t>
      </w:r>
      <w:r w:rsidR="00F4746A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un set arbitrario di attributi-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utente che si sovrapporrà a quelli già associati alla categoria commerciale di appartenenza del PV.</w:t>
      </w:r>
      <w:r w:rsidR="001133AC">
        <w:rPr>
          <w:rFonts w:ascii="Times New Roman" w:hAnsi="Times New Roman" w:cs="Times New Roman"/>
          <w:noProof/>
          <w:sz w:val="18"/>
          <w:szCs w:val="18"/>
          <w:lang w:eastAsia="it-IT"/>
        </w:rPr>
        <w:br/>
      </w:r>
    </w:p>
    <w:p w:rsidR="004D376D" w:rsidRPr="004D376D" w:rsidRDefault="004D376D" w:rsidP="007F7A6B">
      <w:pPr>
        <w:pStyle w:val="Paragrafoelenco"/>
        <w:numPr>
          <w:ilvl w:val="0"/>
          <w:numId w:val="1"/>
        </w:numPr>
        <w:rPr>
          <w:noProof/>
          <w:lang w:eastAsia="it-IT"/>
        </w:rPr>
      </w:pPr>
      <w:r>
        <w:rPr>
          <w:noProof/>
          <w:lang w:eastAsia="it-IT"/>
        </w:rPr>
        <w:t xml:space="preserve">Amministrazione del </w:t>
      </w:r>
      <w:r>
        <w:rPr>
          <w:b/>
          <w:noProof/>
          <w:lang w:eastAsia="it-IT"/>
        </w:rPr>
        <w:t>politiche di vendita (POLV)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Il sistema fornisce agli APV strumenti di configurazione di più politiche di vendita, componibili dagli stessi APV al fine di programmare le strategie ritenute migliori per il proprio PV.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 xml:space="preserve">Le </w:t>
      </w:r>
      <w:r w:rsidR="00A633B4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POLV possono essere anche molto complesse e implementate per mezzo di specifici bundle in grado di eseguire logiche anche molto articolate.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br/>
      </w:r>
    </w:p>
    <w:p w:rsidR="004B520D" w:rsidRPr="00DD7142" w:rsidRDefault="00485425" w:rsidP="00DD7142">
      <w:pPr>
        <w:pStyle w:val="Paragrafoelenco"/>
        <w:numPr>
          <w:ilvl w:val="0"/>
          <w:numId w:val="1"/>
        </w:numPr>
        <w:rPr>
          <w:b/>
          <w:noProof/>
          <w:lang w:eastAsia="it-IT"/>
        </w:rPr>
      </w:pPr>
      <w:r w:rsidRPr="00485425">
        <w:rPr>
          <w:b/>
          <w:noProof/>
          <w:lang w:eastAsia="it-IT"/>
        </w:rPr>
        <w:t>Sottoprofilazione utente</w:t>
      </w:r>
      <w:r>
        <w:rPr>
          <w:b/>
          <w:noProof/>
          <w:lang w:eastAsia="it-IT"/>
        </w:rPr>
        <w:br/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Il sistema 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deve permettere una profilazione utente </w:t>
      </w:r>
      <w:r w:rsidR="005875F2">
        <w:rPr>
          <w:rFonts w:ascii="Times New Roman" w:hAnsi="Times New Roman" w:cs="Times New Roman"/>
          <w:noProof/>
          <w:sz w:val="18"/>
          <w:szCs w:val="18"/>
          <w:lang w:eastAsia="it-IT"/>
        </w:rPr>
        <w:t>‘smart’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:</w:t>
      </w:r>
      <w:r w:rsidR="005875F2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la profilazione di base deve essere minimale in quanto un gran numero di attributi può disincentivare l’utente-cliente (</w:t>
      </w:r>
      <w:r w:rsidR="00F4746A">
        <w:rPr>
          <w:rFonts w:ascii="Times New Roman" w:hAnsi="Times New Roman" w:cs="Times New Roman"/>
          <w:noProof/>
          <w:sz w:val="18"/>
          <w:szCs w:val="18"/>
          <w:lang w:eastAsia="it-IT"/>
        </w:rPr>
        <w:t>U</w:t>
      </w:r>
      <w:r w:rsidR="005875F2">
        <w:rPr>
          <w:rFonts w:ascii="Times New Roman" w:hAnsi="Times New Roman" w:cs="Times New Roman"/>
          <w:noProof/>
          <w:sz w:val="18"/>
          <w:szCs w:val="18"/>
          <w:lang w:eastAsia="it-IT"/>
        </w:rPr>
        <w:t>C); quando l’UC sottoscrive un PV può (e di norma deve) essere possibile aggiungere nuovi attributi (eventualmente opzionali) al profilo dell’UC: sulla base di tali attributi il sistema potrà eseguire le politiche di vendita definite dagli esercenti.</w:t>
      </w:r>
      <w:r w:rsidR="00F4746A"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Occorre riflettere bene sulla progettazione del meccanismo di “sottoprofilazione” in quanto si prevede una forte dinamicità nella definizione degli attributi-utente a causa dell’eterogeneità delle categore commerciali che possono necessitare di informazioni sull’utente molto diverse tra loro.</w:t>
      </w:r>
      <w:r w:rsidR="004B520D"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La prima idea è quella di aggregare attributi-utente in gruppi omogenei del tipo:</w:t>
      </w:r>
    </w:p>
    <w:p w:rsidR="004B520D" w:rsidRPr="004B520D" w:rsidRDefault="004B520D" w:rsidP="004B520D">
      <w:pPr>
        <w:pStyle w:val="Paragrafoelenco"/>
        <w:numPr>
          <w:ilvl w:val="1"/>
          <w:numId w:val="1"/>
        </w:numPr>
        <w:rPr>
          <w:b/>
          <w:noProof/>
          <w:lang w:eastAsia="it-IT"/>
        </w:rPr>
      </w:pPr>
      <w:r w:rsidRPr="004B520D">
        <w:rPr>
          <w:rFonts w:ascii="Times New Roman" w:hAnsi="Times New Roman" w:cs="Times New Roman"/>
          <w:noProof/>
          <w:sz w:val="18"/>
          <w:szCs w:val="18"/>
          <w:lang w:eastAsia="it-IT"/>
        </w:rPr>
        <w:t>caratteristiche fisiche</w:t>
      </w:r>
    </w:p>
    <w:p w:rsidR="004B520D" w:rsidRPr="004B520D" w:rsidRDefault="004B520D" w:rsidP="004B520D">
      <w:pPr>
        <w:pStyle w:val="Paragrafoelenco"/>
        <w:numPr>
          <w:ilvl w:val="1"/>
          <w:numId w:val="1"/>
        </w:numPr>
        <w:rPr>
          <w:b/>
          <w:noProof/>
          <w:lang w:eastAsia="it-IT"/>
        </w:rPr>
      </w:pP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caratteristiche professionali</w:t>
      </w:r>
    </w:p>
    <w:p w:rsidR="004B520D" w:rsidRPr="004B520D" w:rsidRDefault="004B520D" w:rsidP="004B520D">
      <w:pPr>
        <w:pStyle w:val="Paragrafoelenco"/>
        <w:numPr>
          <w:ilvl w:val="1"/>
          <w:numId w:val="1"/>
        </w:numPr>
        <w:rPr>
          <w:b/>
          <w:noProof/>
          <w:lang w:eastAsia="it-IT"/>
        </w:rPr>
      </w:pP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caratteristiche anagrafiche</w:t>
      </w:r>
    </w:p>
    <w:p w:rsidR="00DD7142" w:rsidRPr="00DD7142" w:rsidRDefault="004B520D" w:rsidP="00DD7142">
      <w:pPr>
        <w:pStyle w:val="Paragrafoelenco"/>
        <w:numPr>
          <w:ilvl w:val="1"/>
          <w:numId w:val="1"/>
        </w:numPr>
        <w:rPr>
          <w:b/>
          <w:noProof/>
          <w:lang w:eastAsia="it-IT"/>
        </w:rPr>
      </w:pPr>
      <w:r>
        <w:rPr>
          <w:rFonts w:ascii="Times New Roman" w:hAnsi="Times New Roman" w:cs="Times New Roman"/>
          <w:noProof/>
          <w:sz w:val="18"/>
          <w:szCs w:val="18"/>
          <w:lang w:eastAsia="it-IT"/>
        </w:rPr>
        <w:lastRenderedPageBreak/>
        <w:t>…</w:t>
      </w:r>
      <w:r w:rsidR="00DD7142">
        <w:rPr>
          <w:b/>
          <w:noProof/>
          <w:lang w:eastAsia="it-IT"/>
        </w:rPr>
        <w:br/>
      </w:r>
    </w:p>
    <w:p w:rsidR="00DD7142" w:rsidRPr="00DD7142" w:rsidRDefault="00DD7142" w:rsidP="00DD7142">
      <w:pPr>
        <w:rPr>
          <w:b/>
          <w:noProof/>
          <w:lang w:eastAsia="it-IT"/>
        </w:rPr>
      </w:pPr>
    </w:p>
    <w:p w:rsidR="001E04C3" w:rsidRPr="001E04C3" w:rsidRDefault="00DD7142" w:rsidP="001E04C3">
      <w:pPr>
        <w:pStyle w:val="Paragrafoelenco"/>
        <w:numPr>
          <w:ilvl w:val="0"/>
          <w:numId w:val="1"/>
        </w:numPr>
        <w:rPr>
          <w:noProof/>
          <w:lang w:eastAsia="it-IT"/>
        </w:rPr>
      </w:pPr>
      <w:r>
        <w:rPr>
          <w:noProof/>
          <w:lang w:eastAsia="it-IT"/>
        </w:rPr>
        <w:t>Amministrazione del</w:t>
      </w:r>
      <w:r>
        <w:rPr>
          <w:noProof/>
          <w:lang w:eastAsia="it-IT"/>
        </w:rPr>
        <w:t>le</w:t>
      </w:r>
      <w:r>
        <w:rPr>
          <w:noProof/>
          <w:lang w:eastAsia="it-IT"/>
        </w:rPr>
        <w:t xml:space="preserve"> </w:t>
      </w:r>
      <w:r w:rsidRPr="00DD7142">
        <w:rPr>
          <w:b/>
          <w:noProof/>
          <w:lang w:eastAsia="it-IT"/>
        </w:rPr>
        <w:t>offerte/promozioni commerciali</w:t>
      </w:r>
      <w:r>
        <w:rPr>
          <w:b/>
          <w:noProof/>
          <w:lang w:eastAsia="it-IT"/>
        </w:rPr>
        <w:br/>
      </w:r>
      <w:r w:rsidRPr="007F7A6B">
        <w:rPr>
          <w:rFonts w:ascii="Times New Roman" w:hAnsi="Times New Roman" w:cs="Times New Roman"/>
          <w:noProof/>
          <w:sz w:val="18"/>
          <w:szCs w:val="18"/>
          <w:lang w:eastAsia="it-IT"/>
        </w:rPr>
        <w:t>Ogni amministratore di punto vendita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(APV)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amministra offerte e promozioni su articoli singoli/aggregati abbinandole alle politiche di vendita (POLV) personalizzate per il PV.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br/>
        <w:t>per esempio l’APV può decidere di applicare nel periodo dal 15 dicembre al 30 dicembre la politica 3X2 su un determinato articolo</w:t>
      </w:r>
      <w:r w:rsidR="001E04C3"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 e la politica “sconto 20% per acquisti superiori a € 200” su tutti gli articoli di un determinato gruppo merceologico.</w:t>
      </w:r>
      <w:r w:rsidR="001E04C3">
        <w:rPr>
          <w:rFonts w:ascii="Times New Roman" w:hAnsi="Times New Roman" w:cs="Times New Roman"/>
          <w:noProof/>
          <w:sz w:val="18"/>
          <w:szCs w:val="18"/>
          <w:lang w:eastAsia="it-IT"/>
        </w:rPr>
        <w:br/>
      </w:r>
    </w:p>
    <w:p w:rsidR="001E04C3" w:rsidRPr="001E04C3" w:rsidRDefault="001E04C3" w:rsidP="001E04C3">
      <w:pPr>
        <w:pStyle w:val="Paragrafoelenco"/>
        <w:numPr>
          <w:ilvl w:val="0"/>
          <w:numId w:val="1"/>
        </w:numPr>
        <w:rPr>
          <w:noProof/>
          <w:lang w:eastAsia="it-IT"/>
        </w:rPr>
      </w:pPr>
      <w:r>
        <w:rPr>
          <w:noProof/>
          <w:lang w:eastAsia="it-IT"/>
        </w:rPr>
        <w:t>Composizione</w:t>
      </w:r>
      <w:r>
        <w:rPr>
          <w:noProof/>
          <w:lang w:eastAsia="it-IT"/>
        </w:rPr>
        <w:t xml:space="preserve"> de</w:t>
      </w:r>
      <w:r>
        <w:rPr>
          <w:noProof/>
          <w:lang w:eastAsia="it-IT"/>
        </w:rPr>
        <w:t>i</w:t>
      </w:r>
      <w:r>
        <w:rPr>
          <w:noProof/>
          <w:lang w:eastAsia="it-IT"/>
        </w:rPr>
        <w:t xml:space="preserve"> </w:t>
      </w:r>
      <w:r w:rsidRPr="001E04C3">
        <w:rPr>
          <w:b/>
          <w:noProof/>
          <w:lang w:eastAsia="it-IT"/>
        </w:rPr>
        <w:t>volantini</w:t>
      </w:r>
      <w:r w:rsidRPr="001E04C3">
        <w:rPr>
          <w:b/>
          <w:noProof/>
          <w:lang w:eastAsia="it-IT"/>
        </w:rPr>
        <w:br/>
      </w:r>
      <w:r w:rsidRPr="001E04C3">
        <w:rPr>
          <w:rFonts w:ascii="Times New Roman" w:hAnsi="Times New Roman" w:cs="Times New Roman"/>
          <w:noProof/>
          <w:sz w:val="18"/>
          <w:szCs w:val="18"/>
          <w:lang w:eastAsia="it-IT"/>
        </w:rPr>
        <w:t>Ogni APV può comporre un volantino inserendo:</w:t>
      </w:r>
    </w:p>
    <w:p w:rsidR="001E04C3" w:rsidRPr="001E04C3" w:rsidRDefault="001E04C3" w:rsidP="001E04C3">
      <w:pPr>
        <w:pStyle w:val="Paragrafoelenco"/>
        <w:numPr>
          <w:ilvl w:val="1"/>
          <w:numId w:val="1"/>
        </w:numPr>
        <w:rPr>
          <w:noProof/>
          <w:lang w:eastAsia="it-IT"/>
        </w:rPr>
      </w:pP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in automatico le migliori (secondo un certo criterio) offerte/promozioni commerciali ATTIVE</w:t>
      </w:r>
    </w:p>
    <w:p w:rsidR="001E04C3" w:rsidRPr="001E04C3" w:rsidRDefault="001E04C3" w:rsidP="001E04C3">
      <w:pPr>
        <w:pStyle w:val="Paragrafoelenco"/>
        <w:numPr>
          <w:ilvl w:val="1"/>
          <w:numId w:val="1"/>
        </w:numPr>
        <w:rPr>
          <w:noProof/>
          <w:lang w:eastAsia="it-IT"/>
        </w:rPr>
      </w:pP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articoli individuali</w:t>
      </w:r>
    </w:p>
    <w:p w:rsidR="001C414B" w:rsidRPr="00B2212B" w:rsidRDefault="001E04C3" w:rsidP="001E04C3">
      <w:pPr>
        <w:pStyle w:val="Paragrafoelenco"/>
        <w:numPr>
          <w:ilvl w:val="1"/>
          <w:numId w:val="1"/>
        </w:numPr>
        <w:rPr>
          <w:noProof/>
          <w:lang w:eastAsia="it-IT"/>
        </w:rPr>
      </w:pP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articoli filtrati (su base gruppo merceologico, prezzo, …)</w:t>
      </w:r>
    </w:p>
    <w:p w:rsidR="00B2212B" w:rsidRPr="001C414B" w:rsidRDefault="00B2212B" w:rsidP="00B2212B">
      <w:pPr>
        <w:rPr>
          <w:noProof/>
          <w:lang w:eastAsia="it-IT"/>
        </w:rPr>
      </w:pPr>
      <w:r>
        <w:rPr>
          <w:noProof/>
          <w:lang w:eastAsia="it-IT"/>
        </w:rPr>
        <w:t xml:space="preserve">       </w:t>
      </w:r>
      <w:r w:rsidRPr="00B2212B">
        <w:rPr>
          <w:rFonts w:ascii="Times New Roman" w:hAnsi="Times New Roman" w:cs="Times New Roman"/>
          <w:noProof/>
          <w:sz w:val="18"/>
          <w:szCs w:val="18"/>
          <w:lang w:eastAsia="it-IT"/>
        </w:rPr>
        <w:t>Ogni volantino e identificato da un QRCode</w:t>
      </w:r>
      <w:r w:rsidR="00DC0B2A">
        <w:rPr>
          <w:rFonts w:ascii="Times New Roman" w:hAnsi="Times New Roman" w:cs="Times New Roman"/>
          <w:noProof/>
          <w:sz w:val="18"/>
          <w:szCs w:val="18"/>
          <w:lang w:eastAsia="it-IT"/>
        </w:rPr>
        <w:t>…</w:t>
      </w:r>
    </w:p>
    <w:p w:rsidR="00944271" w:rsidRPr="00944271" w:rsidRDefault="001C414B" w:rsidP="005333C3">
      <w:pPr>
        <w:pStyle w:val="Paragrafoelenco"/>
        <w:numPr>
          <w:ilvl w:val="0"/>
          <w:numId w:val="1"/>
        </w:numPr>
        <w:rPr>
          <w:noProof/>
          <w:lang w:eastAsia="it-IT"/>
        </w:rPr>
      </w:pPr>
      <w:r w:rsidRPr="001C414B">
        <w:rPr>
          <w:b/>
          <w:noProof/>
          <w:lang w:eastAsia="it-IT"/>
        </w:rPr>
        <w:t>Notifiche</w:t>
      </w:r>
      <w:r w:rsidRPr="001C414B">
        <w:rPr>
          <w:b/>
          <w:noProof/>
          <w:lang w:eastAsia="it-IT"/>
        </w:rPr>
        <w:br/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>Il sistema di notifica è regolato soprattutto dalle indicazioni che ogni singolo UC fornisce sul tipo di segnalazione a cui è realmente interessato</w:t>
      </w:r>
      <w:r w:rsidR="00B320F1">
        <w:rPr>
          <w:rFonts w:ascii="Times New Roman" w:hAnsi="Times New Roman" w:cs="Times New Roman"/>
          <w:noProof/>
          <w:sz w:val="18"/>
          <w:szCs w:val="18"/>
          <w:lang w:eastAsia="it-IT"/>
        </w:rPr>
        <w:t>, sulla sua posizione geografica,…</w:t>
      </w:r>
      <w:r>
        <w:rPr>
          <w:rFonts w:ascii="Times New Roman" w:hAnsi="Times New Roman" w:cs="Times New Roman"/>
          <w:noProof/>
          <w:sz w:val="18"/>
          <w:szCs w:val="18"/>
          <w:lang w:eastAsia="it-IT"/>
        </w:rPr>
        <w:t xml:space="preserve">; per esempio un UC può </w:t>
      </w:r>
      <w:r w:rsidR="00F50930">
        <w:rPr>
          <w:rFonts w:ascii="Times New Roman" w:hAnsi="Times New Roman" w:cs="Times New Roman"/>
          <w:noProof/>
          <w:sz w:val="18"/>
          <w:szCs w:val="18"/>
          <w:lang w:eastAsia="it-IT"/>
        </w:rPr>
        <w:t>…</w:t>
      </w:r>
      <w:r w:rsidR="005B33A7">
        <w:rPr>
          <w:rFonts w:ascii="Times New Roman" w:hAnsi="Times New Roman" w:cs="Times New Roman"/>
          <w:noProof/>
          <w:sz w:val="18"/>
          <w:szCs w:val="18"/>
          <w:lang w:eastAsia="it-IT"/>
        </w:rPr>
        <w:br/>
      </w:r>
      <w:bookmarkStart w:id="0" w:name="_GoBack"/>
      <w:bookmarkEnd w:id="0"/>
    </w:p>
    <w:p w:rsidR="001E04C3" w:rsidRPr="000C1824" w:rsidRDefault="00944271" w:rsidP="005333C3">
      <w:pPr>
        <w:pStyle w:val="Paragrafoelenco"/>
        <w:numPr>
          <w:ilvl w:val="0"/>
          <w:numId w:val="1"/>
        </w:numPr>
        <w:rPr>
          <w:b/>
          <w:noProof/>
          <w:lang w:eastAsia="it-IT"/>
        </w:rPr>
      </w:pPr>
      <w:r w:rsidRPr="000C1824">
        <w:rPr>
          <w:b/>
        </w:rPr>
        <w:t>Coupon…, Punti fedeltà…,</w:t>
      </w:r>
      <w:r w:rsidR="001E04C3" w:rsidRPr="000C1824">
        <w:rPr>
          <w:rFonts w:ascii="Times New Roman" w:hAnsi="Times New Roman" w:cs="Times New Roman"/>
          <w:b/>
          <w:noProof/>
          <w:sz w:val="18"/>
          <w:szCs w:val="18"/>
          <w:lang w:eastAsia="it-IT"/>
        </w:rPr>
        <w:br/>
      </w:r>
    </w:p>
    <w:p w:rsidR="00C02F5E" w:rsidRDefault="00C02F5E"/>
    <w:sectPr w:rsidR="00C02F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D7AF3"/>
    <w:multiLevelType w:val="hybridMultilevel"/>
    <w:tmpl w:val="9FF639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6B"/>
    <w:rsid w:val="000C1824"/>
    <w:rsid w:val="001133AC"/>
    <w:rsid w:val="001C414B"/>
    <w:rsid w:val="001E04C3"/>
    <w:rsid w:val="002030D7"/>
    <w:rsid w:val="00204509"/>
    <w:rsid w:val="00485425"/>
    <w:rsid w:val="004B520D"/>
    <w:rsid w:val="004D376D"/>
    <w:rsid w:val="004E4199"/>
    <w:rsid w:val="005333C3"/>
    <w:rsid w:val="005875F2"/>
    <w:rsid w:val="005B33A7"/>
    <w:rsid w:val="00677945"/>
    <w:rsid w:val="007F7A6B"/>
    <w:rsid w:val="00813B37"/>
    <w:rsid w:val="00944271"/>
    <w:rsid w:val="009B3585"/>
    <w:rsid w:val="00A633B4"/>
    <w:rsid w:val="00B2212B"/>
    <w:rsid w:val="00B320F1"/>
    <w:rsid w:val="00C02F5E"/>
    <w:rsid w:val="00C37D7B"/>
    <w:rsid w:val="00D27E88"/>
    <w:rsid w:val="00DC0B2A"/>
    <w:rsid w:val="00DD7142"/>
    <w:rsid w:val="00F4746A"/>
    <w:rsid w:val="00F5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5FD96-A859-4F7B-819B-D2AB8EC1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lillo</dc:creator>
  <cp:keywords/>
  <dc:description/>
  <cp:lastModifiedBy>paolo lillo</cp:lastModifiedBy>
  <cp:revision>19</cp:revision>
  <dcterms:created xsi:type="dcterms:W3CDTF">2015-09-29T08:17:00Z</dcterms:created>
  <dcterms:modified xsi:type="dcterms:W3CDTF">2015-09-29T10:32:00Z</dcterms:modified>
</cp:coreProperties>
</file>