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896E0" w14:textId="1A0D93C1" w:rsidR="00E526C8" w:rsidRDefault="00E526C8" w:rsidP="00E526C8">
      <w:pPr>
        <w:rPr>
          <w:rFonts w:ascii="Times New Roman" w:hAnsi="Times New Roman" w:cs="Times New Roman"/>
          <w:sz w:val="40"/>
          <w:szCs w:val="40"/>
          <w:u w:val="single"/>
        </w:rPr>
      </w:pPr>
      <w:r w:rsidRPr="00E526C8">
        <w:rPr>
          <w:rFonts w:ascii="Times New Roman" w:hAnsi="Times New Roman" w:cs="Times New Roman"/>
          <w:sz w:val="40"/>
          <w:szCs w:val="40"/>
          <w:u w:val="single"/>
        </w:rPr>
        <w:t>TASK 2: ADR REPORTING &amp; DOCUMENTATION</w:t>
      </w:r>
    </w:p>
    <w:p w14:paraId="02150352" w14:textId="77777777" w:rsidR="00E526C8" w:rsidRPr="00E526C8" w:rsidRDefault="00E526C8" w:rsidP="00E526C8">
      <w:pPr>
        <w:rPr>
          <w:rFonts w:ascii="Times New Roman" w:hAnsi="Times New Roman" w:cs="Times New Roman"/>
          <w:sz w:val="40"/>
          <w:szCs w:val="40"/>
          <w:u w:val="single"/>
        </w:rPr>
      </w:pPr>
    </w:p>
    <w:p w14:paraId="13A10072" w14:textId="77777777" w:rsidR="00E526C8" w:rsidRPr="00E526C8" w:rsidRDefault="00E526C8" w:rsidP="00E526C8">
      <w:pPr>
        <w:rPr>
          <w:rFonts w:ascii="Times New Roman" w:hAnsi="Times New Roman" w:cs="Times New Roman"/>
          <w:b/>
          <w:bCs/>
        </w:rPr>
      </w:pPr>
      <w:r w:rsidRPr="00E526C8">
        <w:rPr>
          <w:rFonts w:ascii="Times New Roman" w:hAnsi="Times New Roman" w:cs="Times New Roman"/>
          <w:b/>
          <w:bCs/>
        </w:rPr>
        <w:t>ADVERSE DRUG REACTION REPORT</w:t>
      </w:r>
    </w:p>
    <w:p w14:paraId="229ACC90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7A67E2A" w14:textId="77777777" w:rsidR="00E526C8" w:rsidRPr="00E526C8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E526C8">
        <w:rPr>
          <w:rFonts w:ascii="Times New Roman" w:hAnsi="Times New Roman" w:cs="Times New Roman"/>
          <w:b/>
          <w:bCs/>
          <w:u w:val="single"/>
        </w:rPr>
        <w:t>1. PURPOSE OF ADR REPORTING</w:t>
      </w:r>
    </w:p>
    <w:p w14:paraId="3942E088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55ACA1FD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ADR reporting is an important part of pharmacovigilance. It helps in the detection, assessment, understanding and prevention of adverse drug reactions and supports safer use of medicines.</w:t>
      </w:r>
    </w:p>
    <w:p w14:paraId="5ACF45EB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5CBA2E7F" w14:textId="77777777" w:rsidR="00E526C8" w:rsidRPr="00E526C8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E526C8">
        <w:rPr>
          <w:rFonts w:ascii="Times New Roman" w:hAnsi="Times New Roman" w:cs="Times New Roman"/>
          <w:b/>
          <w:bCs/>
          <w:u w:val="single"/>
        </w:rPr>
        <w:t>2. ESSENTIAL INFORMATION REQUIRED FOR AN ADR REPORT</w:t>
      </w:r>
    </w:p>
    <w:p w14:paraId="6D96AE14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48A11D57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The important information required while preparing an ADR report includes:</w:t>
      </w:r>
    </w:p>
    <w:p w14:paraId="67EF77FB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68DACF2B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Patient initials</w:t>
      </w:r>
    </w:p>
    <w:p w14:paraId="2D4A8F8C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Date on which the reaction started</w:t>
      </w:r>
    </w:p>
    <w:p w14:paraId="2071A90E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Description of the reaction or problem</w:t>
      </w:r>
    </w:p>
    <w:p w14:paraId="436F4498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Name of the suspected drug</w:t>
      </w:r>
    </w:p>
    <w:p w14:paraId="1EA75223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Concomitant medication</w:t>
      </w:r>
    </w:p>
    <w:p w14:paraId="1406D72B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Outcome of the reaction</w:t>
      </w:r>
    </w:p>
    <w:p w14:paraId="657946EA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Name of the reporter</w:t>
      </w:r>
    </w:p>
    <w:p w14:paraId="78A264FB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Date of the report</w:t>
      </w:r>
    </w:p>
    <w:p w14:paraId="0908F98F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03E840B1" w14:textId="7B2D117D" w:rsidR="00E526C8" w:rsidRPr="00E526C8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E526C8">
        <w:rPr>
          <w:rFonts w:ascii="Times New Roman" w:hAnsi="Times New Roman" w:cs="Times New Roman"/>
          <w:b/>
          <w:bCs/>
          <w:u w:val="single"/>
        </w:rPr>
        <w:t>3. PATIENT INFORMATION</w:t>
      </w:r>
    </w:p>
    <w:p w14:paraId="000670A4" w14:textId="33E7C374" w:rsidR="00E526C8" w:rsidRP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Patient initials: RP</w:t>
      </w:r>
    </w:p>
    <w:p w14:paraId="53BC9E76" w14:textId="77777777" w:rsidR="00E526C8" w:rsidRP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Age: 32 years</w:t>
      </w:r>
    </w:p>
    <w:p w14:paraId="4CEDAB93" w14:textId="77777777" w:rsid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Sex: Male</w:t>
      </w:r>
    </w:p>
    <w:p w14:paraId="107DFF61" w14:textId="77777777" w:rsid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Weight: 65 kg</w:t>
      </w:r>
    </w:p>
    <w:p w14:paraId="6A03699D" w14:textId="77777777" w:rsid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Diagnosis: Acute Bacterial Sinusitis</w:t>
      </w:r>
    </w:p>
    <w:p w14:paraId="22965FAE" w14:textId="4B2764D2" w:rsid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History</w:t>
      </w:r>
      <w:r w:rsidRPr="00E526C8">
        <w:rPr>
          <w:rFonts w:ascii="Times New Roman" w:hAnsi="Times New Roman" w:cs="Times New Roman"/>
        </w:rPr>
        <w:t xml:space="preserve">: No history of </w:t>
      </w:r>
      <w:r>
        <w:rPr>
          <w:rFonts w:ascii="Times New Roman" w:hAnsi="Times New Roman" w:cs="Times New Roman"/>
        </w:rPr>
        <w:t>allergies</w:t>
      </w:r>
      <w:r w:rsidRPr="00E526C8">
        <w:rPr>
          <w:rFonts w:ascii="Times New Roman" w:hAnsi="Times New Roman" w:cs="Times New Roman"/>
        </w:rPr>
        <w:t>.</w:t>
      </w:r>
    </w:p>
    <w:p w14:paraId="79110D26" w14:textId="77777777" w:rsidR="00E526C8" w:rsidRDefault="00E526C8" w:rsidP="00E526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Family history: No family history of diabetes or hypertension.</w:t>
      </w:r>
    </w:p>
    <w:p w14:paraId="67A55316" w14:textId="5628DF72" w:rsidR="00E526C8" w:rsidRPr="00E526C8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E526C8">
        <w:rPr>
          <w:rFonts w:ascii="Times New Roman" w:hAnsi="Times New Roman" w:cs="Times New Roman"/>
          <w:b/>
          <w:bCs/>
          <w:u w:val="single"/>
        </w:rPr>
        <w:lastRenderedPageBreak/>
        <w:t>4. SUSPECTED ADVERSE DRUG REACTION</w:t>
      </w:r>
    </w:p>
    <w:p w14:paraId="4C715E37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00D4057" w14:textId="34B4208E" w:rsidR="00E526C8" w:rsidRDefault="00E526C8" w:rsidP="00E526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Date of reaction started: 03/03/2026</w:t>
      </w:r>
    </w:p>
    <w:p w14:paraId="40A7D01C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521D2CE" w14:textId="2E21169E" w:rsidR="00E526C8" w:rsidRPr="00E526C8" w:rsidRDefault="00E526C8" w:rsidP="00E526C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u w:val="single"/>
        </w:rPr>
      </w:pPr>
      <w:r w:rsidRPr="00E526C8">
        <w:rPr>
          <w:rFonts w:ascii="Times New Roman" w:hAnsi="Times New Roman" w:cs="Times New Roman"/>
          <w:u w:val="single"/>
        </w:rPr>
        <w:t>Description of reaction:</w:t>
      </w:r>
    </w:p>
    <w:p w14:paraId="411F247E" w14:textId="5A390050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 xml:space="preserve">The patient developed </w:t>
      </w:r>
      <w:r>
        <w:rPr>
          <w:rFonts w:ascii="Times New Roman" w:hAnsi="Times New Roman" w:cs="Times New Roman"/>
        </w:rPr>
        <w:t>generalised</w:t>
      </w:r>
      <w:r w:rsidRPr="00E526C8">
        <w:rPr>
          <w:rFonts w:ascii="Times New Roman" w:hAnsi="Times New Roman" w:cs="Times New Roman"/>
        </w:rPr>
        <w:t xml:space="preserve"> itching and skin rashes over the chest after taking the suspected medication.</w:t>
      </w:r>
    </w:p>
    <w:p w14:paraId="62C7BCE1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3A5EC0A" w14:textId="77777777" w:rsidR="00E526C8" w:rsidRPr="00E526C8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E526C8">
        <w:rPr>
          <w:rFonts w:ascii="Times New Roman" w:hAnsi="Times New Roman" w:cs="Times New Roman"/>
          <w:b/>
          <w:bCs/>
          <w:u w:val="single"/>
        </w:rPr>
        <w:t>5. SUSPECTED MEDICATION</w:t>
      </w:r>
    </w:p>
    <w:p w14:paraId="2F5D0F7B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B0AA6A0" w14:textId="18E8366C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Name of drug: Amoxicillin</w:t>
      </w:r>
    </w:p>
    <w:p w14:paraId="705337F6" w14:textId="5965FAAC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Dose: 500 mg</w:t>
      </w:r>
    </w:p>
    <w:p w14:paraId="0ABD64DC" w14:textId="1F7C7A6B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Route: Ora</w:t>
      </w:r>
      <w:r>
        <w:rPr>
          <w:rFonts w:ascii="Times New Roman" w:hAnsi="Times New Roman" w:cs="Times New Roman"/>
        </w:rPr>
        <w:t>l</w:t>
      </w:r>
    </w:p>
    <w:p w14:paraId="1F49617B" w14:textId="7ADF8BB9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Frequency: TID</w:t>
      </w:r>
    </w:p>
    <w:p w14:paraId="3140D2B7" w14:textId="1923058B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Date therapy started: 01/03/2026</w:t>
      </w:r>
    </w:p>
    <w:p w14:paraId="23FFBA26" w14:textId="1FE5797B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Date therapy stopped: 03/03/2026</w:t>
      </w:r>
    </w:p>
    <w:p w14:paraId="06490402" w14:textId="5A79E703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Reason for use: Acute Bacterial Sinusitis</w:t>
      </w:r>
    </w:p>
    <w:p w14:paraId="2EC56FB2" w14:textId="163ACE8D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Manufacturer: Not provided</w:t>
      </w:r>
    </w:p>
    <w:p w14:paraId="20CA78E5" w14:textId="18610A0C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Batch/Lot No.: Not provided</w:t>
      </w:r>
    </w:p>
    <w:p w14:paraId="128CAAFB" w14:textId="2D163416" w:rsidR="00E526C8" w:rsidRPr="00E526C8" w:rsidRDefault="00E526C8" w:rsidP="00E526C8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Expiry date: Not provided</w:t>
      </w:r>
    </w:p>
    <w:p w14:paraId="39882518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3703CF41" w14:textId="77777777" w:rsidR="00E526C8" w:rsidRPr="00E526C8" w:rsidRDefault="00E526C8" w:rsidP="00E526C8">
      <w:pPr>
        <w:rPr>
          <w:rFonts w:ascii="Times New Roman" w:hAnsi="Times New Roman" w:cs="Times New Roman"/>
          <w:u w:val="single"/>
        </w:rPr>
      </w:pPr>
      <w:r w:rsidRPr="00E526C8">
        <w:rPr>
          <w:rFonts w:ascii="Times New Roman" w:hAnsi="Times New Roman" w:cs="Times New Roman"/>
          <w:u w:val="single"/>
        </w:rPr>
        <w:t>6. RELATIONSHIP BETWEEN DRUG AND REACTION</w:t>
      </w:r>
    </w:p>
    <w:p w14:paraId="2832B9AC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381C7E72" w14:textId="28D31E57" w:rsidR="00E526C8" w:rsidRPr="00B81204" w:rsidRDefault="00E526C8" w:rsidP="00E526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The patient started Amoxicillin on 01/03/2026. The suspected reaction appeared on 03/03/2026, following exposure to the drug.</w:t>
      </w:r>
    </w:p>
    <w:p w14:paraId="7D03D0BE" w14:textId="5F569FF3" w:rsidR="00E526C8" w:rsidRPr="00B81204" w:rsidRDefault="00E526C8" w:rsidP="00E526C8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The drug was stopped on the same day the reaction was identified. The patient was treated with antihistamines and recovered completely by 06/03/2026.</w:t>
      </w:r>
    </w:p>
    <w:p w14:paraId="166C075B" w14:textId="77777777" w:rsidR="00E526C8" w:rsidRPr="00B81204" w:rsidRDefault="00E526C8" w:rsidP="00B8120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The time relationship between drug exposure and the reaction, together with improvement after stopping the suspected drug, is relevant for causality assessment.</w:t>
      </w:r>
    </w:p>
    <w:p w14:paraId="4962EB20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72E305E3" w14:textId="77777777" w:rsidR="00E526C8" w:rsidRPr="00B81204" w:rsidRDefault="00E526C8" w:rsidP="00E526C8">
      <w:pPr>
        <w:rPr>
          <w:rFonts w:ascii="Times New Roman" w:hAnsi="Times New Roman" w:cs="Times New Roman"/>
          <w:u w:val="single"/>
        </w:rPr>
      </w:pPr>
      <w:r w:rsidRPr="00B81204">
        <w:rPr>
          <w:rFonts w:ascii="Times New Roman" w:hAnsi="Times New Roman" w:cs="Times New Roman"/>
          <w:u w:val="single"/>
        </w:rPr>
        <w:t>7. DECHALLENGE</w:t>
      </w:r>
    </w:p>
    <w:p w14:paraId="0A65B873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8B1AB2E" w14:textId="77777777" w:rsidR="00B81204" w:rsidRDefault="00E526C8" w:rsidP="00E526C8">
      <w:pPr>
        <w:rPr>
          <w:rFonts w:ascii="Times New Roman" w:hAnsi="Times New Roman" w:cs="Times New Roman"/>
        </w:rPr>
      </w:pPr>
      <w:proofErr w:type="spellStart"/>
      <w:r w:rsidRPr="00E526C8">
        <w:rPr>
          <w:rFonts w:ascii="Times New Roman" w:hAnsi="Times New Roman" w:cs="Times New Roman"/>
        </w:rPr>
        <w:t>Dechallenge</w:t>
      </w:r>
      <w:proofErr w:type="spellEnd"/>
      <w:r w:rsidRPr="00E526C8">
        <w:rPr>
          <w:rFonts w:ascii="Times New Roman" w:hAnsi="Times New Roman" w:cs="Times New Roman"/>
        </w:rPr>
        <w:t>: Positive</w:t>
      </w:r>
    </w:p>
    <w:p w14:paraId="1393C2AD" w14:textId="4300CBF1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lastRenderedPageBreak/>
        <w:t>The reaction improved after Amoxicillin was stopped, and the patient recovered completely by 06/03/2026.</w:t>
      </w:r>
    </w:p>
    <w:p w14:paraId="26A0220B" w14:textId="77777777" w:rsidR="00E526C8" w:rsidRPr="00B81204" w:rsidRDefault="00E526C8" w:rsidP="00E526C8">
      <w:pPr>
        <w:rPr>
          <w:rFonts w:ascii="Times New Roman" w:hAnsi="Times New Roman" w:cs="Times New Roman"/>
          <w:u w:val="single"/>
        </w:rPr>
      </w:pPr>
      <w:r w:rsidRPr="00B81204">
        <w:rPr>
          <w:rFonts w:ascii="Times New Roman" w:hAnsi="Times New Roman" w:cs="Times New Roman"/>
          <w:u w:val="single"/>
        </w:rPr>
        <w:t>8. RECHALLENGE</w:t>
      </w:r>
    </w:p>
    <w:p w14:paraId="6846C680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5FBDC1C" w14:textId="109CBA4A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Rechallenge: Not reported / Not applicable</w:t>
      </w:r>
    </w:p>
    <w:p w14:paraId="4B7B1314" w14:textId="67A36546" w:rsid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There is no information indicating that the suspected drug was reintroduced.</w:t>
      </w:r>
    </w:p>
    <w:p w14:paraId="47A73619" w14:textId="77777777" w:rsidR="00B81204" w:rsidRPr="00E526C8" w:rsidRDefault="00B81204" w:rsidP="00E526C8">
      <w:pPr>
        <w:rPr>
          <w:rFonts w:ascii="Times New Roman" w:hAnsi="Times New Roman" w:cs="Times New Roman"/>
        </w:rPr>
      </w:pPr>
    </w:p>
    <w:p w14:paraId="4B97C44D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9. CONCOMITANT MEDICATION</w:t>
      </w:r>
    </w:p>
    <w:p w14:paraId="1852963E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312B9F7C" w14:textId="766368C0" w:rsidR="00E526C8" w:rsidRPr="00B81204" w:rsidRDefault="00E526C8" w:rsidP="00E526C8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Concomitant medication: Not applicable / Not reported.</w:t>
      </w:r>
    </w:p>
    <w:p w14:paraId="71921E67" w14:textId="77777777" w:rsidR="00E526C8" w:rsidRPr="00B81204" w:rsidRDefault="00E526C8" w:rsidP="00B81204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Antihistamines were given for management of the reaction after the suspected drug was stopped.</w:t>
      </w:r>
    </w:p>
    <w:p w14:paraId="0DA544C4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84BC3AF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10. OUTCOME OF THE REACTION</w:t>
      </w:r>
    </w:p>
    <w:p w14:paraId="2D9ED80F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685D84E3" w14:textId="1944938A" w:rsidR="00E526C8" w:rsidRPr="00B81204" w:rsidRDefault="00E526C8" w:rsidP="00E526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Outcome: Recovered completely.</w:t>
      </w:r>
    </w:p>
    <w:p w14:paraId="69B437D5" w14:textId="6786243A" w:rsidR="00E526C8" w:rsidRPr="00B81204" w:rsidRDefault="00E526C8" w:rsidP="00E526C8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Date of recovery: 06/03/2026</w:t>
      </w:r>
    </w:p>
    <w:p w14:paraId="41CEC90F" w14:textId="1F869531" w:rsidR="00E526C8" w:rsidRPr="00B81204" w:rsidRDefault="00E526C8" w:rsidP="00B81204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 xml:space="preserve">No death, disability, congenital anomaly or </w:t>
      </w:r>
      <w:r w:rsidR="00B81204">
        <w:rPr>
          <w:rFonts w:ascii="Times New Roman" w:hAnsi="Times New Roman" w:cs="Times New Roman"/>
        </w:rPr>
        <w:t>hospitalisation</w:t>
      </w:r>
      <w:r w:rsidRPr="00B81204">
        <w:rPr>
          <w:rFonts w:ascii="Times New Roman" w:hAnsi="Times New Roman" w:cs="Times New Roman"/>
        </w:rPr>
        <w:t xml:space="preserve"> was reported in the given case.</w:t>
      </w:r>
    </w:p>
    <w:p w14:paraId="350426C2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7B4F9FF0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11. SERIOUSNESS OF THE REACTION</w:t>
      </w:r>
    </w:p>
    <w:p w14:paraId="38B7B49F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5C259F8C" w14:textId="76DCD113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Based on the information provided in the case, the reaction was not reported as resulting in:</w:t>
      </w:r>
    </w:p>
    <w:p w14:paraId="2A66B3E0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Death</w:t>
      </w:r>
    </w:p>
    <w:p w14:paraId="410F4F13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Life-threatening condition</w:t>
      </w:r>
    </w:p>
    <w:p w14:paraId="0359564F" w14:textId="0EC1F915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 xml:space="preserve">• Initial or prolonged </w:t>
      </w:r>
      <w:r w:rsidR="00B81204">
        <w:rPr>
          <w:rFonts w:ascii="Times New Roman" w:hAnsi="Times New Roman" w:cs="Times New Roman"/>
        </w:rPr>
        <w:t>hospitalisation</w:t>
      </w:r>
    </w:p>
    <w:p w14:paraId="1550D657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Disability</w:t>
      </w:r>
    </w:p>
    <w:p w14:paraId="593B7F93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Congenital anomaly</w:t>
      </w:r>
    </w:p>
    <w:p w14:paraId="5A9A1E8A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• Permanent impairment or damage requiring intervention</w:t>
      </w:r>
    </w:p>
    <w:p w14:paraId="659282CD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40B0D72D" w14:textId="2F69B595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 xml:space="preserve">Therefore, none of the listed serious criteria </w:t>
      </w:r>
      <w:r w:rsidR="00B81204">
        <w:rPr>
          <w:rFonts w:ascii="Times New Roman" w:hAnsi="Times New Roman" w:cs="Times New Roman"/>
        </w:rPr>
        <w:t>is</w:t>
      </w:r>
      <w:r w:rsidRPr="00E526C8">
        <w:rPr>
          <w:rFonts w:ascii="Times New Roman" w:hAnsi="Times New Roman" w:cs="Times New Roman"/>
        </w:rPr>
        <w:t xml:space="preserve"> indicated in the given case.</w:t>
      </w:r>
    </w:p>
    <w:p w14:paraId="5B3BB7FB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D0E01D6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12. CAUSALITY ASSESSMENT</w:t>
      </w:r>
    </w:p>
    <w:p w14:paraId="3D692690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475FC080" w14:textId="3EEC1635" w:rsidR="00E526C8" w:rsidRPr="00B81204" w:rsidRDefault="00E526C8" w:rsidP="00E5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Causality assessment is performed to evaluate whether the suspected drug is related to the adverse reaction.</w:t>
      </w:r>
    </w:p>
    <w:p w14:paraId="335E91D2" w14:textId="4C4B3803" w:rsidR="00E526C8" w:rsidRPr="00B81204" w:rsidRDefault="00E526C8" w:rsidP="00E526C8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The notes covered the Bradford Hill criteria and the WHO-UMC scale as approaches for causality assessment. The Naranjo algorithm is another method used to assess the probability of a drug-related adverse event.</w:t>
      </w:r>
    </w:p>
    <w:p w14:paraId="4E0CEB6C" w14:textId="77777777" w:rsidR="00E526C8" w:rsidRPr="00B81204" w:rsidRDefault="00E526C8" w:rsidP="00B8120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For this case, the temporal relationship between Amoxicillin administration and the appearance of the reaction, along with improvement after withdrawal of the drug, are important observations for causality assessment.</w:t>
      </w:r>
    </w:p>
    <w:p w14:paraId="60B068AC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6AAC718A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13. PHARMACOVIGILANCE</w:t>
      </w:r>
    </w:p>
    <w:p w14:paraId="748C99EA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31FA62A" w14:textId="5B3F882A" w:rsidR="00E526C8" w:rsidRPr="00B81204" w:rsidRDefault="00E526C8" w:rsidP="00E526C8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Pharmacovigilance is the science and activities concerned with the detection, assessment, understanding and prevention of adverse effects or other drug-related problems.</w:t>
      </w:r>
    </w:p>
    <w:p w14:paraId="403659D9" w14:textId="77777777" w:rsidR="00E526C8" w:rsidRPr="00B81204" w:rsidRDefault="00E526C8" w:rsidP="00B8120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ADR reporting contributes to pharmacovigilance by documenting suspected reactions and helping in the monitoring of medicine safety.</w:t>
      </w:r>
    </w:p>
    <w:p w14:paraId="0021A357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583FB5A" w14:textId="77777777" w:rsidR="00E526C8" w:rsidRPr="00E526C8" w:rsidRDefault="00E526C8" w:rsidP="00E526C8">
      <w:pPr>
        <w:rPr>
          <w:rFonts w:ascii="Times New Roman" w:hAnsi="Times New Roman" w:cs="Times New Roman"/>
        </w:rPr>
      </w:pPr>
      <w:r w:rsidRPr="00E526C8">
        <w:rPr>
          <w:rFonts w:ascii="Times New Roman" w:hAnsi="Times New Roman" w:cs="Times New Roman"/>
        </w:rPr>
        <w:t>14. REPORTER INFORMATION</w:t>
      </w:r>
    </w:p>
    <w:p w14:paraId="534E6EC2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15240CA6" w14:textId="6C02BE81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Name and Professional Address</w:t>
      </w:r>
    </w:p>
    <w:p w14:paraId="09A95E25" w14:textId="735A5884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PIN</w:t>
      </w:r>
    </w:p>
    <w:p w14:paraId="62ADA581" w14:textId="1CB553BE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E-mail</w:t>
      </w:r>
    </w:p>
    <w:p w14:paraId="362999CB" w14:textId="6973DB6A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Contact No.</w:t>
      </w:r>
    </w:p>
    <w:p w14:paraId="1444CC7B" w14:textId="5B5866FD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Signature</w:t>
      </w:r>
    </w:p>
    <w:p w14:paraId="66A30C3E" w14:textId="528BE18B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Occupation</w:t>
      </w:r>
    </w:p>
    <w:p w14:paraId="6CB736B6" w14:textId="68C7C2DF" w:rsidR="00E526C8" w:rsidRPr="00B81204" w:rsidRDefault="00E526C8" w:rsidP="00E526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Causality Assessment</w:t>
      </w:r>
    </w:p>
    <w:p w14:paraId="4BBAC36D" w14:textId="38CB42A0" w:rsidR="00E526C8" w:rsidRPr="00B81204" w:rsidRDefault="00E526C8" w:rsidP="00B81204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Date of this report</w:t>
      </w:r>
    </w:p>
    <w:p w14:paraId="1E90C542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32EC3830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15. CONFIDENTIALITY</w:t>
      </w:r>
    </w:p>
    <w:p w14:paraId="2B3460A8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509A7072" w14:textId="079F0090" w:rsidR="00E526C8" w:rsidRPr="00B81204" w:rsidRDefault="00E526C8" w:rsidP="00E526C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 xml:space="preserve">The identity of the patient should be kept strictly confidential and protected </w:t>
      </w:r>
      <w:r w:rsidR="00B81204">
        <w:rPr>
          <w:rFonts w:ascii="Times New Roman" w:hAnsi="Times New Roman" w:cs="Times New Roman"/>
        </w:rPr>
        <w:t>during ADR</w:t>
      </w:r>
      <w:r w:rsidRPr="00B81204">
        <w:rPr>
          <w:rFonts w:ascii="Times New Roman" w:hAnsi="Times New Roman" w:cs="Times New Roman"/>
        </w:rPr>
        <w:t xml:space="preserve"> reporting.</w:t>
      </w:r>
    </w:p>
    <w:p w14:paraId="466D7ABF" w14:textId="293C6E0E" w:rsidR="00E526C8" w:rsidRPr="00B81204" w:rsidRDefault="00E526C8" w:rsidP="00B812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lastRenderedPageBreak/>
        <w:t>Submission of an ADR report does not constitute an admission that medical personnel, the manufacturer, or the product caused or contributed to the reaction.</w:t>
      </w:r>
    </w:p>
    <w:p w14:paraId="710ADC02" w14:textId="77777777" w:rsidR="00E526C8" w:rsidRPr="00B81204" w:rsidRDefault="00E526C8" w:rsidP="00B81204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ADR reporting is intended to support the monitoring and evaluation of medicine safety.</w:t>
      </w:r>
    </w:p>
    <w:p w14:paraId="48A724C6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4F3A9712" w14:textId="77777777" w:rsidR="00E526C8" w:rsidRPr="00B81204" w:rsidRDefault="00E526C8" w:rsidP="00E526C8">
      <w:pPr>
        <w:rPr>
          <w:rFonts w:ascii="Times New Roman" w:hAnsi="Times New Roman" w:cs="Times New Roman"/>
          <w:b/>
          <w:bCs/>
          <w:u w:val="single"/>
        </w:rPr>
      </w:pPr>
      <w:r w:rsidRPr="00B81204">
        <w:rPr>
          <w:rFonts w:ascii="Times New Roman" w:hAnsi="Times New Roman" w:cs="Times New Roman"/>
          <w:b/>
          <w:bCs/>
          <w:u w:val="single"/>
        </w:rPr>
        <w:t>16. CONCLUSION</w:t>
      </w:r>
    </w:p>
    <w:p w14:paraId="15C270E6" w14:textId="77777777" w:rsidR="00E526C8" w:rsidRPr="00E526C8" w:rsidRDefault="00E526C8" w:rsidP="00E526C8">
      <w:pPr>
        <w:rPr>
          <w:rFonts w:ascii="Times New Roman" w:hAnsi="Times New Roman" w:cs="Times New Roman"/>
        </w:rPr>
      </w:pPr>
    </w:p>
    <w:p w14:paraId="2D17DD26" w14:textId="3164E832" w:rsidR="00E526C8" w:rsidRPr="00B81204" w:rsidRDefault="00E526C8" w:rsidP="00E526C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 xml:space="preserve">This case demonstrates the basic process of ADR reporting and documentation. The patient's symptoms, medication history, timing of exposure, suspected drug, reaction, </w:t>
      </w:r>
      <w:proofErr w:type="spellStart"/>
      <w:r w:rsidRPr="00B81204">
        <w:rPr>
          <w:rFonts w:ascii="Times New Roman" w:hAnsi="Times New Roman" w:cs="Times New Roman"/>
        </w:rPr>
        <w:t>dechallenge</w:t>
      </w:r>
      <w:proofErr w:type="spellEnd"/>
      <w:r w:rsidRPr="00B81204">
        <w:rPr>
          <w:rFonts w:ascii="Times New Roman" w:hAnsi="Times New Roman" w:cs="Times New Roman"/>
        </w:rPr>
        <w:t>, outcome and other essential information are documented systematically.</w:t>
      </w:r>
    </w:p>
    <w:p w14:paraId="7BE064C8" w14:textId="078BD240" w:rsidR="00E526C8" w:rsidRPr="00B81204" w:rsidRDefault="00E526C8" w:rsidP="00B81204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B81204">
        <w:rPr>
          <w:rFonts w:ascii="Times New Roman" w:hAnsi="Times New Roman" w:cs="Times New Roman"/>
        </w:rPr>
        <w:t>Proper documentation of suspected ADRs is an important component of pharmacovigilance and helps in improving the safe use of medicines.</w:t>
      </w:r>
    </w:p>
    <w:sectPr w:rsidR="00E526C8" w:rsidRPr="00B812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CF9F4" w14:textId="77777777" w:rsidR="00D37226" w:rsidRDefault="00D37226" w:rsidP="00E526C8">
      <w:pPr>
        <w:spacing w:after="0" w:line="240" w:lineRule="auto"/>
      </w:pPr>
      <w:r>
        <w:separator/>
      </w:r>
    </w:p>
  </w:endnote>
  <w:endnote w:type="continuationSeparator" w:id="0">
    <w:p w14:paraId="21307A31" w14:textId="77777777" w:rsidR="00D37226" w:rsidRDefault="00D37226" w:rsidP="00E526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EB97AD" w14:textId="77777777" w:rsidR="00D37226" w:rsidRDefault="00D37226" w:rsidP="00E526C8">
      <w:pPr>
        <w:spacing w:after="0" w:line="240" w:lineRule="auto"/>
      </w:pPr>
      <w:r>
        <w:separator/>
      </w:r>
    </w:p>
  </w:footnote>
  <w:footnote w:type="continuationSeparator" w:id="0">
    <w:p w14:paraId="7F0EE9E1" w14:textId="77777777" w:rsidR="00D37226" w:rsidRDefault="00D37226" w:rsidP="00E526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86D8B"/>
    <w:multiLevelType w:val="hybridMultilevel"/>
    <w:tmpl w:val="719A9D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6334A"/>
    <w:multiLevelType w:val="hybridMultilevel"/>
    <w:tmpl w:val="9CC487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A97C4E"/>
    <w:multiLevelType w:val="hybridMultilevel"/>
    <w:tmpl w:val="3D9038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6F3188"/>
    <w:multiLevelType w:val="hybridMultilevel"/>
    <w:tmpl w:val="AC06FA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07310"/>
    <w:multiLevelType w:val="hybridMultilevel"/>
    <w:tmpl w:val="159C86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263137"/>
    <w:multiLevelType w:val="hybridMultilevel"/>
    <w:tmpl w:val="709EEF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481DAC"/>
    <w:multiLevelType w:val="hybridMultilevel"/>
    <w:tmpl w:val="00B6B3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940047B"/>
    <w:multiLevelType w:val="hybridMultilevel"/>
    <w:tmpl w:val="4BEE69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B0256A"/>
    <w:multiLevelType w:val="hybridMultilevel"/>
    <w:tmpl w:val="8B2808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CC6237"/>
    <w:multiLevelType w:val="hybridMultilevel"/>
    <w:tmpl w:val="03EE20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BBF2065"/>
    <w:multiLevelType w:val="hybridMultilevel"/>
    <w:tmpl w:val="043A87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6927790">
    <w:abstractNumId w:val="9"/>
  </w:num>
  <w:num w:numId="2" w16cid:durableId="357972807">
    <w:abstractNumId w:val="3"/>
  </w:num>
  <w:num w:numId="3" w16cid:durableId="310864173">
    <w:abstractNumId w:val="5"/>
  </w:num>
  <w:num w:numId="4" w16cid:durableId="1930308709">
    <w:abstractNumId w:val="4"/>
  </w:num>
  <w:num w:numId="5" w16cid:durableId="1251155076">
    <w:abstractNumId w:val="1"/>
  </w:num>
  <w:num w:numId="6" w16cid:durableId="1241253553">
    <w:abstractNumId w:val="6"/>
  </w:num>
  <w:num w:numId="7" w16cid:durableId="412363692">
    <w:abstractNumId w:val="0"/>
  </w:num>
  <w:num w:numId="8" w16cid:durableId="654378315">
    <w:abstractNumId w:val="2"/>
  </w:num>
  <w:num w:numId="9" w16cid:durableId="491416056">
    <w:abstractNumId w:val="7"/>
  </w:num>
  <w:num w:numId="10" w16cid:durableId="1663848876">
    <w:abstractNumId w:val="8"/>
  </w:num>
  <w:num w:numId="11" w16cid:durableId="5556276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6C8"/>
    <w:rsid w:val="008F625F"/>
    <w:rsid w:val="00B81204"/>
    <w:rsid w:val="00D37226"/>
    <w:rsid w:val="00E5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975A2"/>
  <w15:chartTrackingRefBased/>
  <w15:docId w15:val="{7CD03B08-55B7-438E-B00E-F16FB963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6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6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6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6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6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6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6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6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6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6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6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6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6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6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6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6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6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6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6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26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6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26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26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6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6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6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6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6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6C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6C8"/>
  </w:style>
  <w:style w:type="paragraph" w:styleId="Footer">
    <w:name w:val="footer"/>
    <w:basedOn w:val="Normal"/>
    <w:link w:val="FooterChar"/>
    <w:uiPriority w:val="99"/>
    <w:unhideWhenUsed/>
    <w:rsid w:val="00E526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6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693</Words>
  <Characters>3952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Linkan swain</dc:creator>
  <cp:keywords/>
  <dc:description/>
  <cp:lastModifiedBy>Linkan swain</cp:lastModifiedBy>
  <cp:revision>1</cp:revision>
  <dcterms:created xsi:type="dcterms:W3CDTF">2026-09-22T15:51:00Z</dcterms:created>
  <dcterms:modified xsi:type="dcterms:W3CDTF">2026-09-22T16:08:00Z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192e2dda-0bb7-4272-9450-ecc63b7df7e9</vt:lpwstr>
  </property>
</Properties>
</file>