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br/>
        <w:t xml:space="preserve"/>
      </w:r>
    </w:p>
    <w:p>
      <w:pPr>
        <w:spacing w:after="120" w:before="0"/>
        <w:jc w:val="center"/>
      </w:pPr>
      <w:r>
        <w:rPr>
          <w:rFonts w:ascii="Arial" w:cs="Arial" w:eastAsia="Arial" w:hAnsi="Arial"/>
          <w:b/>
          <w:bCs/>
          <w:color w:val="7B2FBE"/>
          <w:sz w:val="72"/>
          <w:szCs w:val="72"/>
        </w:rPr>
        <w:t xml:space="preserve">GodotMWA SDK</w:t>
      </w:r>
    </w:p>
    <w:p>
      <w:pPr>
        <w:spacing w:after="120" w:before="0"/>
        <w:jc w:val="center"/>
      </w:pPr>
      <w:r>
        <w:rPr>
          <w:rFonts w:ascii="Arial" w:cs="Arial" w:eastAsia="Arial" w:hAnsi="Arial"/>
          <w:b/>
          <w:bCs/>
          <w:color w:val="1A1A2E"/>
          <w:sz w:val="40"/>
          <w:szCs w:val="40"/>
        </w:rPr>
        <w:t xml:space="preserve">Complete Development Plan</w:t>
      </w:r>
    </w:p>
    <w:p>
      <w:pPr>
        <w:spacing w:after="240" w:before="0"/>
        <w:jc w:val="center"/>
      </w:pPr>
      <w:r>
        <w:rPr>
          <w:rFonts w:ascii="Arial" w:cs="Arial" w:eastAsia="Arial" w:hAnsi="Arial"/>
          <w:color w:val="666666"/>
          <w:sz w:val="26"/>
          <w:szCs w:val="26"/>
        </w:rPr>
        <w:t xml:space="preserve">Solana Godot Mobile Wallet Adapter Grant · $10,000 USD</w:t>
      </w:r>
    </w:p>
    <w:p>
      <w:pPr>
        <w:spacing w:after="720" w:before="0"/>
        <w:jc w:val="center"/>
      </w:pPr>
      <w:r>
        <w:rPr>
          <w:rFonts w:ascii="Arial" w:cs="Arial" w:eastAsia="Arial" w:hAnsi="Arial"/>
          <w:color w:val="888888"/>
          <w:sz w:val="22"/>
          <w:szCs w:val="22"/>
        </w:rPr>
        <w:t xml:space="preserve">Francisco (Franny) · Portugal · March 2026</w:t>
      </w:r>
    </w:p>
    <w:p>
      <w:pPr>
        <w:shd w:fill="F0EEF8" w:val="clear"/>
        <w:spacing w:after="60" w:before="80"/>
        <w:ind w:left="720" w:right="720"/>
        <w:jc w:val="center"/>
      </w:pPr>
      <w:r>
        <w:rPr>
          <w:rFonts w:ascii="Arial" w:cs="Arial" w:eastAsia="Arial" w:hAnsi="Arial"/>
          <w:b/>
          <w:bCs/>
          <w:color w:val="7B2FBE"/>
          <w:sz w:val="22"/>
          <w:szCs w:val="22"/>
        </w:rPr>
        <w:t xml:space="preserve">Grant: </w:t>
      </w:r>
      <w:r>
        <w:rPr>
          <w:rFonts w:ascii="Arial" w:cs="Arial" w:eastAsia="Arial" w:hAnsi="Arial"/>
          <w:color w:val="333333"/>
          <w:sz w:val="22"/>
          <w:szCs w:val="22"/>
        </w:rPr>
        <w:t xml:space="preserve">Godot Mobile Wallet Adapter SDK Improvements</w:t>
      </w:r>
    </w:p>
    <w:p>
      <w:pPr>
        <w:shd w:fill="F0EEF8" w:val="clear"/>
        <w:spacing w:after="60" w:before="60"/>
        <w:ind w:left="720" w:right="720"/>
        <w:jc w:val="center"/>
      </w:pPr>
      <w:r>
        <w:rPr>
          <w:rFonts w:ascii="Arial" w:cs="Arial" w:eastAsia="Arial" w:hAnsi="Arial"/>
          <w:b/>
          <w:bCs/>
          <w:color w:val="7B2FBE"/>
          <w:sz w:val="22"/>
          <w:szCs w:val="22"/>
        </w:rPr>
        <w:t xml:space="preserve">Deliverables: </w:t>
      </w:r>
      <w:r>
        <w:rPr>
          <w:rFonts w:ascii="Arial" w:cs="Arial" w:eastAsia="Arial" w:hAnsi="Arial"/>
          <w:color w:val="333333"/>
          <w:sz w:val="22"/>
          <w:szCs w:val="22"/>
        </w:rPr>
        <w:t xml:space="preserve">SDK · Documentation · Godot Android Example App</w:t>
      </w:r>
    </w:p>
    <w:p>
      <w:pPr>
        <w:shd w:fill="F0EEF8" w:val="clear"/>
        <w:spacing w:after="80" w:before="60"/>
        <w:ind w:left="720" w:right="720"/>
        <w:jc w:val="center"/>
      </w:pPr>
      <w:r>
        <w:rPr>
          <w:rFonts w:ascii="Arial" w:cs="Arial" w:eastAsia="Arial" w:hAnsi="Arial"/>
          <w:b/>
          <w:bCs/>
          <w:color w:val="7B2FBE"/>
          <w:sz w:val="22"/>
          <w:szCs w:val="22"/>
        </w:rPr>
        <w:t xml:space="preserve">Payment: </w:t>
      </w:r>
      <w:r>
        <w:rPr>
          <w:rFonts w:ascii="Arial" w:cs="Arial" w:eastAsia="Arial" w:hAnsi="Arial"/>
          <w:color w:val="333333"/>
          <w:sz w:val="22"/>
          <w:szCs w:val="22"/>
        </w:rPr>
        <w:t xml:space="preserve">SKR Token · Max $10,000 USD equivalent</w:t>
      </w:r>
    </w:p>
    <w:p>
      <w:pPr>
        <w:spacing w:after="0" w:before="720"/>
      </w:pPr>
      <w:r>
        <w:br w:type="page"/>
      </w:r>
    </w:p>
    <w:p>
      <w:pPr>
        <w:pStyle w:val="Heading1"/>
        <w:pBdr>
          <w:bottom w:val="single" w:color="7B2FBE" w:sz="4" w:space="4"/>
        </w:pBdr>
        <w:spacing w:after="180" w:before="360"/>
      </w:pPr>
      <w:r>
        <w:rPr>
          <w:rFonts w:ascii="Arial" w:cs="Arial" w:eastAsia="Arial" w:hAnsi="Arial"/>
          <w:b/>
          <w:bCs/>
          <w:color w:val="7B2FBE"/>
          <w:sz w:val="36"/>
          <w:szCs w:val="36"/>
        </w:rPr>
        <w:t xml:space="preserve">1. Project Overview</w:t>
      </w:r>
    </w:p>
    <w:p>
      <w:pPr>
        <w:spacing w:after="80" w:before="80"/>
      </w:pPr>
      <w:r>
        <w:rPr>
          <w:rFonts w:ascii="Arial" w:cs="Arial" w:eastAsia="Arial" w:hAnsi="Arial"/>
          <w:b w:val="false"/>
          <w:bCs w:val="false"/>
          <w:i w:val="false"/>
          <w:iCs w:val="false"/>
          <w:color w:val="333333"/>
          <w:sz w:val="22"/>
          <w:szCs w:val="22"/>
        </w:rPr>
        <w:t xml:space="preserve">This document is the complete development plan for the GodotMWA SDK grant from the Solana Foundation. It covers all phases, epics, tasks, and subtasks needed to deliver the three grant deliverables: (1) Godot MWA SDK improvements to achieve API parity with the React Native SDK, (2) comprehensive documentation, and (3) an open-source Godot Android example app.</w:t>
      </w:r>
    </w:p>
    <w:p>
      <w:pPr>
        <w:spacing w:after="80" w:before="80"/>
      </w:pPr>
      <w:r>
        <w:t xml:space="preserve"/>
      </w:r>
    </w:p>
    <w:p>
      <w:pPr>
        <w:pStyle w:val="Heading2"/>
        <w:spacing w:after="140" w:before="280"/>
      </w:pPr>
      <w:r>
        <w:rPr>
          <w:rFonts w:ascii="Arial" w:cs="Arial" w:eastAsia="Arial" w:hAnsi="Arial"/>
          <w:b/>
          <w:bCs/>
          <w:color w:val="1A1A2E"/>
          <w:sz w:val="28"/>
          <w:szCs w:val="28"/>
        </w:rPr>
        <w:t xml:space="preserve">1.1 The Critical Distinction</w:t>
      </w:r>
    </w:p>
    <w:p>
      <w:pPr>
        <w:spacing w:after="80" w:before="80"/>
      </w:pPr>
      <w:r>
        <w:rPr>
          <w:rFonts w:ascii="Arial" w:cs="Arial" w:eastAsia="Arial" w:hAnsi="Arial"/>
          <w:b w:val="false"/>
          <w:bCs w:val="false"/>
          <w:i w:val="false"/>
          <w:iCs w:val="false"/>
          <w:color w:val="333333"/>
          <w:sz w:val="22"/>
          <w:szCs w:val="22"/>
        </w:rPr>
        <w:t xml:space="preserve">The grant is for a Godot Engine SDK — NOT a React Native app. React Native is mentioned only as the reference target for API parity. Every deliverable must be in GDScript/Godot 4.x. The example app must be a Godot Android app.</w:t>
      </w:r>
    </w:p>
    <w:p>
      <w:pPr>
        <w:spacing w:after="80" w:before="80"/>
      </w:pPr>
      <w:r>
        <w:t xml:space="preserve"/>
      </w:r>
    </w:p>
    <w:p>
      <w:pPr>
        <w:pStyle w:val="Heading2"/>
        <w:spacing w:after="140" w:before="280"/>
      </w:pPr>
      <w:r>
        <w:rPr>
          <w:rFonts w:ascii="Arial" w:cs="Arial" w:eastAsia="Arial" w:hAnsi="Arial"/>
          <w:b/>
          <w:bCs/>
          <w:color w:val="1A1A2E"/>
          <w:sz w:val="28"/>
          <w:szCs w:val="28"/>
        </w:rPr>
        <w:t xml:space="preserve">1.2 Grant Deliverables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1500"/>
        <w:gridCol w:w="1160"/>
      </w:tblGrid>
      <w:tr>
        <w:tc>
          <w:tcPr>
            <w:tcW w:type="dxa" w:w="3500"/>
            <w:tcBorders>
              <w:top w:val="single" w:color="DDDDDD" w:sz="1"/>
              <w:left w:val="single" w:color="DDDDDD" w:sz="1"/>
              <w:bottom w:val="single" w:color="DDDDDD" w:sz="1"/>
              <w:right w:val="single" w:color="DDDDDD" w:sz="1"/>
            </w:tcBorders>
            <w:shd w:fill="7B2FB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200"/>
            <w:tcBorders>
              <w:top w:val="single" w:color="DDDDDD" w:sz="1"/>
              <w:left w:val="single" w:color="DDDDDD" w:sz="1"/>
              <w:bottom w:val="single" w:color="DDDDDD" w:sz="1"/>
              <w:right w:val="single" w:color="DDDDDD" w:sz="1"/>
            </w:tcBorders>
            <w:shd w:fill="7B2FB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DDDDDD" w:sz="1"/>
              <w:left w:val="single" w:color="DDDDDD" w:sz="1"/>
              <w:bottom w:val="single" w:color="DDDDDD" w:sz="1"/>
              <w:right w:val="single" w:color="DDDDDD" w:sz="1"/>
            </w:tcBorders>
            <w:shd w:fill="7B2FBE" w:val="clear"/>
            <w:tcMar>
              <w:top w:type="dxa" w:w="80"/>
              <w:left w:type="dxa" w:w="120"/>
              <w:bottom w:type="dxa" w:w="80"/>
              <w:right w:type="dxa" w:w="120"/>
            </w:tcMar>
          </w:tcPr>
          <w:p>
            <w:r>
              <w:rPr>
                <w:rFonts w:ascii="Arial" w:cs="Arial" w:eastAsia="Arial" w:hAnsi="Arial"/>
                <w:b/>
                <w:bCs/>
                <w:color w:val="FFFFFF"/>
                <w:sz w:val="20"/>
                <w:szCs w:val="20"/>
              </w:rPr>
              <w:t xml:space="preserve">Tech</w:t>
            </w:r>
          </w:p>
        </w:tc>
        <w:tc>
          <w:tcPr>
            <w:tcW w:type="dxa" w:w="1160"/>
            <w:tcBorders>
              <w:top w:val="single" w:color="DDDDDD" w:sz="1"/>
              <w:left w:val="single" w:color="DDDDDD" w:sz="1"/>
              <w:bottom w:val="single" w:color="DDDDDD" w:sz="1"/>
              <w:right w:val="single" w:color="DDDDDD" w:sz="1"/>
            </w:tcBorders>
            <w:shd w:fill="7B2FB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Godot MWA SDK</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API parity with RN SDK, auth cache, session management</w:t>
            </w:r>
          </w:p>
        </w:tc>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GDScript + Kotlin</w:t>
            </w:r>
          </w:p>
        </w:tc>
        <w:tc>
          <w:tcPr>
            <w:tcW w:type="dxa" w:w="1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P0 - Critical</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Documentation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Install guide, API ref, cache guide, migration docs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Docusaurus + Netlify</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P0 - Critical</w:t>
            </w:r>
          </w:p>
        </w:tc>
      </w:tr>
      <w:tr>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Example App</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SolanaQuest - Godot Android app, all methods showcased</w:t>
            </w:r>
          </w:p>
        </w:tc>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GDScript + Godot 4.x</w:t>
            </w:r>
          </w:p>
        </w:tc>
        <w:tc>
          <w:tcPr>
            <w:tcW w:type="dxa" w:w="1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P0 - Critical</w:t>
            </w:r>
          </w:p>
        </w:tc>
      </w:tr>
    </w:tbl>
    <w:p>
      <w:pPr>
        <w:spacing w:after="80" w:before="80"/>
      </w:pPr>
      <w:r>
        <w:t xml:space="preserve"/>
      </w:r>
    </w:p>
    <w:p>
      <w:r>
        <w:br w:type="page"/>
      </w:r>
    </w:p>
    <w:p>
      <w:pPr>
        <w:pStyle w:val="Heading1"/>
        <w:pBdr>
          <w:bottom w:val="single" w:color="7B2FBE" w:sz="4" w:space="4"/>
        </w:pBdr>
        <w:spacing w:after="180" w:before="360"/>
      </w:pPr>
      <w:r>
        <w:rPr>
          <w:rFonts w:ascii="Arial" w:cs="Arial" w:eastAsia="Arial" w:hAnsi="Arial"/>
          <w:b/>
          <w:bCs/>
          <w:color w:val="7B2FBE"/>
          <w:sz w:val="36"/>
          <w:szCs w:val="36"/>
        </w:rPr>
        <w:t xml:space="preserve">2. Timeline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080"/>
        <w:gridCol w:w="1080"/>
      </w:tblGrid>
      <w:tr>
        <w:tc>
          <w:tcPr>
            <w:tcW w:type="dxa" w:w="1200"/>
            <w:tcBorders>
              <w:top w:val="single" w:color="DDDDDD" w:sz="1"/>
              <w:left w:val="single" w:color="DDDDDD" w:sz="1"/>
              <w:bottom w:val="single" w:color="DDDDDD" w:sz="1"/>
              <w:right w:val="single" w:color="DDDDDD" w:sz="1"/>
            </w:tcBorders>
            <w:shd w:fill="7B2FB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200"/>
            <w:tcBorders>
              <w:top w:val="single" w:color="DDDDDD" w:sz="1"/>
              <w:left w:val="single" w:color="DDDDDD" w:sz="1"/>
              <w:bottom w:val="single" w:color="DDDDDD" w:sz="1"/>
              <w:right w:val="single" w:color="DDDDDD" w:sz="1"/>
            </w:tcBorders>
            <w:shd w:fill="7B2FB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080"/>
            <w:tcBorders>
              <w:top w:val="single" w:color="DDDDDD" w:sz="1"/>
              <w:left w:val="single" w:color="DDDDDD" w:sz="1"/>
              <w:bottom w:val="single" w:color="DDDDDD" w:sz="1"/>
              <w:right w:val="single" w:color="DDDDDD" w:sz="1"/>
            </w:tcBorders>
            <w:shd w:fill="7B2FB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080"/>
            <w:tcBorders>
              <w:top w:val="single" w:color="DDDDDD" w:sz="1"/>
              <w:left w:val="single" w:color="DDDDDD" w:sz="1"/>
              <w:bottom w:val="single" w:color="DDDDDD" w:sz="1"/>
              <w:right w:val="single" w:color="DDDDDD" w:sz="1"/>
            </w:tcBorders>
            <w:shd w:fill="7B2FB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M1</w:t>
            </w:r>
          </w:p>
        </w:tc>
        <w:tc>
          <w:tcPr>
            <w:tcW w:type="dxa" w:w="4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Dev environment, SDK audit, API parity matrix</w:t>
            </w:r>
          </w:p>
        </w:tc>
        <w:tc>
          <w:tcPr>
            <w:tcW w:type="dxa" w:w="1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Week 2</w:t>
            </w:r>
          </w:p>
        </w:tc>
        <w:tc>
          <w:tcPr>
            <w:tcW w:type="dxa" w:w="1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Not Started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M2</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All missing SDK methods (GDScript + Kotlin plugin)</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Week 5</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Started</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M3</w:t>
            </w:r>
          </w:p>
        </w:tc>
        <w:tc>
          <w:tcPr>
            <w:tcW w:type="dxa" w:w="4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Auth token cache - all 3 backends</w:t>
            </w:r>
          </w:p>
        </w:tc>
        <w:tc>
          <w:tcPr>
            <w:tcW w:type="dxa" w:w="1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Week 6</w:t>
            </w:r>
          </w:p>
        </w:tc>
        <w:tc>
          <w:tcPr>
            <w:tcW w:type="dxa" w:w="1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Not Started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M4</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Docusaurus documentation site live on Netlify</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Week 8</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Started</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M5</w:t>
            </w:r>
          </w:p>
        </w:tc>
        <w:tc>
          <w:tcPr>
            <w:tcW w:type="dxa" w:w="4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Example app - all 10 screens + all API methods</w:t>
            </w:r>
          </w:p>
        </w:tc>
        <w:tc>
          <w:tcPr>
            <w:tcW w:type="dxa" w:w="1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Week 10</w:t>
            </w:r>
          </w:p>
        </w:tc>
        <w:tc>
          <w:tcPr>
            <w:tcW w:type="dxa" w:w="1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Not Started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M6</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Tests passing, CI green, open-source release tagged</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Week 11</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Started</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M7</w:t>
            </w:r>
          </w:p>
        </w:tc>
        <w:tc>
          <w:tcPr>
            <w:tcW w:type="dxa" w:w="4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Grant submission package (video, repo, docs, APK)</w:t>
            </w:r>
          </w:p>
        </w:tc>
        <w:tc>
          <w:tcPr>
            <w:tcW w:type="dxa" w:w="1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Week 12</w:t>
            </w:r>
          </w:p>
        </w:tc>
        <w:tc>
          <w:tcPr>
            <w:tcW w:type="dxa" w:w="1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Not Started</w:t>
            </w:r>
          </w:p>
        </w:tc>
      </w:tr>
    </w:tbl>
    <w:p>
      <w:pPr>
        <w:spacing w:after="80" w:before="80"/>
      </w:pPr>
      <w:r>
        <w:t xml:space="preserve"/>
      </w:r>
    </w:p>
    <w:p>
      <w:r>
        <w:br w:type="page"/>
      </w:r>
    </w:p>
    <w:p>
      <w:pPr>
        <w:pStyle w:val="Heading1"/>
        <w:pBdr>
          <w:bottom w:val="single" w:color="7B2FBE" w:sz="4" w:space="4"/>
        </w:pBdr>
        <w:spacing w:after="180" w:before="360"/>
      </w:pPr>
      <w:r>
        <w:rPr>
          <w:rFonts w:ascii="Arial" w:cs="Arial" w:eastAsia="Arial" w:hAnsi="Arial"/>
          <w:b/>
          <w:bCs/>
          <w:color w:val="7B2FBE"/>
          <w:sz w:val="36"/>
          <w:szCs w:val="36"/>
        </w:rPr>
        <w:t xml:space="preserve">3. Development Phases</w:t>
      </w:r>
    </w:p>
    <w:p>
      <w:pPr>
        <w:shd w:fill="7B2FBE" w:val="clear"/>
        <w:spacing w:after="240" w:before="360"/>
        <w:ind w:left="180" w:right="180"/>
        <w:jc w:val="left"/>
      </w:pPr>
      <w:r>
        <w:rPr>
          <w:rFonts w:ascii="Arial" w:cs="Arial" w:eastAsia="Arial" w:hAnsi="Arial"/>
          <w:b/>
          <w:bCs/>
          <w:color w:val="FFFFFF"/>
          <w:sz w:val="32"/>
          <w:szCs w:val="32"/>
        </w:rPr>
        <w:t xml:space="preserve">PHASE 0  </w:t>
      </w:r>
      <w:r>
        <w:rPr>
          <w:rFonts w:ascii="Arial" w:cs="Arial" w:eastAsia="Arial" w:hAnsi="Arial"/>
          <w:b/>
          <w:bCs/>
          <w:color w:val="FFFFFF"/>
          <w:sz w:val="32"/>
          <w:szCs w:val="32"/>
        </w:rPr>
        <w:t xml:space="preserve">FOUNDATION &amp; AUDIT</w:t>
      </w:r>
      <w:r>
        <w:rPr>
          <w:rFonts w:ascii="Arial" w:cs="Arial" w:eastAsia="Arial" w:hAnsi="Arial"/>
          <w:color w:val="CCDDFF"/>
          <w:sz w:val="22"/>
          <w:szCs w:val="22"/>
        </w:rPr>
        <w:t xml:space="preserve">  Weeks 1–2</w:t>
      </w:r>
    </w:p>
    <w:p>
      <w:pPr>
        <w:pStyle w:val="Heading2"/>
        <w:spacing w:after="140" w:before="280"/>
      </w:pPr>
      <w:r>
        <w:rPr>
          <w:rFonts w:ascii="Arial" w:cs="Arial" w:eastAsia="Arial" w:hAnsi="Arial"/>
          <w:b/>
          <w:bCs/>
          <w:color w:val="1A1A2E"/>
          <w:sz w:val="28"/>
          <w:szCs w:val="28"/>
        </w:rPr>
        <w:t xml:space="preserve">Epic 0.1: Developer Environment Setup</w:t>
      </w:r>
    </w:p>
    <w:p>
      <w:pPr>
        <w:pStyle w:val="Heading3"/>
        <w:spacing w:after="100" w:before="200"/>
      </w:pPr>
      <w:r>
        <w:rPr>
          <w:rFonts w:ascii="Arial" w:cs="Arial" w:eastAsia="Arial" w:hAnsi="Arial"/>
          <w:b/>
          <w:bCs/>
          <w:color w:val="444444"/>
          <w:sz w:val="24"/>
          <w:szCs w:val="24"/>
        </w:rPr>
        <w:t xml:space="preserve">Task 0.1.1 — Godot Engine Installation</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Install Godot 4.2+ stable on dev machine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Install Android Studio (Giraffe+) with Android SDK 34</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Configure ANDROID_SDK_ROOT and ANDROID_NDK_ROOT env vars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Download Godot Android export templates from Godot Downloads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Test basic Godot to Android export pipeline (hello world APK)</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Set up USB debugging with test Android device (API 28+)</w:t>
      </w:r>
    </w:p>
    <w:p>
      <w:pPr>
        <w:spacing w:after="80" w:before="80"/>
      </w:pPr>
      <w:r>
        <w:t xml:space="preserve"/>
      </w:r>
    </w:p>
    <w:p>
      <w:pPr>
        <w:pStyle w:val="Heading3"/>
        <w:spacing w:after="100" w:before="200"/>
      </w:pPr>
      <w:r>
        <w:rPr>
          <w:rFonts w:ascii="Arial" w:cs="Arial" w:eastAsia="Arial" w:hAnsi="Arial"/>
          <w:b/>
          <w:bCs/>
          <w:color w:val="444444"/>
          <w:sz w:val="24"/>
          <w:szCs w:val="24"/>
        </w:rPr>
        <w:t xml:space="preserve">Task 0.1.2 — Kotlin Plugin Dev Environment</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Create new Android library project in Android Studio</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Add Godot Android plugin skeleton (extending GodotPlugin)</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Set up Gradle with com.solanamobile:mobile-wallet-adapter-clientlib-ktx</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Build .aar file and import into Godot test project</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Confirm plugin signals route correctly: GDScript signals ↔ Kotlin emitSignal</w:t>
      </w:r>
    </w:p>
    <w:p>
      <w:pPr>
        <w:spacing w:after="80" w:before="80"/>
      </w:pPr>
      <w:r>
        <w:t xml:space="preserve"/>
      </w:r>
    </w:p>
    <w:p>
      <w:pPr>
        <w:pStyle w:val="Heading3"/>
        <w:spacing w:after="100" w:before="200"/>
      </w:pPr>
      <w:r>
        <w:rPr>
          <w:rFonts w:ascii="Arial" w:cs="Arial" w:eastAsia="Arial" w:hAnsi="Arial"/>
          <w:b/>
          <w:bCs/>
          <w:color w:val="444444"/>
          <w:sz w:val="24"/>
          <w:szCs w:val="24"/>
        </w:rPr>
        <w:t xml:space="preserve">Task 0.1.3 — Repository Setup</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Create GitHub repo: godot-mobile-wallet-adapter (public)</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Initialize with LICENSE: Apache 2.0 (Solana Foundation standard)</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Create branch strategy: main, develop, feature/*, fix/*</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Add .gitignore for Godot + Android + Node.js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Set up GitHub Actions CI skeleton (empty workflows)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Add CONTRIBUTING.md, CODE_OF_CONDUCT.md, SECURITY.md</w:t>
      </w:r>
    </w:p>
    <w:p>
      <w:pPr>
        <w:spacing w:after="80" w:before="80"/>
      </w:pPr>
      <w:r>
        <w:t xml:space="preserve"/>
      </w:r>
    </w:p>
    <w:p>
      <w:pPr>
        <w:pStyle w:val="Heading3"/>
        <w:spacing w:after="100" w:before="200"/>
      </w:pPr>
      <w:r>
        <w:rPr>
          <w:rFonts w:ascii="Arial" w:cs="Arial" w:eastAsia="Arial" w:hAnsi="Arial"/>
          <w:b/>
          <w:bCs/>
          <w:color w:val="444444"/>
          <w:sz w:val="24"/>
          <w:szCs w:val="24"/>
        </w:rPr>
        <w:t xml:space="preserve">Task 0.1.4 — Existing SDK Analysis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Clone existing Godot MWA SDK from current source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Document all existing GDScript classes and methods (exhaustive list)</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Document existing Kotlin plugin code - what works, what doesn't</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Run existing SDK on test device — record every failure with device logs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Create bug report list with severity levels</w:t>
      </w:r>
    </w:p>
    <w:p>
      <w:pPr>
        <w:spacing w:after="80" w:before="80"/>
      </w:pPr>
      <w:r>
        <w:t xml:space="preserve"/>
      </w:r>
    </w:p>
    <w:p>
      <w:pPr>
        <w:pStyle w:val="Heading2"/>
        <w:spacing w:after="140" w:before="280"/>
      </w:pPr>
      <w:r>
        <w:rPr>
          <w:rFonts w:ascii="Arial" w:cs="Arial" w:eastAsia="Arial" w:hAnsi="Arial"/>
          <w:b/>
          <w:bCs/>
          <w:color w:val="1A1A2E"/>
          <w:sz w:val="28"/>
          <w:szCs w:val="28"/>
        </w:rPr>
        <w:t xml:space="preserve">Epic 0.2: API Parity Audit</w:t>
      </w:r>
    </w:p>
    <w:p>
      <w:pPr>
        <w:pStyle w:val="Heading3"/>
        <w:spacing w:after="100" w:before="200"/>
      </w:pPr>
      <w:r>
        <w:rPr>
          <w:rFonts w:ascii="Arial" w:cs="Arial" w:eastAsia="Arial" w:hAnsi="Arial"/>
          <w:b/>
          <w:bCs/>
          <w:color w:val="444444"/>
          <w:sz w:val="24"/>
          <w:szCs w:val="24"/>
        </w:rPr>
        <w:t xml:space="preserve">Task 0.2.1 — React Native SDK Deep Dive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Clone @solana-mobile/mobile-wallet-adapter-protocol-web3js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Document every public method with TypeScript signatures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Document all callback/promise patterns and return types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Document all error types and error codes from the spec</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Document all data types: Auth, Account, SendOptions, Capabilities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Note the transact() wrapper pattern (important for session lifecycle)</w:t>
      </w:r>
    </w:p>
    <w:p>
      <w:pPr>
        <w:spacing w:after="80" w:before="80"/>
      </w:pPr>
      <w:r>
        <w:t xml:space="preserve"/>
      </w:r>
    </w:p>
    <w:p>
      <w:pPr>
        <w:pStyle w:val="Heading3"/>
        <w:spacing w:after="100" w:before="200"/>
      </w:pPr>
      <w:r>
        <w:rPr>
          <w:rFonts w:ascii="Arial" w:cs="Arial" w:eastAsia="Arial" w:hAnsi="Arial"/>
          <w:b/>
          <w:bCs/>
          <w:color w:val="444444"/>
          <w:sz w:val="24"/>
          <w:szCs w:val="24"/>
        </w:rPr>
        <w:t xml:space="preserve">Task 0.2.2 — API Parity Matrix</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Build API_PARITY_MATRIX.md: RN method → Godot equivalent → gap status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For each gap, define: GDScript signature, Kotlin bridge method, effort estimate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Prioritize gaps by grant deliverable importance (P0/P1/P2)</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Output document saved to: docs/API_PARITY_MATRIX.md</w:t>
      </w:r>
    </w:p>
    <w:p>
      <w:pPr>
        <w:spacing w:after="80" w:before="80"/>
      </w:pPr>
      <w:r>
        <w:t xml:space="preserve"/>
      </w:r>
    </w:p>
    <w:p>
      <w:r>
        <w:br w:type="page"/>
      </w:r>
    </w:p>
    <w:p>
      <w:pPr>
        <w:shd w:fill="7B2FBE" w:val="clear"/>
        <w:spacing w:after="240" w:before="360"/>
        <w:ind w:left="180" w:right="180"/>
        <w:jc w:val="left"/>
      </w:pPr>
      <w:r>
        <w:rPr>
          <w:rFonts w:ascii="Arial" w:cs="Arial" w:eastAsia="Arial" w:hAnsi="Arial"/>
          <w:b/>
          <w:bCs/>
          <w:color w:val="FFFFFF"/>
          <w:sz w:val="32"/>
          <w:szCs w:val="32"/>
        </w:rPr>
        <w:t xml:space="preserve">PHASE 1  </w:t>
      </w:r>
      <w:r>
        <w:rPr>
          <w:rFonts w:ascii="Arial" w:cs="Arial" w:eastAsia="Arial" w:hAnsi="Arial"/>
          <w:b/>
          <w:bCs/>
          <w:color w:val="FFFFFF"/>
          <w:sz w:val="32"/>
          <w:szCs w:val="32"/>
        </w:rPr>
        <w:t xml:space="preserve">CORE SDK DEVELOPMENT</w:t>
      </w:r>
      <w:r>
        <w:rPr>
          <w:rFonts w:ascii="Arial" w:cs="Arial" w:eastAsia="Arial" w:hAnsi="Arial"/>
          <w:color w:val="CCDDFF"/>
          <w:sz w:val="22"/>
          <w:szCs w:val="22"/>
        </w:rPr>
        <w:t xml:space="preserve">  Weeks 3–6</w:t>
      </w:r>
    </w:p>
    <w:p>
      <w:pPr>
        <w:pStyle w:val="Heading2"/>
        <w:spacing w:after="140" w:before="280"/>
      </w:pPr>
      <w:r>
        <w:rPr>
          <w:rFonts w:ascii="Arial" w:cs="Arial" w:eastAsia="Arial" w:hAnsi="Arial"/>
          <w:b/>
          <w:bCs/>
          <w:color w:val="1A1A2E"/>
          <w:sz w:val="28"/>
          <w:szCs w:val="28"/>
        </w:rPr>
        <w:t xml:space="preserve">Epic 1.1: GDScript Layer — Complete API</w:t>
      </w:r>
    </w:p>
    <w:p>
      <w:pPr>
        <w:pStyle w:val="Heading3"/>
        <w:spacing w:after="100" w:before="200"/>
      </w:pPr>
      <w:r>
        <w:rPr>
          <w:rFonts w:ascii="Arial" w:cs="Arial" w:eastAsia="Arial" w:hAnsi="Arial"/>
          <w:b/>
          <w:bCs/>
          <w:color w:val="444444"/>
          <w:sz w:val="24"/>
          <w:szCs w:val="24"/>
        </w:rPr>
        <w:t xml:space="preserve">Task 1.1.1 — Data Objects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MWAIdentity.gd — name (String), uri (String), icon (String) + validate()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MWAAccount.gd — address (PackedByteArray), label (String), chains (Array)</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MWAAuthToken.gd — token, wallet_uri_base, accounts, created_at, expires_at</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MWAAuthToken.gd — add is_expired() and is_valid() methods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MWASendOptions.gd — min_context_slot (int, optional)</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MWACapabilities.gd — all capability booleans + max limits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MWAError.gd — error codes enum matching MWA spec (AUTH_TOKEN_NOT_VALID, etc.)</w:t>
      </w:r>
    </w:p>
    <w:p>
      <w:pPr>
        <w:spacing w:after="80" w:before="80"/>
      </w:pPr>
      <w:r>
        <w:t xml:space="preserve"/>
      </w:r>
    </w:p>
    <w:p>
      <w:pPr>
        <w:pStyle w:val="Heading3"/>
        <w:spacing w:after="100" w:before="200"/>
      </w:pPr>
      <w:r>
        <w:rPr>
          <w:rFonts w:ascii="Arial" w:cs="Arial" w:eastAsia="Arial" w:hAnsi="Arial"/>
          <w:b/>
          <w:bCs/>
          <w:color w:val="444444"/>
          <w:sz w:val="24"/>
          <w:szCs w:val="24"/>
        </w:rPr>
        <w:t xml:space="preserve">Task 1.1.2 — MobileWalletAdapter.gd Core Class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Class definition with all signal declarations (snake_case)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authorize(cluster: String, identity: MWAIdentity) method</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reauthorize(auth_token: String, identity: MWAIdentity) method</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deauthorize(auth_token: String) method</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disconnect() method — closes session without deauthorizing</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sign_transactions(txs: Array[PackedByteArray]) method</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sign_and_send_transactions(txs: Array[PackedByteArray], opts: MWASendOptions) method</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sign_messages(messages: Array[PackedByteArray], addresses: Array[PackedByteArray]) method</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get_capabilities() method</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clone_authorization(auth_token: String) method (advanced, P1)</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Internal state machine: IDLE → CONNECTING → AUTHORIZED → DISCONNECTING → ERROR</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Plugin availability check — graceful fail on non-Android platforms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Signal routing: Kotlin plugin signals → GDScript re-emit</w:t>
      </w:r>
    </w:p>
    <w:p>
      <w:pPr>
        <w:spacing w:after="80" w:before="80"/>
      </w:pPr>
      <w:r>
        <w:t xml:space="preserve"/>
      </w:r>
    </w:p>
    <w:p>
      <w:pPr>
        <w:pStyle w:val="Heading3"/>
        <w:spacing w:after="100" w:before="200"/>
      </w:pPr>
      <w:r>
        <w:rPr>
          <w:rFonts w:ascii="Arial" w:cs="Arial" w:eastAsia="Arial" w:hAnsi="Arial"/>
          <w:b/>
          <w:bCs/>
          <w:color w:val="444444"/>
          <w:sz w:val="24"/>
          <w:szCs w:val="24"/>
        </w:rPr>
        <w:t xml:space="preserve">Task 1.1.3 — Auth Cache Layer</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MWAAuthCache.gd — base class (abstract interface)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MWAMemoryCache.gd — Dictionary-based in-memory cache (testing/dev)</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MWAFileCache.gd — Godot user:// path JSON storage (default)</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MWASecureCache.gd — Delegates to Android Keystore via plugin</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MWACacheManager.gd — Singleton, auto-detect best backend per platform</w:t>
      </w:r>
    </w:p>
    <w:p>
      <w:pPr>
        <w:spacing w:after="80" w:before="80"/>
      </w:pPr>
      <w:r>
        <w:t xml:space="preserve"/>
      </w:r>
    </w:p>
    <w:p>
      <w:pPr>
        <w:pStyle w:val="Heading2"/>
        <w:spacing w:after="140" w:before="280"/>
      </w:pPr>
      <w:r>
        <w:rPr>
          <w:rFonts w:ascii="Arial" w:cs="Arial" w:eastAsia="Arial" w:hAnsi="Arial"/>
          <w:b/>
          <w:bCs/>
          <w:color w:val="1A1A2E"/>
          <w:sz w:val="28"/>
          <w:szCs w:val="28"/>
        </w:rPr>
        <w:t xml:space="preserve">Epic 1.2: Kotlin Plugin — Android Bridge</w:t>
      </w:r>
    </w:p>
    <w:p>
      <w:pPr>
        <w:pStyle w:val="Heading3"/>
        <w:spacing w:after="100" w:before="200"/>
      </w:pPr>
      <w:r>
        <w:rPr>
          <w:rFonts w:ascii="Arial" w:cs="Arial" w:eastAsia="Arial" w:hAnsi="Arial"/>
          <w:b/>
          <w:bCs/>
          <w:color w:val="444444"/>
          <w:sz w:val="24"/>
          <w:szCs w:val="24"/>
        </w:rPr>
        <w:t xml:space="preserve">Task 1.2.1 — Plugin Foundation</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MWAPlugin.kt — extends GodotPlugin with proper registration</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Register all plugin methods with @UsedByGodot annotation</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Emit signals via emitSignal() for all async operation results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Handle Activity lifecycle — onResume/onPause for MWA intent handling</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Coroutine scope setup with lifecycleScope (not GlobalScope)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Error handling: catch all MWA exceptions, emit mwa_error signal with code + message</w:t>
      </w:r>
    </w:p>
    <w:p>
      <w:pPr>
        <w:spacing w:after="80" w:before="80"/>
      </w:pPr>
      <w:r>
        <w:t xml:space="preserve"/>
      </w:r>
    </w:p>
    <w:p>
      <w:pPr>
        <w:pStyle w:val="Heading3"/>
        <w:spacing w:after="100" w:before="200"/>
      </w:pPr>
      <w:r>
        <w:rPr>
          <w:rFonts w:ascii="Arial" w:cs="Arial" w:eastAsia="Arial" w:hAnsi="Arial"/>
          <w:b/>
          <w:bCs/>
          <w:color w:val="444444"/>
          <w:sz w:val="24"/>
          <w:szCs w:val="24"/>
        </w:rPr>
        <w:t xml:space="preserve">Task 1.2.2 — MWA Session Bridge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authorize(cluster, name, uri, icon) → calls MWA SDK authorize()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reauthorize(auth_token, name, uri, icon) → calls MWA SDK reauthorize()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deauthorize(auth_token) → calls MWA SDK deauthorize()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signTransactions(transactions_base64: Array&lt;String&gt;) → sign txs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signAndSendTransactions(txs_base64, min_context_slot?) → sign+send</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signMessages(messages_base64, addresses_base64) → sign messages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getCapabilities() → return capabilities JSON string</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Handle AuthorizationNotValidException → emit reconnect_needed signal</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Handle RequestDeclinedException → emit user_declined signal</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Handle IOException → emit connection_error signal with 30s timeout</w:t>
      </w:r>
    </w:p>
    <w:p>
      <w:pPr>
        <w:spacing w:after="80" w:before="80"/>
      </w:pPr>
      <w:r>
        <w:t xml:space="preserve"/>
      </w:r>
    </w:p>
    <w:p>
      <w:pPr>
        <w:pStyle w:val="Heading3"/>
        <w:spacing w:after="100" w:before="200"/>
      </w:pPr>
      <w:r>
        <w:rPr>
          <w:rFonts w:ascii="Arial" w:cs="Arial" w:eastAsia="Arial" w:hAnsi="Arial"/>
          <w:b/>
          <w:bCs/>
          <w:color w:val="444444"/>
          <w:sz w:val="24"/>
          <w:szCs w:val="24"/>
        </w:rPr>
        <w:t xml:space="preserve">Task 1.2.3 — Auth Cache Android Implementation</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AuthCacheImpl.kt — EncryptedSharedPreferences backend</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AuthCacheImpl.kt — saveAuthToken(key, tokenJson) method</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AuthCacheImpl.kt — loadAuthToken(key): String? method</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AuthCacheImpl.kt — clearAuthToken(key) method</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AuthCacheImpl.kt — clearAll() method</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KeystoreCacheImpl.kt — Android Keystore backend (high security)</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Expose plugin methods: cacheGet, cacheSet, cacheClear, cacheClearAll</w:t>
      </w:r>
    </w:p>
    <w:p>
      <w:pPr>
        <w:spacing w:after="80" w:before="80"/>
      </w:pPr>
      <w:r>
        <w:t xml:space="preserve"/>
      </w:r>
    </w:p>
    <w:p>
      <w:pPr>
        <w:pStyle w:val="Heading2"/>
        <w:spacing w:after="140" w:before="280"/>
      </w:pPr>
      <w:r>
        <w:rPr>
          <w:rFonts w:ascii="Arial" w:cs="Arial" w:eastAsia="Arial" w:hAnsi="Arial"/>
          <w:b/>
          <w:bCs/>
          <w:color w:val="1A1A2E"/>
          <w:sz w:val="28"/>
          <w:szCs w:val="28"/>
        </w:rPr>
        <w:t xml:space="preserve">Epic 1.3: Session Management State Machine</w:t>
      </w:r>
    </w:p>
    <w:p>
      <w:pPr>
        <w:pStyle w:val="Heading3"/>
        <w:spacing w:after="100" w:before="200"/>
      </w:pPr>
      <w:r>
        <w:rPr>
          <w:rFonts w:ascii="Arial" w:cs="Arial" w:eastAsia="Arial" w:hAnsi="Arial"/>
          <w:b/>
          <w:bCs/>
          <w:color w:val="444444"/>
          <w:sz w:val="24"/>
          <w:szCs w:val="24"/>
        </w:rPr>
        <w:t xml:space="preserve">Task 1.3.1 — Reconnect Flow</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On app resume: check cache → attempt reauthorize with stored token</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If reauthorize fails with AuthorizationNotValid: clear cache, trigger full authorize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Expose try_reconnect() method for manual UI trigger</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Signal: reconnect_attempted(success: bool)</w:t>
      </w:r>
    </w:p>
    <w:p>
      <w:pPr>
        <w:spacing w:after="80" w:before="80"/>
      </w:pPr>
      <w:r>
        <w:t xml:space="preserve"/>
      </w:r>
    </w:p>
    <w:p>
      <w:pPr>
        <w:pStyle w:val="Heading3"/>
        <w:spacing w:after="100" w:before="200"/>
      </w:pPr>
      <w:r>
        <w:rPr>
          <w:rFonts w:ascii="Arial" w:cs="Arial" w:eastAsia="Arial" w:hAnsi="Arial"/>
          <w:b/>
          <w:bCs/>
          <w:color w:val="444444"/>
          <w:sz w:val="24"/>
          <w:szCs w:val="24"/>
        </w:rPr>
        <w:t xml:space="preserve">Task 1.3.2 — Clean Session Teardown</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disconnect() — closes MWA session only, does NOT clear cache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full_logout() — deauthorizes + clears cache + resets state to IDLE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Handle wallet app killed mid-session gracefully (catch IOException)</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Timeout: 30s on all wallet operations → emit timeout signal if exceeded</w:t>
      </w:r>
    </w:p>
    <w:p>
      <w:pPr>
        <w:spacing w:after="80" w:before="80"/>
      </w:pPr>
      <w:r>
        <w:t xml:space="preserve"/>
      </w:r>
    </w:p>
    <w:p>
      <w:r>
        <w:br w:type="page"/>
      </w:r>
    </w:p>
    <w:p>
      <w:pPr>
        <w:shd w:fill="7B2FBE" w:val="clear"/>
        <w:spacing w:after="240" w:before="360"/>
        <w:ind w:left="180" w:right="180"/>
        <w:jc w:val="left"/>
      </w:pPr>
      <w:r>
        <w:rPr>
          <w:rFonts w:ascii="Arial" w:cs="Arial" w:eastAsia="Arial" w:hAnsi="Arial"/>
          <w:b/>
          <w:bCs/>
          <w:color w:val="FFFFFF"/>
          <w:sz w:val="32"/>
          <w:szCs w:val="32"/>
        </w:rPr>
        <w:t xml:space="preserve">PHASE 2  </w:t>
      </w:r>
      <w:r>
        <w:rPr>
          <w:rFonts w:ascii="Arial" w:cs="Arial" w:eastAsia="Arial" w:hAnsi="Arial"/>
          <w:b/>
          <w:bCs/>
          <w:color w:val="FFFFFF"/>
          <w:sz w:val="32"/>
          <w:szCs w:val="32"/>
        </w:rPr>
        <w:t xml:space="preserve">DOCUMENTATION</w:t>
      </w:r>
      <w:r>
        <w:rPr>
          <w:rFonts w:ascii="Arial" w:cs="Arial" w:eastAsia="Arial" w:hAnsi="Arial"/>
          <w:color w:val="CCDDFF"/>
          <w:sz w:val="22"/>
          <w:szCs w:val="22"/>
        </w:rPr>
        <w:t xml:space="preserve">  Weeks 7–8</w:t>
      </w:r>
    </w:p>
    <w:p>
      <w:pPr>
        <w:pStyle w:val="Heading2"/>
        <w:spacing w:after="140" w:before="280"/>
      </w:pPr>
      <w:r>
        <w:rPr>
          <w:rFonts w:ascii="Arial" w:cs="Arial" w:eastAsia="Arial" w:hAnsi="Arial"/>
          <w:b/>
          <w:bCs/>
          <w:color w:val="1A1A2E"/>
          <w:sz w:val="28"/>
          <w:szCs w:val="28"/>
        </w:rPr>
        <w:t xml:space="preserve">Epic 2.1: Docusaurus Setup</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npx create-docusaurus@latest docs classic --typescript</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Configure docusaurus.config.js: title, tagline, GitHub URL, theme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Custom CSS: dark mode default, Solana purple/green accents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Configure Prism for GDScript syntax highlighting</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Add Algolia DocSearch (free for open-source projects)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Connect GitHub repo to Netlify — auto-deploy on push to main</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Configure custom domain (e.g., docs.godotmwa.dev)</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GitHub Actions: build docs on PR, deploy to Netlify on merge</w:t>
      </w:r>
    </w:p>
    <w:p>
      <w:pPr>
        <w:spacing w:after="80" w:before="80"/>
      </w:pPr>
      <w:r>
        <w:t xml:space="preserve"/>
      </w:r>
    </w:p>
    <w:p>
      <w:pPr>
        <w:pStyle w:val="Heading2"/>
        <w:spacing w:after="140" w:before="280"/>
      </w:pPr>
      <w:r>
        <w:rPr>
          <w:rFonts w:ascii="Arial" w:cs="Arial" w:eastAsia="Arial" w:hAnsi="Arial"/>
          <w:b/>
          <w:bCs/>
          <w:color w:val="1A1A2E"/>
          <w:sz w:val="28"/>
          <w:szCs w:val="28"/>
        </w:rPr>
        <w:t xml:space="preserve">Epic 2.2: Documentation Content</w:t>
      </w:r>
    </w:p>
    <w:p>
      <w:pPr>
        <w:pStyle w:val="Heading3"/>
        <w:spacing w:after="100" w:before="200"/>
      </w:pPr>
      <w:r>
        <w:rPr>
          <w:rFonts w:ascii="Arial" w:cs="Arial" w:eastAsia="Arial" w:hAnsi="Arial"/>
          <w:b/>
          <w:bCs/>
          <w:color w:val="444444"/>
          <w:sz w:val="24"/>
          <w:szCs w:val="24"/>
        </w:rPr>
        <w:t xml:space="preserve">2.2.1 Getting Started Guide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Prerequisites: Godot 4.2+, Android Studio, Android device API 28+</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Installation: download .zip from GitHub Release, import into Godot</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Step-by-step with screenshots (10 steps, fully illustrated)</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Hello Phantom — 30-line example: connect + display address</w:t>
      </w:r>
    </w:p>
    <w:p>
      <w:pPr>
        <w:spacing w:after="80" w:before="80"/>
      </w:pPr>
      <w:r>
        <w:t xml:space="preserve"/>
      </w:r>
    </w:p>
    <w:p>
      <w:pPr>
        <w:pStyle w:val="Heading3"/>
        <w:spacing w:after="100" w:before="200"/>
      </w:pPr>
      <w:r>
        <w:rPr>
          <w:rFonts w:ascii="Arial" w:cs="Arial" w:eastAsia="Arial" w:hAnsi="Arial"/>
          <w:b/>
          <w:bCs/>
          <w:color w:val="444444"/>
          <w:sz w:val="24"/>
          <w:szCs w:val="24"/>
        </w:rPr>
        <w:t xml:space="preserve">2.2.2 Core Concepts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What is Mobile Wallet Adapter? (architecture diagram included)</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How Android intents work with wallet apps (visual flow)</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Authorization vs. Reauthorization vs. Deauthorization — full explanation</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What the auth token cache is and why it matters for UX</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Supported wallets table: Phantom, Backpack, Solflare + minimum app versions</w:t>
      </w:r>
    </w:p>
    <w:p>
      <w:pPr>
        <w:spacing w:after="80" w:before="80"/>
      </w:pPr>
      <w:r>
        <w:t xml:space="preserve"/>
      </w:r>
    </w:p>
    <w:p>
      <w:pPr>
        <w:pStyle w:val="Heading3"/>
        <w:spacing w:after="100" w:before="200"/>
      </w:pPr>
      <w:r>
        <w:rPr>
          <w:rFonts w:ascii="Arial" w:cs="Arial" w:eastAsia="Arial" w:hAnsi="Arial"/>
          <w:b/>
          <w:bCs/>
          <w:color w:val="444444"/>
          <w:sz w:val="24"/>
          <w:szCs w:val="24"/>
        </w:rPr>
        <w:t xml:space="preserve">2.2.3 API Reference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Every method: signature, parameters, return value, emitted signals, errors, code example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Every signal: parameters, when emitted, example handler code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Every class: fields, constructor, all methods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Error codes table with descriptions and resolution steps</w:t>
      </w:r>
    </w:p>
    <w:p>
      <w:pPr>
        <w:spacing w:after="80" w:before="80"/>
      </w:pPr>
      <w:r>
        <w:t xml:space="preserve"/>
      </w:r>
    </w:p>
    <w:p>
      <w:pPr>
        <w:pStyle w:val="Heading3"/>
        <w:spacing w:after="100" w:before="200"/>
      </w:pPr>
      <w:r>
        <w:rPr>
          <w:rFonts w:ascii="Arial" w:cs="Arial" w:eastAsia="Arial" w:hAnsi="Arial"/>
          <w:b/>
          <w:bCs/>
          <w:color w:val="444444"/>
          <w:sz w:val="24"/>
          <w:szCs w:val="24"/>
        </w:rPr>
        <w:t xml:space="preserve">2.2.4 Auth Cache Guide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Default behavior explanation (file cache, auto-enabled)</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How to use Memory cache (testing/development use case)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How to use Secure cache (production — Android Keystore)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How to implement a custom cache backend (extend MWAAuthCache)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Security considerations and best practices section</w:t>
      </w:r>
    </w:p>
    <w:p>
      <w:pPr>
        <w:spacing w:after="80" w:before="80"/>
      </w:pPr>
      <w:r>
        <w:t xml:space="preserve"/>
      </w:r>
    </w:p>
    <w:p>
      <w:pPr>
        <w:pStyle w:val="Heading3"/>
        <w:spacing w:after="100" w:before="200"/>
      </w:pPr>
      <w:r>
        <w:rPr>
          <w:rFonts w:ascii="Arial" w:cs="Arial" w:eastAsia="Arial" w:hAnsi="Arial"/>
          <w:b/>
          <w:bCs/>
          <w:color w:val="444444"/>
          <w:sz w:val="24"/>
          <w:szCs w:val="24"/>
        </w:rPr>
        <w:t xml:space="preserve">2.2.5 Migration Guide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What changed vs. old Godot MWA SDK (complete diff)</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Step-by-step migration for each changed method</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Breaking changes highlighted with red callout boxes</w:t>
      </w:r>
    </w:p>
    <w:p>
      <w:pPr>
        <w:spacing w:after="80" w:before="80"/>
      </w:pPr>
      <w:r>
        <w:t xml:space="preserve"/>
      </w:r>
    </w:p>
    <w:p>
      <w:r>
        <w:br w:type="page"/>
      </w:r>
    </w:p>
    <w:p>
      <w:pPr>
        <w:shd w:fill="7B2FBE" w:val="clear"/>
        <w:spacing w:after="240" w:before="360"/>
        <w:ind w:left="180" w:right="180"/>
        <w:jc w:val="left"/>
      </w:pPr>
      <w:r>
        <w:rPr>
          <w:rFonts w:ascii="Arial" w:cs="Arial" w:eastAsia="Arial" w:hAnsi="Arial"/>
          <w:b/>
          <w:bCs/>
          <w:color w:val="FFFFFF"/>
          <w:sz w:val="32"/>
          <w:szCs w:val="32"/>
        </w:rPr>
        <w:t xml:space="preserve">PHASE 3  </w:t>
      </w:r>
      <w:r>
        <w:rPr>
          <w:rFonts w:ascii="Arial" w:cs="Arial" w:eastAsia="Arial" w:hAnsi="Arial"/>
          <w:b/>
          <w:bCs/>
          <w:color w:val="FFFFFF"/>
          <w:sz w:val="32"/>
          <w:szCs w:val="32"/>
        </w:rPr>
        <w:t xml:space="preserve">EXAMPLE APP — SOLANAQUEST</w:t>
      </w:r>
      <w:r>
        <w:rPr>
          <w:rFonts w:ascii="Arial" w:cs="Arial" w:eastAsia="Arial" w:hAnsi="Arial"/>
          <w:color w:val="CCDDFF"/>
          <w:sz w:val="22"/>
          <w:szCs w:val="22"/>
        </w:rPr>
        <w:t xml:space="preserve">  Weeks 9–11</w:t>
      </w:r>
    </w:p>
    <w:p>
      <w:pPr>
        <w:pStyle w:val="Heading2"/>
        <w:spacing w:after="140" w:before="280"/>
      </w:pPr>
      <w:r>
        <w:rPr>
          <w:rFonts w:ascii="Arial" w:cs="Arial" w:eastAsia="Arial" w:hAnsi="Arial"/>
          <w:b/>
          <w:bCs/>
          <w:color w:val="1A1A2E"/>
          <w:sz w:val="28"/>
          <w:szCs w:val="28"/>
        </w:rPr>
        <w:t xml:space="preserve">Epic 3.1: Godot Project Foundation</w:t>
      </w:r>
    </w:p>
    <w:p>
      <w:pPr>
        <w:pStyle w:val="Heading3"/>
        <w:spacing w:after="100" w:before="200"/>
      </w:pPr>
      <w:r>
        <w:rPr>
          <w:rFonts w:ascii="Arial" w:cs="Arial" w:eastAsia="Arial" w:hAnsi="Arial"/>
          <w:b/>
          <w:bCs/>
          <w:color w:val="444444"/>
          <w:sz w:val="24"/>
          <w:szCs w:val="24"/>
        </w:rPr>
        <w:t xml:space="preserve">Task 3.1.1 — Project Setup</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Create new Godot 4.2 project: example/solanaquest/</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Add GodotMWA plugin from addons/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Configure Android export preset with all required settings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Set minSdk 28, targetSdk 34, app package: dev.godotmwa.solanaquest</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Configure app permissions: INTERNET only</w:t>
      </w:r>
    </w:p>
    <w:p>
      <w:pPr>
        <w:spacing w:after="80" w:before="80"/>
      </w:pPr>
      <w:r>
        <w:t xml:space="preserve"/>
      </w:r>
    </w:p>
    <w:p>
      <w:pPr>
        <w:pStyle w:val="Heading3"/>
        <w:spacing w:after="100" w:before="200"/>
      </w:pPr>
      <w:r>
        <w:rPr>
          <w:rFonts w:ascii="Arial" w:cs="Arial" w:eastAsia="Arial" w:hAnsi="Arial"/>
          <w:b/>
          <w:bCs/>
          <w:color w:val="444444"/>
          <w:sz w:val="24"/>
          <w:szCs w:val="24"/>
        </w:rPr>
        <w:t xml:space="preserve">Task 3.1.2 — Design System</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Create Godot Theme resource: colors, fonts, StyleBoxes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Import fonts: Space Grotesk (display), DM Sans (body), JetBrains Mono (mono)</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Create StyleBoxes: GlassCard, PrimaryButton, SecondaryButton, DangerButton</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Create GlassCard.tscn with glassmorphism shader (blur + tint + border)</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Create WalletBadge.tscn (wallet icon + name + installed status)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Create AddressChip.tscn (truncated address + copy-to-clipboard button)</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Create TxStatusRing.tscn (animated progress ring for tx confirmation)</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Create BottomSheet.tscn (animated slide-up overlay panel)</w:t>
      </w:r>
    </w:p>
    <w:p>
      <w:pPr>
        <w:spacing w:after="80" w:before="80"/>
      </w:pPr>
      <w:r>
        <w:t xml:space="preserve"/>
      </w:r>
    </w:p>
    <w:p>
      <w:pPr>
        <w:pStyle w:val="Heading3"/>
        <w:spacing w:after="100" w:before="200"/>
      </w:pPr>
      <w:r>
        <w:rPr>
          <w:rFonts w:ascii="Arial" w:cs="Arial" w:eastAsia="Arial" w:hAnsi="Arial"/>
          <w:b/>
          <w:bCs/>
          <w:color w:val="444444"/>
          <w:sz w:val="24"/>
          <w:szCs w:val="24"/>
        </w:rPr>
        <w:t xml:space="preserve">Task 3.1.3 — Navigation Architecture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SceneManager.gd autoload singleton</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push_scene(path), pop_scene(), replace_scene(path) methods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Navigation stack with Android back button support</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Transition animations: slide-left push, slide-right pop, fade replace</w:t>
      </w:r>
    </w:p>
    <w:p>
      <w:pPr>
        <w:spacing w:after="80" w:before="80"/>
      </w:pPr>
      <w:r>
        <w:t xml:space="preserve"/>
      </w:r>
    </w:p>
    <w:p>
      <w:pPr>
        <w:pStyle w:val="Heading2"/>
        <w:spacing w:after="140" w:before="280"/>
      </w:pPr>
      <w:r>
        <w:rPr>
          <w:rFonts w:ascii="Arial" w:cs="Arial" w:eastAsia="Arial" w:hAnsi="Arial"/>
          <w:b/>
          <w:bCs/>
          <w:color w:val="1A1A2E"/>
          <w:sz w:val="28"/>
          <w:szCs w:val="28"/>
        </w:rPr>
        <w:t xml:space="preserve">Epic 3.2: All 10 App Screens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Screen 01: Splash — aurora gradient bg, animated particles, cache check</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Screen 02: Wallet Picker — Phantom/Backpack/Solflare with installed badges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Screen 03: Dashboard — balance card, quick actions grid, recent tx feed</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Screen 04: Sign Transaction — build devnet tx, show bytes, sign flow</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Screen 05: Sign &amp; Send — broadcast to devnet, show signature, Solscan link</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Screen 06: Sign Message — text input, off-chain sign, verify display</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Screen 07: Get Capabilities — wallet info table, all capabilities shown</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Screen 08: Auth Cache Demo — live status, flow diagram, clear/test controls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Screen 09: Settings — network select, cache backend select, version info</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Screen 10: Deauthorize — disconnect vs deauthorize choice with explanation</w:t>
      </w:r>
    </w:p>
    <w:p>
      <w:pPr>
        <w:spacing w:after="80" w:before="80"/>
      </w:pPr>
      <w:r>
        <w:t xml:space="preserve"/>
      </w:r>
    </w:p>
    <w:p>
      <w:pPr>
        <w:pStyle w:val="Heading2"/>
        <w:spacing w:after="140" w:before="280"/>
      </w:pPr>
      <w:r>
        <w:rPr>
          <w:rFonts w:ascii="Arial" w:cs="Arial" w:eastAsia="Arial" w:hAnsi="Arial"/>
          <w:b/>
          <w:bCs/>
          <w:color w:val="1A1A2E"/>
          <w:sz w:val="28"/>
          <w:szCs w:val="28"/>
        </w:rPr>
        <w:t xml:space="preserve">Epic 3.3: Backend RPC Proxy (Bonus)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Initialize Fastify project in backend/ directory</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Add @fastify/cors, @fastify/rate-limit plugins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POST /api/rpc → proxy to Solana devnet/mainnet RPC</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Rate limiting: 100 req/min per IP to prevent abuse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GET /api/health and GET /api/version endpoints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Deploy to Railway with PORT, SOLANA_RPC_DEVNET env vars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Configure railway.toml for auto-deploy from develop branch</w:t>
      </w:r>
    </w:p>
    <w:p>
      <w:pPr>
        <w:spacing w:after="80" w:before="80"/>
      </w:pPr>
      <w:r>
        <w:t xml:space="preserve"/>
      </w:r>
    </w:p>
    <w:p>
      <w:pPr>
        <w:pStyle w:val="Heading2"/>
        <w:spacing w:after="140" w:before="280"/>
      </w:pPr>
      <w:r>
        <w:rPr>
          <w:rFonts w:ascii="Arial" w:cs="Arial" w:eastAsia="Arial" w:hAnsi="Arial"/>
          <w:b/>
          <w:bCs/>
          <w:color w:val="1A1A2E"/>
          <w:sz w:val="28"/>
          <w:szCs w:val="28"/>
        </w:rPr>
        <w:t xml:space="preserve">Epic 3.4: Open Source Release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README.md: hero, badges, quick install, code example, screenshots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GitHub Release tag v1.0.0 with godot-mwa-plugin-v1.0.0.zip</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Attach sideloadable APK: solanaquest-demo-v1.0.0.apk</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Demo video: record full flow, voice narration, upload to YouTube</w:t>
      </w:r>
    </w:p>
    <w:p>
      <w:pPr>
        <w:spacing w:after="80" w:before="80"/>
      </w:pPr>
      <w:r>
        <w:t xml:space="preserve"/>
      </w:r>
    </w:p>
    <w:p>
      <w:r>
        <w:br w:type="page"/>
      </w:r>
    </w:p>
    <w:p>
      <w:pPr>
        <w:shd w:fill="7B2FBE" w:val="clear"/>
        <w:spacing w:after="240" w:before="360"/>
        <w:ind w:left="180" w:right="180"/>
        <w:jc w:val="left"/>
      </w:pPr>
      <w:r>
        <w:rPr>
          <w:rFonts w:ascii="Arial" w:cs="Arial" w:eastAsia="Arial" w:hAnsi="Arial"/>
          <w:b/>
          <w:bCs/>
          <w:color w:val="FFFFFF"/>
          <w:sz w:val="32"/>
          <w:szCs w:val="32"/>
        </w:rPr>
        <w:t xml:space="preserve">PHASE 4  </w:t>
      </w:r>
      <w:r>
        <w:rPr>
          <w:rFonts w:ascii="Arial" w:cs="Arial" w:eastAsia="Arial" w:hAnsi="Arial"/>
          <w:b/>
          <w:bCs/>
          <w:color w:val="FFFFFF"/>
          <w:sz w:val="32"/>
          <w:szCs w:val="32"/>
        </w:rPr>
        <w:t xml:space="preserve">QA &amp; GRANT SUBMISSION</w:t>
      </w:r>
      <w:r>
        <w:rPr>
          <w:rFonts w:ascii="Arial" w:cs="Arial" w:eastAsia="Arial" w:hAnsi="Arial"/>
          <w:color w:val="CCDDFF"/>
          <w:sz w:val="22"/>
          <w:szCs w:val="22"/>
        </w:rPr>
        <w:t xml:space="preserve">  Week 12</w:t>
      </w:r>
    </w:p>
    <w:p>
      <w:pPr>
        <w:pStyle w:val="Heading2"/>
        <w:spacing w:after="140" w:before="280"/>
      </w:pPr>
      <w:r>
        <w:rPr>
          <w:rFonts w:ascii="Arial" w:cs="Arial" w:eastAsia="Arial" w:hAnsi="Arial"/>
          <w:b/>
          <w:bCs/>
          <w:color w:val="1A1A2E"/>
          <w:sz w:val="28"/>
          <w:szCs w:val="28"/>
        </w:rPr>
        <w:t xml:space="preserve">Epic 4.1: Testing</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Unit tests: MWAAuthToken validity, cache CRUD, state machine transitions</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Integration: authorize flow with Phantom installed on real device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Integration: authorize flow with Backpack installed</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Integration: authorize flow with NO wallet installed (graceful error)</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Integration: reauthorize from cache (expect NO wallet popup)</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Integration: sign_transactions with real devnet transaction</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Integration: sign_and_send_transactions — confirm on devnet</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Integration: sign_messages — verify output</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Integration: deauthorize + clear cache + reconnect requires new authorize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Cross-device: Samsung Galaxy (Android 12), Pixel (Android 14), budget device (Android 10)</w:t>
      </w:r>
    </w:p>
    <w:p>
      <w:pPr>
        <w:spacing w:after="80" w:before="80"/>
      </w:pPr>
      <w:r>
        <w:t xml:space="preserve"/>
      </w:r>
    </w:p>
    <w:p>
      <w:pPr>
        <w:pStyle w:val="Heading2"/>
        <w:spacing w:after="140" w:before="280"/>
      </w:pPr>
      <w:r>
        <w:rPr>
          <w:rFonts w:ascii="Arial" w:cs="Arial" w:eastAsia="Arial" w:hAnsi="Arial"/>
          <w:b/>
          <w:bCs/>
          <w:color w:val="1A1A2E"/>
          <w:sz w:val="28"/>
          <w:szCs w:val="28"/>
        </w:rPr>
        <w:t xml:space="preserve">Epic 4.2: Grant Submission Package</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Fill Airtable: Problem field (copy from Pre-PRD Section 9)</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Fill Airtable: Proposed Solution field</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Attach GitHub repo URL (public, v1.0.0 tagged)</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Attach documentation site URL (live on Netlify)</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Attach demo video URL (YouTube, unlisted or public)</w:t>
      </w:r>
    </w:p>
    <w:p>
      <w:pPr>
        <w:pStyle w:val="ListParagraph"/>
        <w:numPr>
          <w:ilvl w:val="0"/>
          <w:numId w:val="2"/>
        </w:numPr>
        <w:spacing w:after="50" w:before="50"/>
        <w:ind w:left="360"/>
      </w:pPr>
      <w:r>
        <w:rPr>
          <w:rFonts w:ascii="Arial" w:cs="Arial" w:eastAsia="Arial" w:hAnsi="Arial"/>
          <w:color w:val="555555"/>
          <w:sz w:val="20"/>
          <w:szCs w:val="20"/>
        </w:rPr>
        <w:t xml:space="preserve">□ </w:t>
      </w:r>
      <w:r>
        <w:rPr>
          <w:rFonts w:ascii="Arial" w:cs="Arial" w:eastAsia="Arial" w:hAnsi="Arial"/>
          <w:color w:val="222222"/>
          <w:sz w:val="20"/>
          <w:szCs w:val="20"/>
        </w:rPr>
        <w:t xml:space="preserve">Attach APK download link for reviewers</w:t>
      </w:r>
    </w:p>
    <w:p>
      <w:pPr>
        <w:spacing w:after="80" w:before="80"/>
      </w:pPr>
      <w:r>
        <w:t xml:space="preserve"/>
      </w:r>
    </w:p>
    <w:p>
      <w:r>
        <w:br w:type="page"/>
      </w:r>
    </w:p>
    <w:p>
      <w:pPr>
        <w:pStyle w:val="Heading1"/>
        <w:pBdr>
          <w:bottom w:val="single" w:color="7B2FBE" w:sz="4" w:space="4"/>
        </w:pBdr>
        <w:spacing w:after="180" w:before="360"/>
      </w:pPr>
      <w:r>
        <w:rPr>
          <w:rFonts w:ascii="Arial" w:cs="Arial" w:eastAsia="Arial" w:hAnsi="Arial"/>
          <w:b/>
          <w:bCs/>
          <w:color w:val="7B2FBE"/>
          <w:sz w:val="36"/>
          <w:szCs w:val="36"/>
        </w:rPr>
        <w:t xml:space="preserve">4. Tech Stack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1400"/>
        <w:gridCol w:w="2360"/>
      </w:tblGrid>
      <w:tr>
        <w:tc>
          <w:tcPr>
            <w:tcW w:type="dxa" w:w="1800"/>
            <w:tcBorders>
              <w:top w:val="single" w:color="DDDDDD" w:sz="1"/>
              <w:left w:val="single" w:color="DDDDDD" w:sz="1"/>
              <w:bottom w:val="single" w:color="DDDDDD" w:sz="1"/>
              <w:right w:val="single" w:color="DDDDDD" w:sz="1"/>
            </w:tcBorders>
            <w:shd w:fill="7B2FB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800"/>
            <w:tcBorders>
              <w:top w:val="single" w:color="DDDDDD" w:sz="1"/>
              <w:left w:val="single" w:color="DDDDDD" w:sz="1"/>
              <w:bottom w:val="single" w:color="DDDDDD" w:sz="1"/>
              <w:right w:val="single" w:color="DDDDDD" w:sz="1"/>
            </w:tcBorders>
            <w:shd w:fill="7B2FB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400"/>
            <w:tcBorders>
              <w:top w:val="single" w:color="DDDDDD" w:sz="1"/>
              <w:left w:val="single" w:color="DDDDDD" w:sz="1"/>
              <w:bottom w:val="single" w:color="DDDDDD" w:sz="1"/>
              <w:right w:val="single" w:color="DDDDDD" w:sz="1"/>
            </w:tcBorders>
            <w:shd w:fill="7B2FB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360"/>
            <w:tcBorders>
              <w:top w:val="single" w:color="DDDDDD" w:sz="1"/>
              <w:left w:val="single" w:color="DDDDDD" w:sz="1"/>
              <w:bottom w:val="single" w:color="DDDDDD" w:sz="1"/>
              <w:right w:val="single" w:color="DDDDDD" w:sz="1"/>
            </w:tcBorders>
            <w:shd w:fill="7B2FB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Game Engine</w:t>
            </w:r>
          </w:p>
        </w:tc>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Godot Engine</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4.2+ LTS</w:t>
            </w:r>
          </w:p>
        </w:tc>
        <w:tc>
          <w:tcPr>
            <w:tcW w:type="dxa" w:w="2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Core runtime, scene management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Scripting</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GDScript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4.x</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SDK API layer, example app logic</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Android Plugin</w:t>
            </w:r>
          </w:p>
        </w:tc>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Kotlin</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1.9+</w:t>
            </w:r>
          </w:p>
        </w:tc>
        <w:tc>
          <w:tcPr>
            <w:tcW w:type="dxa" w:w="2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JVM bridge to MWA Android SDK</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MWA Android SDK</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com.solanamobile:mobile-wallet-adapter-clientlib-ktx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latest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Actual MWA protocol</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Build System</w:t>
            </w:r>
          </w:p>
        </w:tc>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Gradle</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8.x</w:t>
            </w:r>
          </w:p>
        </w:tc>
        <w:tc>
          <w:tcPr>
            <w:tcW w:type="dxa" w:w="2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Android .aar build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Android API</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Android SDK</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28+ (target 34)</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OS integration, secure storage</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Docs Framework</w:t>
            </w:r>
          </w:p>
        </w:tc>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Docusaurus</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3.x</w:t>
            </w:r>
          </w:p>
        </w:tc>
        <w:tc>
          <w:tcPr>
            <w:tcW w:type="dxa" w:w="2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Documentation website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Docs Deploy</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Netlify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CDN + CI/CD for docs</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Backend</w:t>
            </w:r>
          </w:p>
        </w:tc>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Fastify on Railway</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4.x / Node 20 LTS</w:t>
            </w:r>
          </w:p>
        </w:tc>
        <w:tc>
          <w:tcPr>
            <w:tcW w:type="dxa" w:w="2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RPC proxy, rate limiting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CI/CD</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GitHub Actions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Build, test, deploy automation</w:t>
            </w:r>
          </w:p>
        </w:tc>
      </w:tr>
    </w:tbl>
    <w:p>
      <w:pPr>
        <w:spacing w:after="80" w:before="80"/>
      </w:pPr>
      <w:r>
        <w:t xml:space="preserve"/>
      </w:r>
    </w:p>
    <w:p>
      <w:r>
        <w:br w:type="page"/>
      </w:r>
    </w:p>
    <w:p>
      <w:pPr>
        <w:pStyle w:val="Heading1"/>
        <w:pBdr>
          <w:bottom w:val="single" w:color="7B2FBE" w:sz="4" w:space="4"/>
        </w:pBdr>
        <w:spacing w:after="180" w:before="360"/>
      </w:pPr>
      <w:r>
        <w:rPr>
          <w:rFonts w:ascii="Arial" w:cs="Arial" w:eastAsia="Arial" w:hAnsi="Arial"/>
          <w:b/>
          <w:bCs/>
          <w:color w:val="7B2FBE"/>
          <w:sz w:val="36"/>
          <w:szCs w:val="36"/>
        </w:rPr>
        <w:t xml:space="preserve">5. Claude Code Agent Workflow Guide</w:t>
      </w:r>
    </w:p>
    <w:p>
      <w:pPr>
        <w:spacing w:after="80" w:before="80"/>
      </w:pPr>
      <w:r>
        <w:rPr>
          <w:rFonts w:ascii="Arial" w:cs="Arial" w:eastAsia="Arial" w:hAnsi="Arial"/>
          <w:b w:val="false"/>
          <w:bCs w:val="false"/>
          <w:i w:val="false"/>
          <w:iCs w:val="false"/>
          <w:color w:val="333333"/>
          <w:sz w:val="22"/>
          <w:szCs w:val="22"/>
        </w:rPr>
        <w:t xml:space="preserve">This section defines how to use Claude Code (terminal) for each development session. Feed each session block as a single context-loaded prompt.</w:t>
      </w:r>
    </w:p>
    <w:p>
      <w:pPr>
        <w:spacing w:after="80" w:before="80"/>
      </w:pPr>
      <w:r>
        <w:t xml:space="preserve"/>
      </w:r>
    </w:p>
    <w:p>
      <w:pPr>
        <w:pStyle w:val="Heading2"/>
        <w:spacing w:after="140" w:before="280"/>
      </w:pPr>
      <w:r>
        <w:rPr>
          <w:rFonts w:ascii="Arial" w:cs="Arial" w:eastAsia="Arial" w:hAnsi="Arial"/>
          <w:b/>
          <w:bCs/>
          <w:color w:val="1A1A2E"/>
          <w:sz w:val="28"/>
          <w:szCs w:val="28"/>
        </w:rPr>
        <w:t xml:space="preserve">Session Template</w:t>
      </w:r>
    </w:p>
    <w:p>
      <w:pPr>
        <w:shd w:fill="F0EEF8" w:val="clear"/>
        <w:spacing w:after="60" w:before="60"/>
        <w:ind w:left="360"/>
      </w:pPr>
      <w:r>
        <w:rPr>
          <w:rFonts w:ascii="Courier New" w:cs="Courier New" w:eastAsia="Courier New" w:hAnsi="Courier New"/>
          <w:color w:val="7B2FBE"/>
          <w:sz w:val="18"/>
          <w:szCs w:val="18"/>
        </w:rPr>
        <w:t xml:space="preserve">CONTEXT: GodotMWA SDK — Solana Airtable Grant (Francisco, Portugal)</w:t>
      </w:r>
    </w:p>
    <w:p>
      <w:pPr>
        <w:shd w:fill="F0EEF8" w:val="clear"/>
        <w:spacing w:after="60" w:before="60"/>
        <w:ind w:left="360"/>
      </w:pPr>
      <w:r>
        <w:rPr>
          <w:rFonts w:ascii="Courier New" w:cs="Courier New" w:eastAsia="Courier New" w:hAnsi="Courier New"/>
          <w:color w:val="7B2FBE"/>
          <w:sz w:val="18"/>
          <w:szCs w:val="18"/>
        </w:rPr>
        <w:t xml:space="preserve">PHASE: [Current Phase Name]</w:t>
      </w:r>
    </w:p>
    <w:p>
      <w:pPr>
        <w:shd w:fill="F0EEF8" w:val="clear"/>
        <w:spacing w:after="60" w:before="60"/>
        <w:ind w:left="360"/>
      </w:pPr>
      <w:r>
        <w:rPr>
          <w:rFonts w:ascii="Courier New" w:cs="Courier New" w:eastAsia="Courier New" w:hAnsi="Courier New"/>
          <w:color w:val="7B2FBE"/>
          <w:sz w:val="18"/>
          <w:szCs w:val="18"/>
        </w:rPr>
        <w:t xml:space="preserve">EPIC: [Current Epic Name]</w:t>
      </w:r>
    </w:p>
    <w:p>
      <w:pPr>
        <w:shd w:fill="F0EEF8" w:val="clear"/>
        <w:spacing w:after="60" w:before="60"/>
        <w:ind w:left="360"/>
      </w:pPr>
      <w:r>
        <w:rPr>
          <w:rFonts w:ascii="Courier New" w:cs="Courier New" w:eastAsia="Courier New" w:hAnsi="Courier New"/>
          <w:color w:val="7B2FBE"/>
          <w:sz w:val="18"/>
          <w:szCs w:val="18"/>
        </w:rPr>
        <w:t xml:space="preserve">TASK: [Specific task description]</w:t>
      </w:r>
    </w:p>
    <w:p>
      <w:pPr>
        <w:shd w:fill="F0EEF8" w:val="clear"/>
        <w:spacing w:after="60" w:before="60"/>
        <w:ind w:left="360"/>
      </w:pPr>
      <w:r>
        <w:rPr>
          <w:rFonts w:ascii="Courier New" w:cs="Courier New" w:eastAsia="Courier New" w:hAnsi="Courier New"/>
          <w:color w:val="7B2FBE"/>
          <w:sz w:val="18"/>
          <w:szCs w:val="18"/>
        </w:rPr>
        <w:t xml:space="preserve">CONSTRAINTS: GDScript 4.x, Kotlin coroutines, snake_case signals, emit errors</w:t>
      </w:r>
    </w:p>
    <w:p>
      <w:pPr>
        <w:spacing w:after="80" w:before="80"/>
      </w:pPr>
      <w:r>
        <w:t xml:space="preserve"/>
      </w:r>
    </w:p>
    <w:p>
      <w:pPr>
        <w:pStyle w:val="Heading2"/>
        <w:spacing w:after="140" w:before="280"/>
      </w:pPr>
      <w:r>
        <w:rPr>
          <w:rFonts w:ascii="Arial" w:cs="Arial" w:eastAsia="Arial" w:hAnsi="Arial"/>
          <w:b/>
          <w:bCs/>
          <w:color w:val="1A1A2E"/>
          <w:sz w:val="28"/>
          <w:szCs w:val="28"/>
        </w:rPr>
        <w:t xml:space="preserve">Recommended Session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DDDDDD" w:sz="1"/>
              <w:left w:val="single" w:color="DDDDDD" w:sz="1"/>
              <w:bottom w:val="single" w:color="DDDDDD" w:sz="1"/>
              <w:right w:val="single" w:color="DDDDDD" w:sz="1"/>
            </w:tcBorders>
            <w:shd w:fill="7B2FBE" w:val="clear"/>
            <w:tcMar>
              <w:top w:type="dxa" w:w="80"/>
              <w:left w:type="dxa" w:w="120"/>
              <w:bottom w:type="dxa" w:w="80"/>
              <w:right w:type="dxa" w:w="120"/>
            </w:tcMar>
          </w:tcPr>
          <w:p>
            <w:r>
              <w:rPr>
                <w:rFonts w:ascii="Arial" w:cs="Arial" w:eastAsia="Arial" w:hAnsi="Arial"/>
                <w:b/>
                <w:bCs/>
                <w:color w:val="FFFFFF"/>
                <w:sz w:val="20"/>
                <w:szCs w:val="20"/>
              </w:rPr>
              <w:t xml:space="preserve">Session</w:t>
            </w:r>
          </w:p>
        </w:tc>
        <w:tc>
          <w:tcPr>
            <w:tcW w:type="dxa" w:w="1800"/>
            <w:tcBorders>
              <w:top w:val="single" w:color="DDDDDD" w:sz="1"/>
              <w:left w:val="single" w:color="DDDDDD" w:sz="1"/>
              <w:bottom w:val="single" w:color="DDDDDD" w:sz="1"/>
              <w:right w:val="single" w:color="DDDDDD" w:sz="1"/>
            </w:tcBorders>
            <w:shd w:fill="7B2FBE" w:val="clear"/>
            <w:tcMar>
              <w:top w:type="dxa" w:w="80"/>
              <w:left w:type="dxa" w:w="120"/>
              <w:bottom w:type="dxa" w:w="80"/>
              <w:right w:type="dxa" w:w="120"/>
            </w:tcMar>
          </w:tcPr>
          <w:p>
            <w:r>
              <w:rPr>
                <w:rFonts w:ascii="Arial" w:cs="Arial" w:eastAsia="Arial" w:hAnsi="Arial"/>
                <w:b/>
                <w:bCs/>
                <w:color w:val="FFFFFF"/>
                <w:sz w:val="20"/>
                <w:szCs w:val="20"/>
              </w:rPr>
              <w:t xml:space="preserve">Epic(s)</w:t>
            </w:r>
          </w:p>
        </w:tc>
        <w:tc>
          <w:tcPr>
            <w:tcW w:type="dxa" w:w="6760"/>
            <w:tcBorders>
              <w:top w:val="single" w:color="DDDDDD" w:sz="1"/>
              <w:left w:val="single" w:color="DDDDDD" w:sz="1"/>
              <w:bottom w:val="single" w:color="DDDDDD" w:sz="1"/>
              <w:right w:val="single" w:color="DDDDDD" w:sz="1"/>
            </w:tcBorders>
            <w:shd w:fill="7B2FBE"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1</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0.1 + 0.2</w:t>
            </w:r>
          </w:p>
        </w:tc>
        <w:tc>
          <w:tcPr>
            <w:tcW w:type="dxa" w:w="6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Environment setup + SDK audit + parity matrix</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1.1.1 + 1.1.2</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GDScript data objects + main MWA class skeleton</w:t>
            </w:r>
          </w:p>
        </w:tc>
      </w:tr>
      <w:tr>
        <w:tc>
          <w:tcPr>
            <w:tcW w:type="dxa" w:w="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1.2.1 + 1.2.2</w:t>
            </w:r>
          </w:p>
        </w:tc>
        <w:tc>
          <w:tcPr>
            <w:tcW w:type="dxa" w:w="6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Kotlin plugin foundation + session bridge methods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1.1.3 + 1.2.3</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Auth cache both layers (GDScript + Kotlin)</w:t>
            </w:r>
          </w:p>
        </w:tc>
      </w:tr>
      <w:tr>
        <w:tc>
          <w:tcPr>
            <w:tcW w:type="dxa" w:w="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5</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1.3</w:t>
            </w:r>
          </w:p>
        </w:tc>
        <w:tc>
          <w:tcPr>
            <w:tcW w:type="dxa" w:w="6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Session state machine + reconnect/disconnect flows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6</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2.1 + Netlify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Docusaurus setup + Netlify deployment pipeline</w:t>
            </w:r>
          </w:p>
        </w:tc>
      </w:tr>
      <w:tr>
        <w:tc>
          <w:tcPr>
            <w:tcW w:type="dxa" w:w="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7</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2.2.1–2.2.3</w:t>
            </w:r>
          </w:p>
        </w:tc>
        <w:tc>
          <w:tcPr>
            <w:tcW w:type="dxa" w:w="6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Getting Started + Core Concepts + API Reference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8</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2.2.4–2.2.6</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Cache Guide + Session Guide + Migration Guide</w:t>
            </w:r>
          </w:p>
        </w:tc>
      </w:tr>
      <w:tr>
        <w:tc>
          <w:tcPr>
            <w:tcW w:type="dxa" w:w="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9</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3.1</w:t>
            </w:r>
          </w:p>
        </w:tc>
        <w:tc>
          <w:tcPr>
            <w:tcW w:type="dxa" w:w="6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Godot example project setup + design system components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3.2 (Screens 1–5)</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Splash, Wallet Picker, Dashboard, Sign Tx, Sign &amp; Send</w:t>
            </w:r>
          </w:p>
        </w:tc>
      </w:tr>
      <w:tr>
        <w:tc>
          <w:tcPr>
            <w:tcW w:type="dxa" w:w="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11</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3.2 (Screens 6–10)</w:t>
            </w:r>
          </w:p>
        </w:tc>
        <w:tc>
          <w:tcPr>
            <w:tcW w:type="dxa" w:w="6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Sign Msg, Capabilities, Cache Demo, Settings, Deauth</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3.3 + 3.4</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Fastify backend on Railway + open source release package</w:t>
            </w:r>
          </w:p>
        </w:tc>
      </w:tr>
      <w:tr>
        <w:tc>
          <w:tcPr>
            <w:tcW w:type="dxa" w:w="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13</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4.1</w:t>
            </w:r>
          </w:p>
        </w:tc>
        <w:tc>
          <w:tcPr>
            <w:tcW w:type="dxa" w:w="6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19"/>
                <w:szCs w:val="19"/>
              </w:rPr>
              <w:t xml:space="preserve">Testing — unit + integration + cross-device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4.2</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Grant submission — Airtable + video + final package</w:t>
            </w:r>
          </w:p>
        </w:tc>
      </w:tr>
    </w:tbl>
    <w:p>
      <w:pPr>
        <w:spacing w:after="80" w:before="80"/>
      </w:pPr>
      <w:r>
        <w:t xml:space="preserve"/>
      </w:r>
    </w:p>
    <w:p>
      <w:r>
        <w:br w:type="page"/>
      </w:r>
    </w:p>
    <w:p>
      <w:pPr>
        <w:spacing w:before="360"/>
        <w:jc w:val="center"/>
      </w:pPr>
      <w:r>
        <w:rPr>
          <w:rFonts w:ascii="Arial" w:cs="Arial" w:eastAsia="Arial" w:hAnsi="Arial"/>
          <w:color w:val="888888"/>
          <w:sz w:val="20"/>
          <w:szCs w:val="20"/>
        </w:rPr>
        <w:t xml:space="preserve">GodotMWA SDK Development Plan v1.0</w:t>
      </w:r>
      <w:r>
        <w:rPr>
          <w:rFonts w:ascii="Arial" w:cs="Arial" w:eastAsia="Arial" w:hAnsi="Arial"/>
          <w:color w:val="AAAAAA"/>
          <w:sz w:val="20"/>
          <w:szCs w:val="20"/>
        </w:rPr>
        <w:t xml:space="preserve">  ·  Francisco (Franny)  ·  Portugal  ·  March 2026</w:t>
      </w:r>
    </w:p>
    <w:p>
      <w:pPr>
        <w:spacing w:before="80"/>
        <w:jc w:val="center"/>
      </w:pPr>
      <w:r>
        <w:rPr>
          <w:rFonts w:ascii="Arial" w:cs="Arial" w:eastAsia="Arial" w:hAnsi="Arial"/>
          <w:color w:val="7B2FBE"/>
          <w:sz w:val="18"/>
          <w:szCs w:val="18"/>
        </w:rPr>
        <w:t xml:space="preserve">Solana Foundation Airtable Grant  ·  Godot Mobile Wallet Adapter SDK  ·  $10,000 USD</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abstractNum w:abstractNumId="3" w15:restartNumberingAfterBreak="0">
    <w:multiLevelType w:val="hybridMultilevel"/>
    <w:lvl w:ilvl="0" w15:tentative="1">
      <w:start w:val="1"/>
      <w:numFmt w:val="bullet"/>
      <w:lvlJc w:val="left"/>
      <w:pPr>
        <w:ind w:left="360" w:hanging="180"/>
      </w:pPr>
    </w:lvl>
  </w:abstractNum>
  <w:abstractNum w:abstractNumId="4"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7B2FB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2026-03-20T15:04:27.123Z</dcterms:created>
  <dcterms:modified xsi:type="dcterms:W3CDTF">2026-03-20T15:04:27.124Z</dcterms:modified>
</cp:coreProperties>
</file>

<file path=docProps/custom.xml><?xml version="1.0" encoding="utf-8"?>
<Properties xmlns="http://schemas.openxmlformats.org/officeDocument/2006/custom-properties" xmlns:vt="http://schemas.openxmlformats.org/officeDocument/2006/docPropsVTypes"/>
</file>