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framePr w:h="1493" w:wrap="notBeside" w:vAnchor="text" w:hAnchor="text" w:xAlign="center" w:y="1"/>
        <w:widowControl w:val="0"/>
        <w:jc w:val="center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74pt;height:75pt;">
            <v:imagedata r:id="rId5" r:href="rId6"/>
          </v:shape>
        </w:pict>
      </w:r>
    </w:p>
    <w:p>
      <w:pPr>
        <w:widowControl w:val="0"/>
        <w:rPr>
          <w:sz w:val="2"/>
          <w:szCs w:val="2"/>
        </w:rPr>
      </w:pP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175" w:after="1049"/>
        <w:ind w:left="0" w:right="0" w:firstLine="0"/>
      </w:pPr>
      <w:r>
        <w:rPr>
          <w:rStyle w:val="CharStyle5"/>
        </w:rPr>
        <w:t>САНКТ-ПЕТЕРБУРГСКОЕ ОБЩЕСТВО СПЕЦИАЛИСТОВ ПО СЕПСИСУ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2678"/>
        <w:ind w:left="0" w:right="0" w:firstLine="0"/>
      </w:pPr>
      <w:r>
        <w:rPr>
          <w:rStyle w:val="CharStyle8"/>
        </w:rPr>
        <w:t>Клинические рекомендации по диагностике и лечению тяжелого сепсиса и септического шока в лечебно-профилактических организациях Санкт-Петербурга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rStyle w:val="CharStyle11"/>
        </w:rPr>
        <w:t>Санкт-Петербург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rStyle w:val="CharStyle11"/>
        </w:rPr>
        <w:t>2016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spacing w:before="0" w:after="120"/>
        <w:ind w:left="80" w:right="0" w:firstLine="0"/>
      </w:pPr>
      <w:r>
        <w:rPr>
          <w:rStyle w:val="CharStyle14"/>
          <w:b/>
          <w:bCs/>
        </w:rPr>
        <w:t>Настоящие рекомендации подготовлены членами Региональной общественной организации «Санкт-Петербургское общество специалистов по сепсису»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0" w:right="240" w:firstLine="0"/>
      </w:pPr>
      <w:r>
        <w:rPr>
          <w:rStyle w:val="CharStyle17"/>
        </w:rPr>
        <w:t>Н. А. Бубнова — определения сепсиса, хирургическая санация очага Л. П. Зуева — эпидемиология сепсиса, определения понятия</w:t>
      </w:r>
    </w:p>
    <w:p>
      <w:pPr>
        <w:pStyle w:val="Style15"/>
        <w:numPr>
          <w:ilvl w:val="0"/>
          <w:numId w:val="1"/>
        </w:numPr>
        <w:tabs>
          <w:tab w:leader="none" w:pos="190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16" w:lineRule="exact"/>
        <w:ind w:left="20" w:right="240" w:firstLine="0"/>
      </w:pPr>
      <w:r>
        <w:rPr>
          <w:rStyle w:val="CharStyle17"/>
        </w:rPr>
        <w:t>С. Колбин — клиническая фармакология, доказательная медицина Е. Н. Колосовская — эпидемиология сепсиса, определения понятия</w:t>
      </w:r>
    </w:p>
    <w:p>
      <w:pPr>
        <w:pStyle w:val="Style15"/>
        <w:numPr>
          <w:ilvl w:val="0"/>
          <w:numId w:val="1"/>
        </w:numPr>
        <w:tabs>
          <w:tab w:leader="none" w:pos="19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0" w:firstLine="0"/>
      </w:pPr>
      <w:r>
        <w:rPr>
          <w:rStyle w:val="CharStyle17"/>
        </w:rPr>
        <w:t>М. Луфт — нутритивно-метаболическая терапия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0" w:line="216" w:lineRule="exact"/>
        <w:ind w:left="20" w:right="240" w:firstLine="0"/>
      </w:pPr>
      <w:r>
        <w:rPr>
          <w:rStyle w:val="CharStyle17"/>
        </w:rPr>
        <w:t>Н. Р. Насер — ответственный редактор раздела антимикробная терапия. Раздел подготовлен совместно с Межрегиональной общественной организацией «Альянс клинических химиотерапевтов и микробиологов»: С. В. Яковлев, В. Б. Белобородов, Д. А. Попов,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0" w:firstLine="0"/>
      </w:pPr>
      <w:r>
        <w:rPr>
          <w:rStyle w:val="CharStyle17"/>
        </w:rPr>
        <w:t>М. П. Суворова</w:t>
      </w:r>
    </w:p>
    <w:p>
      <w:pPr>
        <w:pStyle w:val="Style15"/>
        <w:numPr>
          <w:ilvl w:val="0"/>
          <w:numId w:val="1"/>
        </w:numPr>
        <w:tabs>
          <w:tab w:leader="none" w:pos="190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16" w:lineRule="exact"/>
        <w:ind w:left="20" w:right="240" w:firstLine="0"/>
      </w:pPr>
      <w:r>
        <w:rPr>
          <w:rStyle w:val="CharStyle17"/>
        </w:rPr>
        <w:t>В. Сидоренко — клиническая микробиология, антимикробная терапия. Н. С. Багирова, Н. В. Дмитриева — «Инструкция для медперсонала отделения по забору крови для микробиологического исследования (Диагностика бактериемии)» Приложение 3.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0" w:line="216" w:lineRule="exact"/>
        <w:ind w:left="20" w:right="240" w:firstLine="0"/>
      </w:pPr>
      <w:r>
        <w:rPr>
          <w:rStyle w:val="CharStyle17"/>
        </w:rPr>
        <w:t>М. В. Сурков — ответственный редактор раздела «Интенсивная терапия», материалы обсуждены членами Региональной общественной организации «Научно-практическое общество анестезиологов и реаниматологов Санкт-Петербурга».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0" w:firstLine="0"/>
      </w:pPr>
      <w:r>
        <w:rPr>
          <w:rStyle w:val="CharStyle17"/>
        </w:rPr>
        <w:t>Авторский коллектив раздела «Интенсивная терапия»: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0" w:firstLine="0"/>
      </w:pPr>
      <w:r>
        <w:rPr>
          <w:rStyle w:val="CharStyle17"/>
        </w:rPr>
        <w:t>Д. А. Аверьянов, Ю. С. Александрович, В. С. Афончиков, В. А. Волчков,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0" w:firstLine="0"/>
      </w:pPr>
      <w:r>
        <w:rPr>
          <w:rStyle w:val="CharStyle17"/>
        </w:rPr>
        <w:t>Н. А. Воробьева, В. А. Глущенко, А. И. Грицан, А. Е. Карелов, М. Ю. Киров,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0" w:firstLine="0"/>
      </w:pPr>
      <w:r>
        <w:rPr>
          <w:rStyle w:val="CharStyle17"/>
        </w:rPr>
        <w:t>А. Г. Климов, В. А. Корячкин, К. М. Лебединский, И. Н. Лейдерман,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40" w:firstLine="0"/>
      </w:pPr>
      <w:r>
        <w:rPr>
          <w:rStyle w:val="CharStyle17"/>
        </w:rPr>
        <w:t>А. У. Лекманов, В. М. Луфт, В. А. Мазурок, Е. П. Макаренко, Э. М. Николаенко, К. В. Пшениснов, С. В. Свиридов, А. А. Солодов, Е. Ю. Струков, Е. В. Суборов, М. В. Сурков, А. Н. Усков, А. Д. Халиков, К. Н. Храпов, Б. Н. Шах,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0" w:firstLine="0"/>
      </w:pPr>
      <w:r>
        <w:rPr>
          <w:rStyle w:val="CharStyle17"/>
        </w:rPr>
        <w:t>А. Е. Шестопалов, И. В. Шлык, А. И. Ярошецкий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0" w:line="216" w:lineRule="exact"/>
        <w:ind w:left="20" w:right="240" w:firstLine="0"/>
      </w:pPr>
      <w:r>
        <w:rPr>
          <w:rStyle w:val="CharStyle17"/>
        </w:rPr>
        <w:t>М. В. Захаров — интенсивная терапия, экстракорпоральная детоксикация О. Б. Чернышев — ответственный редактор раздела «Хирургическая санация очага, некротизирующие формы инфекции» материалы подготовлены авторами: М. В. Гринев, Н. А. Бубнова, С. А. Шляпников,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0" w:line="216" w:lineRule="exact"/>
        <w:ind w:left="20" w:right="240" w:firstLine="0"/>
      </w:pPr>
      <w:r>
        <w:rPr>
          <w:rStyle w:val="CharStyle17"/>
        </w:rPr>
        <w:t>М. А. Шатиль, В. Н. Демин, Л. Г. Акинчиц, И. В. Авдошин, О. Б. Чернышев С. А. Шляпников — ответственный редактор А. В. Щеголев — ответственный редактор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spacing w:before="0" w:after="481" w:line="230" w:lineRule="exact"/>
        <w:ind w:left="20" w:right="0" w:firstLine="0"/>
      </w:pPr>
      <w:bookmarkStart w:id="0" w:name="bookmark0"/>
      <w:r>
        <w:rPr>
          <w:rStyle w:val="CharStyle20"/>
          <w:b/>
          <w:bCs/>
        </w:rPr>
        <w:t>СОДЕРЖАНИЕ</w:t>
      </w:r>
      <w:bookmarkEnd w:id="0"/>
    </w:p>
    <w:p>
      <w:pPr>
        <w:pStyle w:val="TOC 1"/>
        <w:tabs>
          <w:tab w:leader="dot" w:pos="5850" w:val="right"/>
        </w:tabs>
        <w:widowControl w:val="0"/>
        <w:keepNext w:val="0"/>
        <w:keepLines w:val="0"/>
        <w:shd w:val="clear" w:color="auto" w:fill="auto"/>
        <w:bidi w:val="0"/>
        <w:spacing w:before="0" w:after="89" w:line="190" w:lineRule="exact"/>
        <w:ind w:left="0" w:right="0" w:firstLine="0"/>
      </w:pPr>
      <w:r>
        <w:fldChar w:fldCharType="begin"/>
        <w:instrText xml:space="preserve"> TOC \o "1-5" \h \z </w:instrText>
        <w:fldChar w:fldCharType="separate"/>
      </w:r>
      <w:hyperlink w:anchor="bookmark1" w:tooltip="Current Document">
        <w:r>
          <w:rPr>
            <w:rStyle w:val="CharStyle23"/>
          </w:rPr>
          <w:t>Введение</w:t>
        </w:r>
        <w:r>
          <w:rPr>
            <w:rStyle w:val="CharStyle24"/>
          </w:rPr>
          <w:tab/>
          <w:t>5</w:t>
        </w:r>
      </w:hyperlink>
    </w:p>
    <w:p>
      <w:pPr>
        <w:pStyle w:val="TOC 1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23"/>
        </w:rPr>
        <w:t>Глава 1</w:t>
      </w:r>
    </w:p>
    <w:p>
      <w:pPr>
        <w:pStyle w:val="TOC 1"/>
        <w:tabs>
          <w:tab w:leader="dot" w:pos="5870" w:val="right"/>
        </w:tabs>
        <w:widowControl w:val="0"/>
        <w:keepNext w:val="0"/>
        <w:keepLines w:val="0"/>
        <w:shd w:val="clear" w:color="auto" w:fill="auto"/>
        <w:bidi w:val="0"/>
        <w:spacing w:before="0" w:after="116" w:line="240" w:lineRule="exact"/>
        <w:ind w:left="20" w:right="1380" w:firstLine="0"/>
      </w:pPr>
      <w:r>
        <w:rPr>
          <w:rStyle w:val="CharStyle23"/>
        </w:rPr>
        <w:t>Методология составления клинических рекомендаций (протоколов лечения). Основные понятия и принципы доказательной медицины</w:t>
      </w:r>
      <w:r>
        <w:rPr>
          <w:rStyle w:val="CharStyle24"/>
        </w:rPr>
        <w:tab/>
        <w:t>7</w:t>
      </w:r>
    </w:p>
    <w:p>
      <w:pPr>
        <w:pStyle w:val="TOC 1"/>
        <w:widowControl w:val="0"/>
        <w:keepNext w:val="0"/>
        <w:keepLines w:val="0"/>
        <w:shd w:val="clear" w:color="auto" w:fill="auto"/>
        <w:bidi w:val="0"/>
        <w:spacing w:before="0" w:after="13" w:line="170" w:lineRule="exact"/>
        <w:ind w:left="20" w:right="0" w:firstLine="0"/>
      </w:pPr>
      <w:r>
        <w:rPr>
          <w:rStyle w:val="CharStyle23"/>
        </w:rPr>
        <w:t>Глава 2</w:t>
      </w:r>
    </w:p>
    <w:p>
      <w:pPr>
        <w:pStyle w:val="TOC 1"/>
        <w:tabs>
          <w:tab w:leader="dot" w:pos="5604" w:val="left"/>
        </w:tabs>
        <w:widowControl w:val="0"/>
        <w:keepNext w:val="0"/>
        <w:keepLines w:val="0"/>
        <w:shd w:val="clear" w:color="auto" w:fill="auto"/>
        <w:bidi w:val="0"/>
        <w:spacing w:before="0" w:after="145" w:line="190" w:lineRule="exact"/>
        <w:ind w:left="20" w:right="0" w:firstLine="0"/>
      </w:pPr>
      <w:r>
        <w:rPr>
          <w:rStyle w:val="CharStyle23"/>
        </w:rPr>
        <w:t>Основные понятия</w:t>
      </w:r>
      <w:r>
        <w:rPr>
          <w:rStyle w:val="CharStyle24"/>
        </w:rPr>
        <w:tab/>
        <w:t>13</w:t>
      </w:r>
    </w:p>
    <w:p>
      <w:pPr>
        <w:pStyle w:val="TOC 1"/>
        <w:widowControl w:val="0"/>
        <w:keepNext w:val="0"/>
        <w:keepLines w:val="0"/>
        <w:shd w:val="clear" w:color="auto" w:fill="auto"/>
        <w:bidi w:val="0"/>
        <w:spacing w:before="0" w:after="13" w:line="170" w:lineRule="exact"/>
        <w:ind w:left="20" w:right="0" w:firstLine="0"/>
      </w:pPr>
      <w:r>
        <w:rPr>
          <w:rStyle w:val="CharStyle23"/>
        </w:rPr>
        <w:t>Глава 3</w:t>
      </w:r>
    </w:p>
    <w:p>
      <w:pPr>
        <w:pStyle w:val="TOC 1"/>
        <w:tabs>
          <w:tab w:leader="dot" w:pos="5604" w:val="left"/>
        </w:tabs>
        <w:widowControl w:val="0"/>
        <w:keepNext w:val="0"/>
        <w:keepLines w:val="0"/>
        <w:shd w:val="clear" w:color="auto" w:fill="auto"/>
        <w:bidi w:val="0"/>
        <w:spacing w:before="0" w:after="89" w:line="190" w:lineRule="exact"/>
        <w:ind w:left="20" w:right="0" w:firstLine="0"/>
      </w:pPr>
      <w:hyperlink w:anchor="bookmark5" w:tooltip="Current Document">
        <w:r>
          <w:rPr>
            <w:rStyle w:val="CharStyle23"/>
          </w:rPr>
          <w:t>Диагностика сепсиса</w:t>
        </w:r>
        <w:r>
          <w:rPr>
            <w:rStyle w:val="CharStyle24"/>
          </w:rPr>
          <w:tab/>
          <w:t>19</w:t>
        </w:r>
      </w:hyperlink>
    </w:p>
    <w:p>
      <w:pPr>
        <w:pStyle w:val="TOC 1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23"/>
        </w:rPr>
        <w:t>Глава 4</w:t>
      </w:r>
    </w:p>
    <w:p>
      <w:pPr>
        <w:pStyle w:val="TOC 4"/>
        <w:tabs>
          <w:tab w:leader="dot" w:pos="5870" w:val="righ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60" w:line="240" w:lineRule="exact"/>
        <w:ind w:left="20" w:right="20" w:firstLine="0"/>
      </w:pPr>
      <w:hyperlink w:anchor="bookmark25" w:tooltip="Current Document">
        <w:r>
          <w:rPr>
            <w:rStyle w:val="CharStyle23"/>
          </w:rPr>
          <w:t>Основные направления терапии тяжелого сепсиса и септического шока</w:t>
        </w:r>
        <w:r>
          <w:rPr>
            <w:rStyle w:val="CharStyle24"/>
          </w:rPr>
          <w:tab/>
          <w:t>22</w:t>
        </w:r>
      </w:hyperlink>
    </w:p>
    <w:p>
      <w:pPr>
        <w:pStyle w:val="Style25"/>
        <w:widowControl w:val="0"/>
        <w:keepNext w:val="0"/>
        <w:keepLines w:val="0"/>
        <w:shd w:val="clear" w:color="auto" w:fill="auto"/>
        <w:bidi w:val="0"/>
        <w:spacing w:before="0" w:after="0"/>
        <w:ind w:left="280" w:right="0" w:firstLine="0"/>
      </w:pPr>
      <w:r>
        <w:rPr>
          <w:rStyle w:val="CharStyle27"/>
          <w:i/>
          <w:iCs/>
        </w:rPr>
        <w:t>Раздел 4.1</w:t>
      </w:r>
    </w:p>
    <w:p>
      <w:pPr>
        <w:pStyle w:val="Style25"/>
        <w:widowControl w:val="0"/>
        <w:keepNext w:val="0"/>
        <w:keepLines w:val="0"/>
        <w:shd w:val="clear" w:color="auto" w:fill="auto"/>
        <w:bidi w:val="0"/>
        <w:spacing w:before="0" w:after="0"/>
        <w:ind w:left="280" w:right="0" w:firstLine="0"/>
      </w:pPr>
      <w:r>
        <w:rPr>
          <w:rStyle w:val="CharStyle27"/>
          <w:i/>
          <w:iCs/>
        </w:rPr>
        <w:t>Хирургическая санация очага.</w:t>
      </w:r>
    </w:p>
    <w:p>
      <w:pPr>
        <w:pStyle w:val="Style25"/>
        <w:widowControl w:val="0"/>
        <w:keepNext w:val="0"/>
        <w:keepLines w:val="0"/>
        <w:shd w:val="clear" w:color="auto" w:fill="auto"/>
        <w:bidi w:val="0"/>
        <w:spacing w:before="0" w:after="0"/>
        <w:ind w:left="280" w:right="0" w:firstLine="0"/>
      </w:pPr>
      <w:r>
        <w:rPr>
          <w:rStyle w:val="CharStyle27"/>
          <w:i/>
          <w:iCs/>
        </w:rPr>
        <w:t>Принципы «Контроля за источником</w:t>
      </w:r>
    </w:p>
    <w:p>
      <w:pPr>
        <w:pStyle w:val="Style25"/>
        <w:tabs>
          <w:tab w:leader="dot" w:pos="5604" w:val="left"/>
        </w:tabs>
        <w:widowControl w:val="0"/>
        <w:keepNext w:val="0"/>
        <w:keepLines w:val="0"/>
        <w:shd w:val="clear" w:color="auto" w:fill="auto"/>
        <w:bidi w:val="0"/>
        <w:spacing w:before="0" w:after="60"/>
        <w:ind w:left="280" w:right="0" w:firstLine="0"/>
      </w:pPr>
      <w:r>
        <w:rPr>
          <w:rStyle w:val="CharStyle27"/>
          <w:i/>
          <w:iCs/>
        </w:rPr>
        <w:t>инфекционного процесса»</w:t>
      </w:r>
      <w:r>
        <w:rPr>
          <w:rStyle w:val="CharStyle28"/>
          <w:i w:val="0"/>
          <w:iCs w:val="0"/>
        </w:rPr>
        <w:tab/>
        <w:t>23</w:t>
      </w:r>
    </w:p>
    <w:p>
      <w:pPr>
        <w:pStyle w:val="Style25"/>
        <w:widowControl w:val="0"/>
        <w:keepNext w:val="0"/>
        <w:keepLines w:val="0"/>
        <w:shd w:val="clear" w:color="auto" w:fill="auto"/>
        <w:bidi w:val="0"/>
        <w:spacing w:before="0" w:after="0"/>
        <w:ind w:left="280" w:right="0" w:firstLine="0"/>
      </w:pPr>
      <w:r>
        <w:rPr>
          <w:rStyle w:val="CharStyle27"/>
          <w:i/>
          <w:iCs/>
        </w:rPr>
        <w:t>Раздел 4.2</w:t>
      </w:r>
    </w:p>
    <w:p>
      <w:pPr>
        <w:pStyle w:val="Style25"/>
        <w:widowControl w:val="0"/>
        <w:keepNext w:val="0"/>
        <w:keepLines w:val="0"/>
        <w:shd w:val="clear" w:color="auto" w:fill="auto"/>
        <w:bidi w:val="0"/>
        <w:spacing w:before="0" w:after="0"/>
        <w:ind w:left="280" w:right="0" w:firstLine="0"/>
      </w:pPr>
      <w:r>
        <w:rPr>
          <w:rStyle w:val="CharStyle27"/>
          <w:i/>
          <w:iCs/>
        </w:rPr>
        <w:t>Антибактериальная терапия.</w:t>
      </w:r>
    </w:p>
    <w:p>
      <w:pPr>
        <w:pStyle w:val="Style25"/>
        <w:tabs>
          <w:tab w:leader="dot" w:pos="5604" w:val="left"/>
        </w:tabs>
        <w:widowControl w:val="0"/>
        <w:keepNext w:val="0"/>
        <w:keepLines w:val="0"/>
        <w:shd w:val="clear" w:color="auto" w:fill="auto"/>
        <w:bidi w:val="0"/>
        <w:spacing w:before="0" w:after="60"/>
        <w:ind w:left="280" w:right="0" w:firstLine="0"/>
      </w:pPr>
      <w:r>
        <w:rPr>
          <w:rStyle w:val="CharStyle27"/>
          <w:i/>
          <w:iCs/>
        </w:rPr>
        <w:t>Основные возбудители септических реакций</w:t>
      </w:r>
      <w:r>
        <w:rPr>
          <w:rStyle w:val="CharStyle28"/>
          <w:i w:val="0"/>
          <w:iCs w:val="0"/>
        </w:rPr>
        <w:tab/>
        <w:t>33</w:t>
      </w:r>
    </w:p>
    <w:p>
      <w:pPr>
        <w:pStyle w:val="Style25"/>
        <w:widowControl w:val="0"/>
        <w:keepNext w:val="0"/>
        <w:keepLines w:val="0"/>
        <w:shd w:val="clear" w:color="auto" w:fill="auto"/>
        <w:bidi w:val="0"/>
        <w:spacing w:before="0" w:after="0"/>
        <w:ind w:left="280" w:right="0" w:firstLine="0"/>
      </w:pPr>
      <w:r>
        <w:rPr>
          <w:rStyle w:val="CharStyle27"/>
          <w:i/>
          <w:iCs/>
        </w:rPr>
        <w:t>Раздел 4.3</w:t>
      </w:r>
    </w:p>
    <w:p>
      <w:pPr>
        <w:pStyle w:val="Style25"/>
        <w:widowControl w:val="0"/>
        <w:keepNext w:val="0"/>
        <w:keepLines w:val="0"/>
        <w:shd w:val="clear" w:color="auto" w:fill="auto"/>
        <w:bidi w:val="0"/>
        <w:spacing w:before="0" w:after="0"/>
        <w:ind w:left="280" w:right="0" w:firstLine="0"/>
      </w:pPr>
      <w:r>
        <w:rPr>
          <w:rStyle w:val="CharStyle27"/>
          <w:i/>
          <w:iCs/>
        </w:rPr>
        <w:t>Основные направления интенсивной терапии</w:t>
      </w:r>
    </w:p>
    <w:p>
      <w:pPr>
        <w:pStyle w:val="Style25"/>
        <w:tabs>
          <w:tab w:leader="dot" w:pos="5604" w:val="left"/>
        </w:tabs>
        <w:widowControl w:val="0"/>
        <w:keepNext w:val="0"/>
        <w:keepLines w:val="0"/>
        <w:shd w:val="clear" w:color="auto" w:fill="auto"/>
        <w:bidi w:val="0"/>
        <w:spacing w:before="0" w:after="100"/>
        <w:ind w:left="280" w:right="0" w:firstLine="0"/>
      </w:pPr>
      <w:r>
        <w:rPr>
          <w:rStyle w:val="CharStyle27"/>
          <w:i/>
          <w:iCs/>
        </w:rPr>
        <w:t>тяжелого сепсиса и септического шока</w:t>
      </w:r>
      <w:r>
        <w:rPr>
          <w:rStyle w:val="CharStyle28"/>
          <w:i w:val="0"/>
          <w:iCs w:val="0"/>
        </w:rPr>
        <w:tab/>
        <w:t>53</w:t>
      </w:r>
    </w:p>
    <w:p>
      <w:pPr>
        <w:pStyle w:val="TOC 1"/>
        <w:tabs>
          <w:tab w:leader="dot" w:pos="5584" w:val="left"/>
        </w:tabs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hyperlink w:anchor="bookmark56" w:tooltip="Current Document">
        <w:r>
          <w:rPr>
            <w:rStyle w:val="CharStyle23"/>
          </w:rPr>
          <w:t>Приложения</w:t>
        </w:r>
        <w:r>
          <w:rPr>
            <w:rStyle w:val="CharStyle24"/>
          </w:rPr>
          <w:tab/>
          <w:t>75</w:t>
        </w:r>
      </w:hyperlink>
      <w:r>
        <w:fldChar w:fldCharType="end"/>
      </w:r>
    </w:p>
    <w:p>
      <w:pPr>
        <w:pStyle w:val="Style29"/>
        <w:widowControl w:val="0"/>
        <w:keepNext w:val="0"/>
        <w:keepLines w:val="0"/>
        <w:shd w:val="clear" w:color="auto" w:fill="auto"/>
        <w:bidi w:val="0"/>
        <w:spacing w:before="0" w:after="0"/>
        <w:ind w:left="60" w:right="40" w:firstLine="0"/>
        <w:sectPr>
          <w:footnotePr>
            <w:pos w:val="pageBottom"/>
            <w:numFmt w:val="decimal"/>
            <w:numRestart w:val="continuous"/>
          </w:footnotePr>
          <w:type w:val="continuous"/>
          <w:pgSz w:w="11909" w:h="16834"/>
          <w:pgMar w:top="3959" w:left="2736" w:right="2736" w:bottom="3988" w:header="0" w:footer="3" w:gutter="158"/>
          <w:rtlGutter w:val="0"/>
          <w:cols w:space="720"/>
          <w:noEndnote/>
          <w:docGrid w:linePitch="360"/>
        </w:sectPr>
      </w:pPr>
      <w:r>
        <w:rPr>
          <w:rStyle w:val="CharStyle31"/>
          <w:i/>
          <w:iCs/>
        </w:rPr>
        <w:t>Настоящие рекомендации обсуждены и утверждены на собрании РОО «Санкт-Петербургское общество специалистов по сепсису», состоявшегося в рамках «Сантк-Петербургского септического форума 2016» 14 сентября 2016 года.</w:t>
      </w:r>
    </w:p>
    <w:p>
      <w:pPr>
        <w:pStyle w:val="Style32"/>
        <w:widowControl w:val="0"/>
        <w:keepNext/>
        <w:keepLines/>
        <w:shd w:val="clear" w:color="auto" w:fill="auto"/>
        <w:bidi w:val="0"/>
        <w:spacing w:before="0" w:after="191" w:line="300" w:lineRule="exact"/>
        <w:ind w:left="20" w:right="0" w:firstLine="0"/>
      </w:pPr>
      <w:bookmarkStart w:id="1" w:name="bookmark1"/>
      <w:r>
        <w:rPr>
          <w:rStyle w:val="CharStyle34"/>
          <w:b/>
          <w:bCs/>
        </w:rPr>
        <w:t>Введение</w:t>
      </w:r>
      <w:bookmarkEnd w:id="1"/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0"/>
        <w:ind w:left="0" w:right="20" w:firstLine="0"/>
      </w:pPr>
      <w:r>
        <w:rPr>
          <w:rStyle w:val="CharStyle40"/>
        </w:rPr>
        <w:t>Исторически знаковой вехой в лечении больных с септически</w:t>
        <w:softHyphen/>
        <w:t>ми реакциями в Российской Федерации стал 2007 год. Прика</w:t>
        <w:softHyphen/>
        <w:t>зом Министерства здравоохранения и социального развития Российской Федерации от 19.10.2007 № 659 был утвержден первый в России «Стандарт оказания медицинской помощи больным стрептококковой септицемией, другой септицемией, кандидозной септицемией (при оказании специализирован</w:t>
        <w:softHyphen/>
        <w:t>ной помощи)». Было рекомендовано руководителям специа</w:t>
        <w:softHyphen/>
        <w:t>лизированных медицинских учреждений использовать стан</w:t>
        <w:softHyphen/>
        <w:t>дарт при оказании специализированной помощи. Однако, ре</w:t>
        <w:softHyphen/>
        <w:t>комендательный характер стандарта, отсутствие соответству</w:t>
        <w:softHyphen/>
        <w:t>ющего материального обеспечения в лечебно-профилактиче</w:t>
        <w:softHyphen/>
        <w:t>ских организациях не позволили обеспечить его адекватное применение в клинической практике.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0"/>
        <w:ind w:left="0" w:right="20" w:firstLine="280"/>
      </w:pPr>
      <w:r>
        <w:rPr>
          <w:rStyle w:val="CharStyle40"/>
        </w:rPr>
        <w:t>В это же время, в Санкт-Петербурге под руководством Ко</w:t>
        <w:softHyphen/>
        <w:t>митета по здравоохранению Правительства Санкт-Петербурга была разработана и создана система оказания помощи пациен</w:t>
        <w:softHyphen/>
        <w:t>там с тяжелым сепсисом. Организационно на базе Санкт-Пе</w:t>
        <w:softHyphen/>
        <w:t>тербургского НИИ скорой помощи им. И. И. Джанелидзе был развернут «Городской центр по лечению тяжелого сепсиса» (Рас</w:t>
        <w:softHyphen/>
        <w:t>поряжение Комитета по здравоохранению № 393 от 16.08.2007 г.), разработаны и приняты медико-экономические стандарты, обе</w:t>
        <w:softHyphen/>
        <w:t>спечивающие материальную возможность лечения пациентов с септическими реакциями в качестве пилотного проекта. Тща</w:t>
        <w:softHyphen/>
        <w:t>тельный анализ лечения больных по разработанным МЭСам в период пилотного проекта 2008-2010 гг. позволил их радикаль</w:t>
        <w:softHyphen/>
        <w:t>но переработать и распространить на 12 ЛПУ Санкт-Петербурга. В период 2013-2015 годов в Санкт-Петербурге было пролечено более 4000 пациентов с тяжелым сепсисом. Переход в настоящее время на использование «Клинико-статистических групп» для оплаты больных с сепсисом, которые должны базироваться на клинических рекомендациях, выход ГОСТ Р-56034-2014 «КЛИ</w:t>
        <w:softHyphen/>
        <w:t>НИЧЕСКИЕ РЕКОМЕНДАЦИИ (ПРОТОКОЛЫ ЛЕЧЕНИЯ) Общие положения», определяющий основные принципы раз</w:t>
        <w:softHyphen/>
        <w:t>работки и функционирования клинических рекомендаций на региональном уровне, а также устоявшаяся и доказавшая свою эффективность система финансирования лечения пациентов с септическими реакциями в Санкт-Петербурге определили не</w:t>
        <w:softHyphen/>
        <w:t>обходимость разработки и принятия настоящих рекомендаций.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280"/>
      </w:pPr>
      <w:r>
        <w:rPr>
          <w:rStyle w:val="CharStyle40"/>
        </w:rPr>
        <w:t>В основу настоящих протоколов были положены междуна</w:t>
        <w:softHyphen/>
        <w:t xml:space="preserve">родные рекомендации </w:t>
      </w:r>
      <w:r>
        <w:rPr>
          <w:rStyle w:val="CharStyle40"/>
          <w:lang w:val="en-US"/>
        </w:rPr>
        <w:t xml:space="preserve">«Surviving Sepsis Campaign </w:t>
      </w:r>
      <w:r>
        <w:rPr>
          <w:rStyle w:val="CharStyle40"/>
        </w:rPr>
        <w:t>2012». Были проанализированы и учтены национальные рекомендации, принятые в Германии, Нидерландах, Японии, Дании, Египте, Бразилии, а также принятый в 2007 году федеральный «Стан</w:t>
        <w:softHyphen/>
        <w:t>дарт оказания медицинской помощи больным стрептококковой септицемией, другой септицемией, кандидозной септицемией (при оказании специализированной помощи)», рекомендации «Российской ассоциации специалистов по хирургическим ин</w:t>
        <w:softHyphen/>
        <w:t>фекциям», опыт работы «Городского центра по лечению тя</w:t>
        <w:softHyphen/>
        <w:t>желого сепсиса» Санкт-Петербурга, ЛПО Санкт-Петербурга, оказывающих помощь этой категории пациентов. Были учтены результаты исследований использования антибактериальных препаратов в ЛПО Санкт-Петербурга и аудит лечения боль</w:t>
        <w:softHyphen/>
        <w:t>ных с тяжелым сепсисом, проведенные по инициативе и при активном содействии Территориального фонда обязательного медицинского страхования Санкт-Петербурга.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280"/>
        <w:sectPr>
          <w:headerReference w:type="even" r:id="rId7"/>
          <w:headerReference w:type="default" r:id="rId8"/>
          <w:footerReference w:type="even" r:id="rId9"/>
          <w:footerReference w:type="default" r:id="rId10"/>
          <w:footerReference w:type="first" r:id="rId11"/>
          <w:titlePg/>
          <w:type w:val="continuous"/>
          <w:pgSz w:w="11909" w:h="16834"/>
          <w:pgMar w:top="3885" w:left="2997" w:right="2973" w:bottom="3969" w:header="0" w:footer="3" w:gutter="0"/>
          <w:rtlGutter w:val="0"/>
          <w:cols w:space="720"/>
          <w:noEndnote/>
          <w:docGrid w:linePitch="360"/>
        </w:sectPr>
      </w:pPr>
      <w:r>
        <w:rPr>
          <w:rStyle w:val="CharStyle40"/>
        </w:rPr>
        <w:t>Созданная в 2015 году Региональная общественная организа</w:t>
        <w:softHyphen/>
        <w:t>ция «Санкт-Петербургское общество специалистов по сепсису» одной из основных своих уставных задач считает разработку и внедрение в клиническую практику ЛПО Санкт-Петербурга протоколов диагностики и лечения сепсиса на основе совре</w:t>
        <w:softHyphen/>
        <w:t>менных достижений в этой области медицины.</w:t>
      </w:r>
    </w:p>
    <w:p>
      <w:pPr>
        <w:pStyle w:val="Style42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44"/>
          <w:b/>
          <w:bCs/>
        </w:rPr>
        <w:t>Глава 1 Методология составления клинических рекомендаций (протоколов лечения). Основные понятия и принципы доказательной медицины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0"/>
        <w:ind w:left="0" w:right="20" w:firstLine="0"/>
      </w:pPr>
      <w:r>
        <w:rPr>
          <w:rStyle w:val="CharStyle40"/>
        </w:rPr>
        <w:t>При подготовке настоящих клинических рекомендаций (про</w:t>
        <w:softHyphen/>
        <w:t>токолов лечения) использовали методологию систематическо</w:t>
        <w:softHyphen/>
        <w:t>го анализа литературы. Полученную информацию оценивали с позиций доказательной медицины. В основном использова</w:t>
        <w:softHyphen/>
        <w:t>ли шкалу уровней доказательности и шкалу уровня убедитель</w:t>
        <w:softHyphen/>
        <w:t>ности доказательств. Дополнительно учитывали так же клас</w:t>
        <w:softHyphen/>
        <w:t xml:space="preserve">сификацию </w:t>
      </w:r>
      <w:r>
        <w:rPr>
          <w:rStyle w:val="CharStyle40"/>
          <w:lang w:val="en-US"/>
        </w:rPr>
        <w:t xml:space="preserve">GRADE (Grading of Recommendations Assessment, Development and Evaluation). </w:t>
      </w:r>
      <w:r>
        <w:rPr>
          <w:rStyle w:val="CharStyle40"/>
        </w:rPr>
        <w:t>Каждый эксперт работал с данны</w:t>
        <w:softHyphen/>
        <w:t>ми самостоятельно (рис.1). Затем, согласование данных прово</w:t>
        <w:softHyphen/>
        <w:t>дили консенсусом, в случае разногласий применяли голосова</w:t>
        <w:softHyphen/>
        <w:t>ние с применением формальной методик по технике Дельфи (достижение консенсуса между экспертами в виде 2 раундов при 85% согласии). Диаграмма процесса отбора информации представлена на рис. 1.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0"/>
        <w:ind w:left="0" w:right="20" w:firstLine="260"/>
      </w:pPr>
      <w:r>
        <w:rPr>
          <w:rStyle w:val="CharStyle40"/>
        </w:rPr>
        <w:t xml:space="preserve">Уровни доказательности: </w:t>
      </w:r>
      <w:r>
        <w:rPr>
          <w:rStyle w:val="CharStyle40"/>
          <w:lang w:val="en-US"/>
        </w:rPr>
        <w:t xml:space="preserve">I-a </w:t>
      </w:r>
      <w:r>
        <w:rPr>
          <w:rStyle w:val="CharStyle40"/>
        </w:rPr>
        <w:t xml:space="preserve">— доказательство на основе мета-анализа рандомизированных клинических исследований (РКИ); </w:t>
      </w:r>
      <w:r>
        <w:rPr>
          <w:rStyle w:val="CharStyle40"/>
          <w:lang w:val="en-US"/>
        </w:rPr>
        <w:t xml:space="preserve">I-b </w:t>
      </w:r>
      <w:r>
        <w:rPr>
          <w:rStyle w:val="CharStyle40"/>
        </w:rPr>
        <w:t>— доказательство на основе, по крайней мере, одного РКИ; II — доказательство на основе, по крайней мере, одного хорошо спланированного контролируемого исследования без рандомизации; III — доказательство на основе хорошо сплани</w:t>
        <w:softHyphen/>
        <w:t>рованного не экспериментального описательного исследования,</w:t>
      </w:r>
    </w:p>
    <w:p>
      <w:pPr>
        <w:framePr w:h="4272" w:wrap="notBeside" w:vAnchor="text" w:hAnchor="text" w:xAlign="center" w:y="1"/>
        <w:widowControl w:val="0"/>
        <w:jc w:val="center"/>
        <w:rPr>
          <w:sz w:val="2"/>
          <w:szCs w:val="2"/>
        </w:rPr>
      </w:pPr>
      <w:r>
        <w:pict>
          <v:shape id="_x0000_s1032" type="#_x0000_t75" style="width:292pt;height:214pt;">
            <v:imagedata r:id="rId12" r:href="rId13"/>
          </v:shape>
        </w:pict>
      </w:r>
    </w:p>
    <w:p>
      <w:pPr>
        <w:pStyle w:val="Style45"/>
        <w:framePr w:h="4272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0" w:right="0" w:firstLine="0"/>
      </w:pPr>
      <w:r>
        <w:rPr>
          <w:rStyle w:val="CharStyle47"/>
          <w:i/>
          <w:iCs/>
        </w:rPr>
        <w:t>Рис.1. Методология составления протокола</w:t>
      </w:r>
    </w:p>
    <w:p>
      <w:pPr>
        <w:widowControl w:val="0"/>
        <w:rPr>
          <w:sz w:val="2"/>
          <w:szCs w:val="2"/>
        </w:rPr>
      </w:pPr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194" w:after="0"/>
        <w:ind w:left="20" w:right="20" w:firstLine="0"/>
      </w:pPr>
      <w:r>
        <w:rPr>
          <w:rStyle w:val="CharStyle40"/>
        </w:rPr>
        <w:t>такого как сравнительное исследование, исследование корреля</w:t>
        <w:softHyphen/>
        <w:t>ции и исследования «случай-контроль»; IV — доказательство на основе отчета экспертного комитета или точки зрения или клинического опыта уважаемых авторитетов (не основанных на критериях доказательной медицины).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280"/>
      </w:pPr>
      <w:r>
        <w:rPr>
          <w:rStyle w:val="CharStyle40"/>
        </w:rPr>
        <w:t>Уровни убедительности доказательств: А — Доказательства убедительны: есть веские доказательства предлагаемому утверж</w:t>
        <w:softHyphen/>
        <w:t>дению; В — Относительная убедительность доказательств: есть достаточно доказательств в пользу того, чтобы рекомендовать данное предложение; С — Достаточных доказательств нет: имеющихся доказательств недостаточно для вынесения реко</w:t>
        <w:softHyphen/>
        <w:t>мендации, но рекомендации могут быть даны с учетом иных обстоятельств.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280"/>
      </w:pPr>
      <w:r>
        <w:rPr>
          <w:rStyle w:val="CharStyle40"/>
        </w:rPr>
        <w:t>Однако, указанная классификация имеет некоторые недо</w:t>
        <w:softHyphen/>
        <w:t>статки: неявные суждения о том, какие результаты клиниче-</w:t>
      </w:r>
    </w:p>
    <w:p>
      <w:pPr>
        <w:pStyle w:val="Style48"/>
        <w:framePr w:w="5861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rStyle w:val="CharStyle50"/>
        </w:rPr>
        <w:t>Таблица 1.1.</w:t>
      </w:r>
    </w:p>
    <w:p>
      <w:pPr>
        <w:pStyle w:val="Style48"/>
        <w:framePr w:w="5861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rStyle w:val="CharStyle50"/>
        </w:rPr>
        <w:t>Шкала уровня убедительности доказательств клинических исследований [Федеральное руководство по использованию лекарственных средств (формулярная система). выпуск XIV, 2013. Под общей редакцией А. Г. Чучалина. — М.: Эхо, 2013. — 996 с.].</w:t>
      </w:r>
    </w:p>
    <w:tbl>
      <w:tblPr>
        <w:tblOverlap w:val="never"/>
        <w:tblLayout w:type="fixed"/>
        <w:jc w:val="center"/>
      </w:tblPr>
      <w:tblGrid>
        <w:gridCol w:w="840"/>
        <w:gridCol w:w="2021"/>
        <w:gridCol w:w="3000"/>
      </w:tblGrid>
      <w:tr>
        <w:trPr>
          <w:trHeight w:val="830" w:hRule="exact"/>
        </w:trPr>
        <w:tc>
          <w:tcPr>
            <w:shd w:val="clear" w:color="auto" w:fill="000000"/>
            <w:tcBorders/>
            <w:vAlign w:val="top"/>
          </w:tcPr>
          <w:p>
            <w:pPr>
              <w:pStyle w:val="Style38"/>
              <w:framePr w:w="58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140" w:right="0" w:firstLine="0"/>
            </w:pPr>
            <w:r>
              <w:rPr>
                <w:rStyle w:val="CharStyle51"/>
              </w:rPr>
              <w:t>Шкала</w:t>
            </w:r>
          </w:p>
        </w:tc>
        <w:tc>
          <w:tcPr>
            <w:shd w:val="clear" w:color="auto" w:fill="000000"/>
            <w:tcBorders/>
            <w:vAlign w:val="top"/>
          </w:tcPr>
          <w:p>
            <w:pPr>
              <w:pStyle w:val="Style38"/>
              <w:framePr w:w="58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26" w:lineRule="exact"/>
              <w:ind w:left="0" w:right="0" w:firstLine="0"/>
            </w:pPr>
            <w:r>
              <w:rPr>
                <w:rStyle w:val="CharStyle51"/>
              </w:rPr>
              <w:t>Уровень</w:t>
            </w:r>
          </w:p>
          <w:p>
            <w:pPr>
              <w:pStyle w:val="Style38"/>
              <w:framePr w:w="58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6" w:lineRule="exact"/>
              <w:ind w:left="180" w:right="0" w:firstLine="0"/>
            </w:pPr>
            <w:r>
              <w:rPr>
                <w:rStyle w:val="CharStyle51"/>
              </w:rPr>
              <w:t>убедительности</w:t>
            </w:r>
          </w:p>
          <w:p>
            <w:pPr>
              <w:pStyle w:val="Style38"/>
              <w:framePr w:w="58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26" w:lineRule="exact"/>
              <w:ind w:left="0" w:right="0" w:firstLine="0"/>
            </w:pPr>
            <w:r>
              <w:rPr>
                <w:rStyle w:val="CharStyle51"/>
              </w:rPr>
              <w:t>доказательств</w:t>
            </w:r>
          </w:p>
        </w:tc>
        <w:tc>
          <w:tcPr>
            <w:shd w:val="clear" w:color="auto" w:fill="000000"/>
            <w:tcBorders/>
            <w:vAlign w:val="top"/>
          </w:tcPr>
          <w:p>
            <w:pPr>
              <w:pStyle w:val="Style38"/>
              <w:framePr w:w="58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26" w:lineRule="exact"/>
              <w:ind w:left="0" w:right="0" w:firstLine="0"/>
            </w:pPr>
            <w:r>
              <w:rPr>
                <w:rStyle w:val="CharStyle51"/>
              </w:rPr>
              <w:t>Соответствующие виды исследований</w:t>
            </w:r>
          </w:p>
        </w:tc>
      </w:tr>
      <w:tr>
        <w:trPr>
          <w:trHeight w:val="322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58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8"/>
              <w:framePr w:w="58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50" w:lineRule="exact"/>
              <w:ind w:left="0" w:right="0" w:firstLine="0"/>
            </w:pPr>
            <w:r>
              <w:rPr>
                <w:rStyle w:val="CharStyle52"/>
              </w:rPr>
              <w:t>Доказательства убе</w:t>
              <w:softHyphen/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8"/>
              <w:framePr w:w="58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50" w:lineRule="exact"/>
              <w:ind w:left="0" w:right="0" w:firstLine="0"/>
            </w:pPr>
            <w:r>
              <w:rPr>
                <w:rStyle w:val="CharStyle52"/>
              </w:rPr>
              <w:t>— Высококачественный система</w:t>
              <w:softHyphen/>
            </w:r>
          </w:p>
        </w:tc>
      </w:tr>
      <w:tr>
        <w:trPr>
          <w:trHeight w:val="22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58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pStyle w:val="Style38"/>
              <w:framePr w:w="58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50" w:lineRule="exact"/>
              <w:ind w:left="0" w:right="0" w:firstLine="0"/>
            </w:pPr>
            <w:r>
              <w:rPr>
                <w:rStyle w:val="CharStyle52"/>
              </w:rPr>
              <w:t>дительны: есть веские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8"/>
              <w:framePr w:w="58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50" w:lineRule="exact"/>
              <w:ind w:left="0" w:right="0" w:firstLine="0"/>
            </w:pPr>
            <w:r>
              <w:rPr>
                <w:rStyle w:val="CharStyle52"/>
              </w:rPr>
              <w:t>тический обзор, мета-анализ;</w:t>
            </w:r>
          </w:p>
        </w:tc>
      </w:tr>
      <w:tr>
        <w:trPr>
          <w:trHeight w:val="245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38"/>
              <w:framePr w:w="58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40" w:right="0" w:firstLine="0"/>
            </w:pPr>
            <w:r>
              <w:rPr>
                <w:rStyle w:val="CharStyle52"/>
                <w:lang w:val="en-US"/>
              </w:rPr>
              <w:t>A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pStyle w:val="Style38"/>
              <w:framePr w:w="58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50" w:lineRule="exact"/>
              <w:ind w:left="0" w:right="0" w:firstLine="0"/>
            </w:pPr>
            <w:r>
              <w:rPr>
                <w:rStyle w:val="CharStyle52"/>
              </w:rPr>
              <w:t>доказательства пред</w:t>
              <w:softHyphen/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8"/>
              <w:framePr w:w="58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50" w:lineRule="exact"/>
              <w:ind w:left="0" w:right="0" w:firstLine="0"/>
            </w:pPr>
            <w:r>
              <w:rPr>
                <w:rStyle w:val="CharStyle52"/>
              </w:rPr>
              <w:t>— Большие РКИ с низкой вероят</w:t>
              <w:softHyphen/>
            </w:r>
          </w:p>
        </w:tc>
      </w:tr>
      <w:tr>
        <w:trPr>
          <w:trHeight w:val="235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58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8"/>
              <w:framePr w:w="58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50" w:lineRule="exact"/>
              <w:ind w:left="0" w:right="0" w:firstLine="0"/>
            </w:pPr>
            <w:r>
              <w:rPr>
                <w:rStyle w:val="CharStyle52"/>
              </w:rPr>
              <w:t>лагаемому утвержде</w:t>
              <w:softHyphen/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8"/>
              <w:framePr w:w="58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50" w:lineRule="exact"/>
              <w:ind w:left="0" w:right="0" w:firstLine="0"/>
            </w:pPr>
            <w:r>
              <w:rPr>
                <w:rStyle w:val="CharStyle52"/>
              </w:rPr>
              <w:t>ностью ошибок и однозначны-</w:t>
            </w:r>
          </w:p>
        </w:tc>
      </w:tr>
      <w:tr>
        <w:trPr>
          <w:trHeight w:val="26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58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8"/>
              <w:framePr w:w="58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80" w:right="0" w:firstLine="0"/>
            </w:pPr>
            <w:r>
              <w:rPr>
                <w:rStyle w:val="CharStyle52"/>
              </w:rPr>
              <w:t>нию.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8"/>
              <w:framePr w:w="58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420" w:right="0" w:firstLine="0"/>
            </w:pPr>
            <w:r>
              <w:rPr>
                <w:rStyle w:val="CharStyle52"/>
              </w:rPr>
              <w:t>ми результатами.</w:t>
            </w:r>
          </w:p>
        </w:tc>
      </w:tr>
      <w:tr>
        <w:trPr>
          <w:trHeight w:val="312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58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8"/>
              <w:framePr w:w="58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50" w:lineRule="exact"/>
              <w:ind w:left="0" w:right="0" w:firstLine="0"/>
            </w:pPr>
            <w:r>
              <w:rPr>
                <w:rStyle w:val="CharStyle52"/>
              </w:rPr>
              <w:t>Относительная убе</w:t>
              <w:softHyphen/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8"/>
              <w:framePr w:w="58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50" w:lineRule="exact"/>
              <w:ind w:left="0" w:right="0" w:firstLine="0"/>
            </w:pPr>
            <w:r>
              <w:rPr>
                <w:rStyle w:val="CharStyle52"/>
              </w:rPr>
              <w:t>— Небольшие РКИ с неоднознач-</w:t>
            </w:r>
          </w:p>
        </w:tc>
      </w:tr>
      <w:tr>
        <w:trPr>
          <w:trHeight w:val="24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58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pStyle w:val="Style38"/>
              <w:framePr w:w="58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50" w:lineRule="exact"/>
              <w:ind w:left="0" w:right="0" w:firstLine="0"/>
            </w:pPr>
            <w:r>
              <w:rPr>
                <w:rStyle w:val="CharStyle52"/>
              </w:rPr>
              <w:t>дительность доказа</w:t>
              <w:softHyphen/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8"/>
              <w:framePr w:w="58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420" w:right="0" w:firstLine="0"/>
            </w:pPr>
            <w:r>
              <w:rPr>
                <w:rStyle w:val="CharStyle52"/>
              </w:rPr>
              <w:t>ными результатами и средней</w:t>
            </w:r>
          </w:p>
        </w:tc>
      </w:tr>
      <w:tr>
        <w:trPr>
          <w:trHeight w:val="211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58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pStyle w:val="Style38"/>
              <w:framePr w:w="58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50" w:lineRule="exact"/>
              <w:ind w:left="0" w:right="0" w:firstLine="0"/>
            </w:pPr>
            <w:r>
              <w:rPr>
                <w:rStyle w:val="CharStyle52"/>
              </w:rPr>
              <w:t>тельств: есть доста</w:t>
              <w:softHyphen/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8"/>
              <w:framePr w:w="58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420" w:right="0" w:firstLine="0"/>
            </w:pPr>
            <w:r>
              <w:rPr>
                <w:rStyle w:val="CharStyle52"/>
              </w:rPr>
              <w:t>или высокой вероятностью</w:t>
            </w:r>
          </w:p>
        </w:tc>
      </w:tr>
      <w:tr>
        <w:trPr>
          <w:trHeight w:val="23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58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pStyle w:val="Style38"/>
              <w:framePr w:w="58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50" w:lineRule="exact"/>
              <w:ind w:left="0" w:right="0" w:firstLine="0"/>
            </w:pPr>
            <w:r>
              <w:rPr>
                <w:rStyle w:val="CharStyle52"/>
              </w:rPr>
              <w:t>точно доказательств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8"/>
              <w:framePr w:w="58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420" w:right="0" w:firstLine="0"/>
            </w:pPr>
            <w:r>
              <w:rPr>
                <w:rStyle w:val="CharStyle52"/>
              </w:rPr>
              <w:t>ошибок;</w:t>
            </w:r>
          </w:p>
        </w:tc>
      </w:tr>
      <w:tr>
        <w:trPr>
          <w:trHeight w:val="245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58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8"/>
              <w:framePr w:w="58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50" w:lineRule="exact"/>
              <w:ind w:left="0" w:right="0" w:firstLine="0"/>
            </w:pPr>
            <w:r>
              <w:rPr>
                <w:rStyle w:val="CharStyle52"/>
              </w:rPr>
              <w:t>в пользу того, чтобы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8"/>
              <w:framePr w:w="58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50" w:lineRule="exact"/>
              <w:ind w:left="0" w:right="0" w:firstLine="0"/>
            </w:pPr>
            <w:r>
              <w:rPr>
                <w:rStyle w:val="CharStyle53"/>
                <w:lang w:val="ru-RU"/>
              </w:rPr>
              <w:t>—</w:t>
            </w:r>
            <w:r>
              <w:rPr>
                <w:rStyle w:val="CharStyle52"/>
              </w:rPr>
              <w:t xml:space="preserve"> Большие перспективные срав-</w:t>
            </w:r>
          </w:p>
        </w:tc>
      </w:tr>
      <w:tr>
        <w:trPr>
          <w:trHeight w:val="235" w:hRule="exact"/>
        </w:trPr>
        <w:tc>
          <w:tcPr>
            <w:shd w:val="clear" w:color="auto" w:fill="FFFFFF"/>
            <w:vMerge w:val="restart"/>
            <w:tcBorders/>
            <w:vAlign w:val="top"/>
          </w:tcPr>
          <w:p>
            <w:pPr>
              <w:pStyle w:val="Style38"/>
              <w:framePr w:w="58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40" w:right="0" w:firstLine="0"/>
            </w:pPr>
            <w:r>
              <w:rPr>
                <w:rStyle w:val="CharStyle52"/>
                <w:lang w:val="en-US"/>
              </w:rPr>
              <w:t>B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8"/>
              <w:framePr w:w="58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50" w:lineRule="exact"/>
              <w:ind w:left="0" w:right="0" w:firstLine="0"/>
            </w:pPr>
            <w:r>
              <w:rPr>
                <w:rStyle w:val="CharStyle52"/>
              </w:rPr>
              <w:t>рекомендовать дан</w:t>
              <w:softHyphen/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8"/>
              <w:framePr w:w="58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50" w:lineRule="exact"/>
              <w:ind w:left="0" w:right="0" w:firstLine="0"/>
            </w:pPr>
            <w:r>
              <w:rPr>
                <w:rStyle w:val="CharStyle52"/>
              </w:rPr>
              <w:t>нительные, но нерандомизиро-</w:t>
            </w:r>
          </w:p>
        </w:tc>
      </w:tr>
      <w:tr>
        <w:trPr>
          <w:trHeight w:val="1416" w:hRule="exact"/>
        </w:trPr>
        <w:tc>
          <w:tcPr>
            <w:shd w:val="clear" w:color="auto" w:fill="FFFFFF"/>
            <w:vMerge/>
            <w:tcBorders/>
            <w:vAlign w:val="top"/>
          </w:tcPr>
          <w:p>
            <w:pPr>
              <w:framePr w:w="5861" w:wrap="notBeside" w:vAnchor="text" w:hAnchor="text" w:xAlign="center" w:y="1"/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8"/>
              <w:framePr w:w="58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50" w:lineRule="exact"/>
              <w:ind w:left="0" w:right="0" w:firstLine="0"/>
            </w:pPr>
            <w:r>
              <w:rPr>
                <w:rStyle w:val="CharStyle52"/>
              </w:rPr>
              <w:t>ное предложение.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8"/>
              <w:framePr w:w="58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30" w:lineRule="exact"/>
              <w:ind w:left="0" w:right="0" w:firstLine="0"/>
            </w:pPr>
            <w:r>
              <w:rPr>
                <w:rStyle w:val="CharStyle52"/>
              </w:rPr>
              <w:t>ванные исследования;</w:t>
            </w:r>
          </w:p>
          <w:p>
            <w:pPr>
              <w:pStyle w:val="Style38"/>
              <w:framePr w:w="58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30" w:lineRule="exact"/>
              <w:ind w:left="420" w:right="0" w:hanging="300"/>
            </w:pPr>
            <w:r>
              <w:rPr>
                <w:rStyle w:val="CharStyle52"/>
              </w:rPr>
              <w:t>— Качественные ретроспектив</w:t>
              <w:softHyphen/>
              <w:t>ные исследования на больших выборках больных с тщательно подобранными группами срав</w:t>
              <w:softHyphen/>
              <w:t>нения.</w:t>
            </w:r>
          </w:p>
        </w:tc>
      </w:tr>
      <w:tr>
        <w:trPr>
          <w:trHeight w:val="317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8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pStyle w:val="Style38"/>
              <w:framePr w:w="58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50" w:lineRule="exact"/>
              <w:ind w:left="0" w:right="0" w:firstLine="0"/>
            </w:pPr>
            <w:r>
              <w:rPr>
                <w:rStyle w:val="CharStyle52"/>
              </w:rPr>
              <w:t>Достаточных дока</w:t>
              <w:softHyphen/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top"/>
          </w:tcPr>
          <w:p>
            <w:pPr>
              <w:pStyle w:val="Style38"/>
              <w:framePr w:w="58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50" w:lineRule="exact"/>
              <w:ind w:left="0" w:right="0" w:firstLine="0"/>
            </w:pPr>
            <w:r>
              <w:rPr>
                <w:rStyle w:val="CharStyle52"/>
              </w:rPr>
              <w:t>— Ретроспективные сравнитель-</w:t>
            </w:r>
          </w:p>
        </w:tc>
      </w:tr>
      <w:tr>
        <w:trPr>
          <w:trHeight w:val="221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8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pStyle w:val="Style38"/>
              <w:framePr w:w="58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50" w:lineRule="exact"/>
              <w:ind w:left="0" w:right="0" w:firstLine="0"/>
            </w:pPr>
            <w:r>
              <w:rPr>
                <w:rStyle w:val="CharStyle52"/>
              </w:rPr>
              <w:t>зательств нет: имею</w:t>
              <w:softHyphen/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top"/>
          </w:tcPr>
          <w:p>
            <w:pPr>
              <w:pStyle w:val="Style38"/>
              <w:framePr w:w="58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420" w:right="0" w:firstLine="0"/>
            </w:pPr>
            <w:r>
              <w:rPr>
                <w:rStyle w:val="CharStyle52"/>
              </w:rPr>
              <w:t>ные исследования;</w:t>
            </w:r>
          </w:p>
        </w:tc>
      </w:tr>
      <w:tr>
        <w:trPr>
          <w:trHeight w:val="235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8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pStyle w:val="Style38"/>
              <w:framePr w:w="58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50" w:lineRule="exact"/>
              <w:ind w:left="0" w:right="0" w:firstLine="0"/>
            </w:pPr>
            <w:r>
              <w:rPr>
                <w:rStyle w:val="CharStyle52"/>
              </w:rPr>
              <w:t>щихся доказательств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top"/>
          </w:tcPr>
          <w:p>
            <w:pPr>
              <w:pStyle w:val="Style38"/>
              <w:framePr w:w="58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50" w:lineRule="exact"/>
              <w:ind w:left="0" w:right="0" w:firstLine="0"/>
            </w:pPr>
            <w:r>
              <w:rPr>
                <w:rStyle w:val="CharStyle53"/>
                <w:lang w:val="ru-RU"/>
              </w:rPr>
              <w:t>—</w:t>
            </w:r>
            <w:r>
              <w:rPr>
                <w:rStyle w:val="CharStyle52"/>
              </w:rPr>
              <w:t xml:space="preserve"> Исследования на ограничен-</w:t>
            </w:r>
          </w:p>
        </w:tc>
      </w:tr>
      <w:tr>
        <w:trPr>
          <w:trHeight w:val="216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8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8"/>
              <w:framePr w:w="58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50" w:lineRule="exact"/>
              <w:ind w:left="0" w:right="0" w:firstLine="0"/>
            </w:pPr>
            <w:r>
              <w:rPr>
                <w:rStyle w:val="CharStyle52"/>
              </w:rPr>
              <w:t>недостаточно для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top"/>
          </w:tcPr>
          <w:p>
            <w:pPr>
              <w:pStyle w:val="Style38"/>
              <w:framePr w:w="58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420" w:right="0" w:firstLine="0"/>
            </w:pPr>
            <w:r>
              <w:rPr>
                <w:rStyle w:val="CharStyle52"/>
              </w:rPr>
              <w:t>ном числе больных или на</w:t>
            </w:r>
          </w:p>
        </w:tc>
      </w:tr>
      <w:tr>
        <w:trPr>
          <w:trHeight w:val="245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38"/>
              <w:framePr w:w="58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40" w:right="0" w:firstLine="0"/>
            </w:pPr>
            <w:r>
              <w:rPr>
                <w:rStyle w:val="CharStyle52"/>
                <w:lang w:val="en-US"/>
              </w:rPr>
              <w:t>C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8"/>
              <w:framePr w:w="58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50" w:lineRule="exact"/>
              <w:ind w:left="0" w:right="0" w:firstLine="0"/>
            </w:pPr>
            <w:r>
              <w:rPr>
                <w:rStyle w:val="CharStyle52"/>
              </w:rPr>
              <w:t>вынесения рекомен-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top"/>
          </w:tcPr>
          <w:p>
            <w:pPr>
              <w:pStyle w:val="Style38"/>
              <w:framePr w:w="58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420" w:right="0" w:firstLine="0"/>
            </w:pPr>
            <w:r>
              <w:rPr>
                <w:rStyle w:val="CharStyle52"/>
              </w:rPr>
              <w:t>отдельных больных без кон-</w:t>
            </w:r>
          </w:p>
        </w:tc>
      </w:tr>
      <w:tr>
        <w:trPr>
          <w:trHeight w:val="221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8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8"/>
              <w:framePr w:w="58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50" w:lineRule="exact"/>
              <w:ind w:left="0" w:right="0" w:firstLine="0"/>
            </w:pPr>
            <w:r>
              <w:rPr>
                <w:rStyle w:val="CharStyle52"/>
              </w:rPr>
              <w:t>дации, но рекоменда</w:t>
              <w:softHyphen/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top"/>
          </w:tcPr>
          <w:p>
            <w:pPr>
              <w:pStyle w:val="Style38"/>
              <w:framePr w:w="58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420" w:right="0" w:firstLine="0"/>
            </w:pPr>
            <w:r>
              <w:rPr>
                <w:rStyle w:val="CharStyle52"/>
              </w:rPr>
              <w:t>трольной группы</w:t>
            </w:r>
          </w:p>
        </w:tc>
      </w:tr>
      <w:tr>
        <w:trPr>
          <w:trHeight w:val="240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8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8"/>
              <w:framePr w:w="58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50" w:lineRule="exact"/>
              <w:ind w:left="0" w:right="0" w:firstLine="0"/>
            </w:pPr>
            <w:r>
              <w:rPr>
                <w:rStyle w:val="CharStyle52"/>
              </w:rPr>
              <w:t>ции могут быть даны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top"/>
          </w:tcPr>
          <w:p>
            <w:pPr>
              <w:pStyle w:val="Style38"/>
              <w:framePr w:w="58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50" w:lineRule="exact"/>
              <w:ind w:left="0" w:right="0" w:firstLine="0"/>
            </w:pPr>
            <w:r>
              <w:rPr>
                <w:rStyle w:val="CharStyle52"/>
              </w:rPr>
              <w:t>— Личный неформализованный</w:t>
            </w:r>
          </w:p>
        </w:tc>
      </w:tr>
      <w:tr>
        <w:trPr>
          <w:trHeight w:val="499" w:hRule="exact"/>
        </w:trPr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top"/>
          </w:tcPr>
          <w:p>
            <w:pPr>
              <w:framePr w:w="58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bottom w:val="single" w:sz="4"/>
            </w:tcBorders>
            <w:vAlign w:val="top"/>
          </w:tcPr>
          <w:p>
            <w:pPr>
              <w:pStyle w:val="Style38"/>
              <w:framePr w:w="58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30" w:lineRule="exact"/>
              <w:ind w:left="180" w:right="0" w:firstLine="0"/>
            </w:pPr>
            <w:r>
              <w:rPr>
                <w:rStyle w:val="CharStyle52"/>
              </w:rPr>
              <w:t>с учетом иных обстоя</w:t>
              <w:softHyphen/>
              <w:t>тельств.</w:t>
            </w:r>
          </w:p>
        </w:tc>
        <w:tc>
          <w:tcPr>
            <w:shd w:val="clear" w:color="auto" w:fill="FFFFFF"/>
            <w:tcBorders>
              <w:right w:val="single" w:sz="4"/>
              <w:bottom w:val="single" w:sz="4"/>
            </w:tcBorders>
            <w:vAlign w:val="top"/>
          </w:tcPr>
          <w:p>
            <w:pPr>
              <w:pStyle w:val="Style38"/>
              <w:framePr w:w="58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420" w:right="0" w:firstLine="0"/>
            </w:pPr>
            <w:r>
              <w:rPr>
                <w:rStyle w:val="CharStyle52"/>
              </w:rPr>
              <w:t>опыт экспертов</w:t>
            </w:r>
          </w:p>
        </w:tc>
      </w:tr>
    </w:tbl>
    <w:p>
      <w:pPr>
        <w:widowControl w:val="0"/>
        <w:rPr>
          <w:sz w:val="2"/>
          <w:szCs w:val="2"/>
        </w:rPr>
        <w:sectPr>
          <w:headerReference w:type="even" r:id="rId14"/>
          <w:headerReference w:type="default" r:id="rId15"/>
          <w:footerReference w:type="even" r:id="rId16"/>
          <w:footerReference w:type="default" r:id="rId17"/>
          <w:footerReference w:type="first" r:id="rId18"/>
          <w:titlePg/>
          <w:pgSz w:w="11909" w:h="16834"/>
          <w:pgMar w:top="3885" w:left="2997" w:right="2973" w:bottom="3969" w:header="0" w:footer="3" w:gutter="0"/>
          <w:rtlGutter w:val="0"/>
          <w:cols w:space="720"/>
          <w:noEndnote/>
          <w:docGrid w:linePitch="360"/>
        </w:sectPr>
      </w:pPr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0"/>
        <w:ind w:left="20" w:right="40" w:firstLine="0"/>
      </w:pPr>
      <w:r>
        <w:rPr>
          <w:rStyle w:val="CharStyle40"/>
        </w:rPr>
        <w:t>ских исследований имеют важное значение, каково качество доказательств для каждого изучаемого клинического исхода, каково общее качество доказательств, каков баланс между поль</w:t>
        <w:softHyphen/>
        <w:t>зой и вредом, каковы затраты и дополнительные преимущества рекомендации; в качестве основных суждений о качестве дока</w:t>
        <w:softHyphen/>
        <w:t>зательств часто используется только дизайн исследований и не учитываются важные клинические исходы или другие факторы, такие как дозозависимый эффект, публикационная системати</w:t>
        <w:softHyphen/>
        <w:t>ческая ошибка, степень повторяемости основного результата или влияние плацебо на результат исследования; общий вывод</w:t>
      </w:r>
    </w:p>
    <w:p>
      <w:pPr>
        <w:pStyle w:val="Style38"/>
        <w:tabs>
          <w:tab w:leader="none" w:pos="174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20" w:right="40" w:firstLine="0"/>
      </w:pPr>
      <w:r>
        <w:rPr>
          <w:rStyle w:val="CharStyle40"/>
        </w:rPr>
        <w:t>о</w:t>
        <w:tab/>
        <w:t>доказательности клинической рекомендации основывается на фактах положительного влияния изучаемого средства без учета низкоуровневых дизайнов исследований, в которых могут быть представлены убедительные альтернативные данные в отно</w:t>
        <w:softHyphen/>
        <w:t>шении значимых клинических исходов; часто не учитывается баланс польза/вред и возможные особые условия использования рассматриваемого вмешательства; часто не рассматриваются прямо соотношение между преимуществами рекомендаций для здоровья и стоимостью их использования; процесс обобще</w:t>
        <w:softHyphen/>
        <w:t>ния доказательств не имеет единого алгоритма и прозрачности; рекомендации часто используются локально из-за трудностей в понимании различных систем градации качества клинических рекомендаций, что снижает эффективность работы экспертов и не позволяет расширить международное сотрудничество в различных отраслях медицины.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0"/>
        <w:ind w:left="20" w:right="40" w:firstLine="280"/>
      </w:pPr>
      <w:r>
        <w:rPr>
          <w:rStyle w:val="CharStyle40"/>
        </w:rPr>
        <w:t>С целью минимизировать недостатки применяли классифи</w:t>
        <w:softHyphen/>
        <w:t xml:space="preserve">кацию </w:t>
      </w:r>
      <w:r>
        <w:rPr>
          <w:rStyle w:val="CharStyle40"/>
          <w:lang w:val="en-US"/>
        </w:rPr>
        <w:t xml:space="preserve">GRADE </w:t>
      </w:r>
      <w:r>
        <w:rPr>
          <w:rStyle w:val="CharStyle40"/>
        </w:rPr>
        <w:t>(таблица 1.2).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0"/>
        <w:ind w:left="20" w:right="40" w:firstLine="280"/>
      </w:pPr>
      <w:r>
        <w:rPr>
          <w:rStyle w:val="CharStyle40"/>
        </w:rPr>
        <w:t>При разработке клинических рекомендаций в области про- тивоинфекционной антимикробной терапии крайне важным является учет локальных данных. В настоящих рекомендациях были использованы данные двух исследований резистентно</w:t>
        <w:softHyphen/>
        <w:t>сти и фармакоэпидемилогии противоинфекционных средств в Санкт-Петербурге за 2013-2015 гг.: «Формирование систе</w:t>
        <w:softHyphen/>
        <w:t>мы наблюдения за распространением антибиотикорезистент-</w:t>
      </w:r>
      <w:r>
        <w:br w:type="page"/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jc w:val="left"/>
        <w:spacing w:before="0" w:after="28" w:line="190" w:lineRule="exact"/>
        <w:ind w:left="0" w:right="0" w:firstLine="0"/>
      </w:pPr>
      <w:r>
        <w:rPr>
          <w:rStyle w:val="CharStyle40"/>
        </w:rPr>
        <w:t>Таблица 1.2.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0" w:right="0" w:firstLine="0"/>
        <w:sectPr>
          <w:headerReference w:type="even" r:id="rId19"/>
          <w:headerReference w:type="default" r:id="rId20"/>
          <w:footerReference w:type="even" r:id="rId21"/>
          <w:footerReference w:type="default" r:id="rId22"/>
          <w:headerReference w:type="first" r:id="rId23"/>
          <w:footerReference w:type="first" r:id="rId24"/>
          <w:titlePg/>
          <w:pgSz w:w="11909" w:h="16834"/>
          <w:pgMar w:top="3885" w:left="2997" w:right="2973" w:bottom="3969" w:header="0" w:footer="3" w:gutter="0"/>
          <w:rtlGutter w:val="0"/>
          <w:cols w:space="720"/>
          <w:noEndnote/>
          <w:docGrid w:linePitch="360"/>
        </w:sectPr>
      </w:pPr>
      <w:r>
        <w:rPr>
          <w:rStyle w:val="CharStyle40"/>
        </w:rPr>
        <w:t xml:space="preserve">Шкала </w:t>
      </w:r>
      <w:r>
        <w:rPr>
          <w:rStyle w:val="CharStyle40"/>
          <w:lang w:val="en-US"/>
        </w:rPr>
        <w:t>GRADE [Guyatt G., Oxman A., AkI E., et al.]</w:t>
      </w:r>
    </w:p>
    <w:p>
      <w:pPr>
        <w:widowControl w:val="0"/>
        <w:spacing w:line="376" w:lineRule="exact"/>
      </w:pPr>
      <w:r>
        <w:pict>
          <v:shape id="_x0000_s1043" type="#_x0000_t202" style="position:absolute;margin-left:149.8pt;margin-top:0;width:48.4pt;height:7.75pt;z-index:25165772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4"/>
                    <w:widowControl w:val="0"/>
                    <w:keepNext w:val="0"/>
                    <w:keepLines w:val="0"/>
                    <w:shd w:val="clear" w:color="auto" w:fill="000000"/>
                    <w:bidi w:val="0"/>
                    <w:jc w:val="left"/>
                    <w:spacing w:before="0" w:after="0" w:line="150" w:lineRule="exact"/>
                    <w:ind w:left="100" w:right="0" w:firstLine="0"/>
                  </w:pPr>
                  <w:r>
                    <w:rPr>
                      <w:rStyle w:val="CharStyle56"/>
                      <w:b/>
                      <w:bCs/>
                    </w:rPr>
                    <w:t>Снижают</w:t>
                  </w:r>
                </w:p>
              </w:txbxContent>
            </v:textbox>
            <w10:wrap anchorx="margin"/>
          </v:shape>
        </w:pict>
      </w:r>
      <w:r>
        <w:pict>
          <v:shape id="_x0000_s1044" type="#_x0000_t202" style="position:absolute;margin-left:229.25pt;margin-top:0;width:56.1pt;height:7.75pt;z-index:25165772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4"/>
                    <w:widowControl w:val="0"/>
                    <w:keepNext w:val="0"/>
                    <w:keepLines w:val="0"/>
                    <w:shd w:val="clear" w:color="auto" w:fill="000000"/>
                    <w:bidi w:val="0"/>
                    <w:jc w:val="left"/>
                    <w:spacing w:before="0" w:after="0" w:line="150" w:lineRule="exact"/>
                    <w:ind w:left="100" w:right="0" w:firstLine="0"/>
                  </w:pPr>
                  <w:r>
                    <w:rPr>
                      <w:rStyle w:val="CharStyle56"/>
                      <w:b/>
                      <w:bCs/>
                    </w:rPr>
                    <w:t>Повышают</w:t>
                  </w:r>
                </w:p>
              </w:txbxContent>
            </v:textbox>
            <w10:wrap anchorx="margin"/>
          </v:shape>
        </w:pict>
      </w:r>
      <w:r>
        <w:pict>
          <v:shape id="_x0000_s1045" type="#_x0000_t202" style="position:absolute;margin-left:7.5pt;margin-top:5.75pt;width:41.2pt;height:7.75pt;z-index:25165773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4"/>
                    <w:widowControl w:val="0"/>
                    <w:keepNext w:val="0"/>
                    <w:keepLines w:val="0"/>
                    <w:shd w:val="clear" w:color="auto" w:fill="000000"/>
                    <w:bidi w:val="0"/>
                    <w:jc w:val="left"/>
                    <w:spacing w:before="0" w:after="0" w:line="150" w:lineRule="exact"/>
                    <w:ind w:left="100" w:right="0" w:firstLine="0"/>
                  </w:pPr>
                  <w:r>
                    <w:rPr>
                      <w:rStyle w:val="CharStyle56"/>
                      <w:b/>
                      <w:bCs/>
                    </w:rPr>
                    <w:t>Дизайн</w:t>
                  </w:r>
                </w:p>
              </w:txbxContent>
            </v:textbox>
            <w10:wrap anchorx="margin"/>
          </v:shape>
        </w:pict>
      </w:r>
      <w:r>
        <w:pict>
          <v:shape id="_x0000_s1046" type="#_x0000_t202" style="position:absolute;margin-left:50.7pt;margin-top:0;width:81.5pt;height:19.25pt;z-index:25165773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4"/>
                    <w:widowControl w:val="0"/>
                    <w:keepNext w:val="0"/>
                    <w:keepLines w:val="0"/>
                    <w:shd w:val="clear" w:color="auto" w:fill="000000"/>
                    <w:bidi w:val="0"/>
                    <w:jc w:val="center"/>
                    <w:spacing w:before="0" w:after="1" w:line="150" w:lineRule="exact"/>
                    <w:ind w:left="0" w:right="0" w:firstLine="0"/>
                  </w:pPr>
                  <w:r>
                    <w:rPr>
                      <w:rStyle w:val="CharStyle56"/>
                      <w:b/>
                      <w:bCs/>
                    </w:rPr>
                    <w:t>Качество</w:t>
                  </w:r>
                </w:p>
                <w:p>
                  <w:pPr>
                    <w:pStyle w:val="Style54"/>
                    <w:widowControl w:val="0"/>
                    <w:keepNext w:val="0"/>
                    <w:keepLines w:val="0"/>
                    <w:shd w:val="clear" w:color="auto" w:fill="000000"/>
                    <w:bidi w:val="0"/>
                    <w:jc w:val="center"/>
                    <w:spacing w:before="0" w:after="0" w:line="150" w:lineRule="exact"/>
                    <w:ind w:left="0" w:right="0" w:firstLine="0"/>
                  </w:pPr>
                  <w:r>
                    <w:rPr>
                      <w:rStyle w:val="CharStyle56"/>
                      <w:b/>
                      <w:bCs/>
                    </w:rPr>
                    <w:t>доказательности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rPr>
          <w:sz w:val="2"/>
          <w:szCs w:val="2"/>
        </w:rPr>
        <w:sectPr>
          <w:type w:val="continuous"/>
          <w:pgSz w:w="11909" w:h="16834"/>
          <w:pgMar w:top="3513" w:left="2973" w:right="2973" w:bottom="3513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rPr>
          <w:sz w:val="2"/>
          <w:szCs w:val="2"/>
        </w:rPr>
      </w:pPr>
      <w:r>
        <w:pict>
          <v:shape id="_x0000_s1047" type="#_x0000_t202" style="position:absolute;margin-left:-110.9pt;margin-top:77.5pt;width:11.1pt;height:4.5pt;z-index:-12582937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90" w:lineRule="exact"/>
                    <w:ind w:left="0" w:right="0" w:firstLine="0"/>
                  </w:pPr>
                  <w:r>
                    <w:rPr>
                      <w:rStyle w:val="CharStyle59"/>
                      <w:spacing w:val="0"/>
                    </w:rPr>
                    <w:t>Q_</w:t>
                  </w:r>
                </w:p>
              </w:txbxContent>
            </v:textbox>
            <w10:wrap type="square" anchorx="margin"/>
          </v:shape>
        </w:pict>
      </w:r>
      <w:r>
        <w:pict>
          <v:shape id="_x0000_s1048" type="#_x0000_t202" style="position:absolute;margin-left:-60.5pt;margin-top:81.05pt;width:36.3pt;height:7.3pt;z-index:-12582937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40" w:lineRule="exact"/>
                    <w:ind w:left="0" w:right="0" w:firstLine="0"/>
                  </w:pPr>
                  <w:r>
                    <w:rPr>
                      <w:rStyle w:val="CharStyle61"/>
                      <w:spacing w:val="0"/>
                    </w:rPr>
                    <w:t>среднее</w:t>
                  </w:r>
                </w:p>
              </w:txbxContent>
            </v:textbox>
            <w10:wrap type="square" anchorx="margin"/>
          </v:shape>
        </w:pict>
      </w:r>
      <w:r>
        <w:pict>
          <v:shape id="_x0000_s1049" type="#_x0000_t202" style="position:absolute;margin-left:-109.2pt;margin-top:218.1pt;width:10.9pt;height:11.55pt;z-index:-12582937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10" w:lineRule="exact"/>
                    <w:ind w:left="0" w:right="0" w:firstLine="0"/>
                  </w:pPr>
                  <w:r>
                    <w:rPr>
                      <w:rStyle w:val="CharStyle64"/>
                      <w:lang w:val="ru-RU"/>
                    </w:rPr>
                    <w:t>О</w:t>
                  </w:r>
                </w:p>
                <w:p>
                  <w:pPr>
                    <w:pStyle w:val="Style6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67"/>
                      <w:spacing w:val="-20"/>
                    </w:rPr>
                    <w:t>ч:</w:t>
                  </w:r>
                </w:p>
              </w:txbxContent>
            </v:textbox>
            <w10:wrap type="square" anchorx="margin"/>
          </v:shape>
        </w:pict>
      </w:r>
      <w:r>
        <w:pict>
          <v:shape id="_x0000_s1050" type="#_x0000_t202" style="position:absolute;margin-left:-57.85pt;margin-top:241.85pt;width:31.3pt;height:18.55pt;z-index:-12582937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11" w:line="140" w:lineRule="exact"/>
                    <w:ind w:left="20" w:right="0" w:firstLine="0"/>
                  </w:pPr>
                  <w:r>
                    <w:rPr>
                      <w:rStyle w:val="CharStyle61"/>
                      <w:spacing w:val="0"/>
                    </w:rPr>
                    <w:t>очень</w:t>
                  </w:r>
                </w:p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40" w:lineRule="exact"/>
                    <w:ind w:left="20" w:right="0" w:firstLine="0"/>
                  </w:pPr>
                  <w:r>
                    <w:rPr>
                      <w:rStyle w:val="CharStyle61"/>
                      <w:spacing w:val="0"/>
                    </w:rPr>
                    <w:t>низкое</w:t>
                  </w:r>
                </w:p>
              </w:txbxContent>
            </v:textbox>
            <w10:wrap type="square" anchorx="margin"/>
          </v:shape>
        </w:pict>
      </w:r>
      <w:r>
        <w:pict>
          <v:shape id="_x0000_s1051" type="#_x0000_t202" style="position:absolute;margin-left:-111.1pt;margin-top:285.9pt;width:12.8pt;height:23.65pt;z-index:-12582937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147" w:line="190" w:lineRule="exact"/>
                    <w:ind w:left="20" w:right="0" w:firstLine="0"/>
                  </w:pPr>
                  <w:r>
                    <w:rPr>
                      <w:rStyle w:val="CharStyle70"/>
                      <w:spacing w:val="-20"/>
                    </w:rPr>
                    <w:t>ч:</w:t>
                  </w:r>
                </w:p>
                <w:p>
                  <w:pPr>
                    <w:pStyle w:val="Style7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90" w:lineRule="exact"/>
                    <w:ind w:left="20" w:right="0" w:firstLine="0"/>
                  </w:pPr>
                  <w:r>
                    <w:rPr>
                      <w:rStyle w:val="CharStyle73"/>
                      <w:spacing w:val="0"/>
                    </w:rPr>
                    <w:t>VO</w:t>
                  </w:r>
                </w:p>
              </w:txbxContent>
            </v:textbox>
            <w10:wrap type="square" anchorx="margin"/>
          </v:shape>
        </w:pict>
      </w:r>
    </w:p>
    <w:p>
      <w:pPr>
        <w:pStyle w:val="Style54"/>
        <w:widowControl w:val="0"/>
        <w:keepNext w:val="0"/>
        <w:keepLines w:val="0"/>
        <w:shd w:val="clear" w:color="auto" w:fill="auto"/>
        <w:bidi w:val="0"/>
        <w:jc w:val="left"/>
        <w:spacing w:before="0" w:after="0" w:line="226" w:lineRule="exact"/>
        <w:ind w:left="20" w:right="0" w:firstLine="0"/>
      </w:pPr>
      <w:r>
        <w:rPr>
          <w:rStyle w:val="CharStyle75"/>
          <w:b/>
          <w:bCs/>
        </w:rPr>
        <w:t>Риск</w:t>
      </w:r>
    </w:p>
    <w:p>
      <w:pPr>
        <w:pStyle w:val="Style54"/>
        <w:widowControl w:val="0"/>
        <w:keepNext w:val="0"/>
        <w:keepLines w:val="0"/>
        <w:shd w:val="clear" w:color="auto" w:fill="auto"/>
        <w:bidi w:val="0"/>
        <w:jc w:val="left"/>
        <w:spacing w:before="0" w:after="0" w:line="226" w:lineRule="exact"/>
        <w:ind w:left="20" w:right="0" w:firstLine="0"/>
      </w:pPr>
      <w:r>
        <w:rPr>
          <w:rStyle w:val="CharStyle75"/>
          <w:b/>
          <w:bCs/>
        </w:rPr>
        <w:t>систематических</w:t>
      </w:r>
    </w:p>
    <w:p>
      <w:pPr>
        <w:pStyle w:val="Style54"/>
        <w:widowControl w:val="0"/>
        <w:keepNext w:val="0"/>
        <w:keepLines w:val="0"/>
        <w:shd w:val="clear" w:color="auto" w:fill="auto"/>
        <w:bidi w:val="0"/>
        <w:jc w:val="left"/>
        <w:spacing w:before="0" w:after="0" w:line="226" w:lineRule="exact"/>
        <w:ind w:left="20" w:right="0" w:firstLine="0"/>
      </w:pPr>
      <w:r>
        <w:rPr>
          <w:rStyle w:val="CharStyle75"/>
          <w:b/>
          <w:bCs/>
        </w:rPr>
        <w:t>ошибок</w:t>
      </w:r>
    </w:p>
    <w:p>
      <w:pPr>
        <w:pStyle w:val="Style15"/>
        <w:numPr>
          <w:ilvl w:val="0"/>
          <w:numId w:val="3"/>
        </w:numPr>
        <w:tabs>
          <w:tab w:leader="none" w:pos="14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26" w:lineRule="exact"/>
        <w:ind w:left="20" w:right="20" w:firstLine="0"/>
      </w:pPr>
      <w:r>
        <w:rPr>
          <w:rStyle w:val="CharStyle17"/>
        </w:rPr>
        <w:t>— серьезный риск</w:t>
      </w:r>
    </w:p>
    <w:p>
      <w:pPr>
        <w:pStyle w:val="Style15"/>
        <w:numPr>
          <w:ilvl w:val="0"/>
          <w:numId w:val="3"/>
        </w:numPr>
        <w:tabs>
          <w:tab w:leader="none" w:pos="14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26" w:lineRule="exact"/>
        <w:ind w:left="20" w:right="20" w:firstLine="0"/>
      </w:pPr>
      <w:r>
        <w:rPr>
          <w:rStyle w:val="CharStyle17"/>
        </w:rPr>
        <w:t xml:space="preserve">— очень серьезный </w:t>
      </w:r>
      <w:r>
        <w:rPr>
          <w:rStyle w:val="CharStyle76"/>
        </w:rPr>
        <w:t>Несогласован</w:t>
        <w:softHyphen/>
        <w:t>ность</w:t>
      </w:r>
    </w:p>
    <w:p>
      <w:pPr>
        <w:pStyle w:val="Style15"/>
        <w:numPr>
          <w:ilvl w:val="0"/>
          <w:numId w:val="5"/>
        </w:numPr>
        <w:tabs>
          <w:tab w:leader="none" w:pos="14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26" w:lineRule="exact"/>
        <w:ind w:left="20" w:right="20" w:firstLine="0"/>
      </w:pPr>
      <w:r>
        <w:rPr>
          <w:rStyle w:val="CharStyle17"/>
        </w:rPr>
        <w:t>— серьезный риск</w:t>
      </w:r>
    </w:p>
    <w:p>
      <w:pPr>
        <w:pStyle w:val="Style15"/>
        <w:numPr>
          <w:ilvl w:val="0"/>
          <w:numId w:val="5"/>
        </w:numPr>
        <w:tabs>
          <w:tab w:leader="none" w:pos="14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20" w:right="660" w:firstLine="0"/>
      </w:pPr>
      <w:r>
        <w:rPr>
          <w:rStyle w:val="CharStyle17"/>
        </w:rPr>
        <w:t xml:space="preserve">— очень серьезный </w:t>
      </w:r>
      <w:r>
        <w:rPr>
          <w:rStyle w:val="CharStyle76"/>
        </w:rPr>
        <w:t>Непрямое измерение</w:t>
      </w:r>
    </w:p>
    <w:p>
      <w:pPr>
        <w:pStyle w:val="Style15"/>
        <w:numPr>
          <w:ilvl w:val="0"/>
          <w:numId w:val="7"/>
        </w:numPr>
        <w:tabs>
          <w:tab w:leader="none" w:pos="14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26" w:lineRule="exact"/>
        <w:ind w:left="20" w:right="20" w:firstLine="0"/>
      </w:pPr>
      <w:r>
        <w:rPr>
          <w:rStyle w:val="CharStyle17"/>
        </w:rPr>
        <w:t>— серьезный риск</w:t>
      </w:r>
    </w:p>
    <w:p>
      <w:pPr>
        <w:pStyle w:val="Style15"/>
        <w:numPr>
          <w:ilvl w:val="0"/>
          <w:numId w:val="7"/>
        </w:numPr>
        <w:tabs>
          <w:tab w:leader="none" w:pos="14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26" w:lineRule="exact"/>
        <w:ind w:left="20" w:right="20" w:firstLine="0"/>
      </w:pPr>
      <w:r>
        <w:rPr>
          <w:rStyle w:val="CharStyle17"/>
        </w:rPr>
        <w:t>— очень серьезный</w:t>
      </w:r>
    </w:p>
    <w:p>
      <w:pPr>
        <w:pStyle w:val="Style54"/>
        <w:widowControl w:val="0"/>
        <w:keepNext w:val="0"/>
        <w:keepLines w:val="0"/>
        <w:shd w:val="clear" w:color="auto" w:fill="auto"/>
        <w:bidi w:val="0"/>
        <w:jc w:val="left"/>
        <w:spacing w:before="0" w:after="0" w:line="226" w:lineRule="exact"/>
        <w:ind w:left="20" w:right="0" w:firstLine="0"/>
      </w:pPr>
      <w:r>
        <w:rPr>
          <w:rStyle w:val="CharStyle75"/>
          <w:b/>
          <w:bCs/>
        </w:rPr>
        <w:t>Неточность</w:t>
      </w:r>
    </w:p>
    <w:p>
      <w:pPr>
        <w:pStyle w:val="Style15"/>
        <w:numPr>
          <w:ilvl w:val="0"/>
          <w:numId w:val="9"/>
        </w:numPr>
        <w:tabs>
          <w:tab w:leader="none" w:pos="14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26" w:lineRule="exact"/>
        <w:ind w:left="20" w:right="20" w:firstLine="0"/>
      </w:pPr>
      <w:r>
        <w:rPr>
          <w:rStyle w:val="CharStyle17"/>
        </w:rPr>
        <w:t>— серьезный риск</w:t>
      </w:r>
    </w:p>
    <w:p>
      <w:pPr>
        <w:pStyle w:val="Style54"/>
        <w:numPr>
          <w:ilvl w:val="0"/>
          <w:numId w:val="9"/>
        </w:numPr>
        <w:tabs>
          <w:tab w:leader="none" w:pos="14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26" w:lineRule="exact"/>
        <w:ind w:left="20" w:right="20" w:firstLine="0"/>
      </w:pPr>
      <w:r>
        <w:rPr>
          <w:rStyle w:val="CharStyle77"/>
          <w:b w:val="0"/>
          <w:bCs w:val="0"/>
        </w:rPr>
        <w:t xml:space="preserve">— очень серьезный </w:t>
      </w:r>
      <w:r>
        <w:rPr>
          <w:rStyle w:val="CharStyle75"/>
          <w:b/>
          <w:bCs/>
        </w:rPr>
        <w:t>Публикационные ошибки</w:t>
      </w:r>
    </w:p>
    <w:p>
      <w:pPr>
        <w:pStyle w:val="Style15"/>
        <w:numPr>
          <w:ilvl w:val="0"/>
          <w:numId w:val="11"/>
        </w:numPr>
        <w:tabs>
          <w:tab w:leader="none" w:pos="14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26" w:lineRule="exact"/>
        <w:ind w:left="20" w:right="20" w:firstLine="0"/>
      </w:pPr>
      <w:r>
        <w:rPr>
          <w:rStyle w:val="CharStyle17"/>
        </w:rPr>
        <w:t>— серьезный риск</w:t>
      </w:r>
    </w:p>
    <w:p>
      <w:pPr>
        <w:pStyle w:val="Style15"/>
        <w:numPr>
          <w:ilvl w:val="0"/>
          <w:numId w:val="11"/>
        </w:numPr>
        <w:tabs>
          <w:tab w:leader="none" w:pos="14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26" w:lineRule="exact"/>
        <w:ind w:left="20" w:right="20" w:firstLine="0"/>
      </w:pPr>
      <w:r>
        <w:rPr>
          <w:rStyle w:val="CharStyle17"/>
        </w:rPr>
        <w:t>— очень серьезный</w:t>
      </w:r>
    </w:p>
    <w:p>
      <w:pPr>
        <w:pStyle w:val="Style54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20" w:right="0" w:firstLine="0"/>
      </w:pPr>
      <w:r>
        <w:rPr>
          <w:rStyle w:val="CharStyle75"/>
          <w:b/>
          <w:bCs/>
        </w:rPr>
        <w:t>Величина</w:t>
      </w:r>
    </w:p>
    <w:p>
      <w:pPr>
        <w:pStyle w:val="Style54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20" w:right="0" w:firstLine="0"/>
      </w:pPr>
      <w:r>
        <w:rPr>
          <w:rStyle w:val="CharStyle75"/>
          <w:b/>
          <w:bCs/>
        </w:rPr>
        <w:t>эффекта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20" w:right="0" w:firstLine="0"/>
      </w:pPr>
      <w:r>
        <w:rPr>
          <w:rStyle w:val="CharStyle17"/>
        </w:rPr>
        <w:t>+ 1 — большая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20" w:right="0" w:firstLine="0"/>
      </w:pPr>
      <w:r>
        <w:rPr>
          <w:rStyle w:val="CharStyle17"/>
        </w:rPr>
        <w:t>+ 2 — очень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20" w:right="0" w:firstLine="0"/>
      </w:pPr>
      <w:r>
        <w:rPr>
          <w:rStyle w:val="CharStyle17"/>
        </w:rPr>
        <w:t>большая</w:t>
      </w:r>
    </w:p>
    <w:p>
      <w:pPr>
        <w:pStyle w:val="Style54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20" w:right="0" w:firstLine="0"/>
      </w:pPr>
      <w:r>
        <w:rPr>
          <w:rStyle w:val="CharStyle75"/>
          <w:b/>
          <w:bCs/>
        </w:rPr>
        <w:t>Зависимость</w:t>
      </w:r>
    </w:p>
    <w:p>
      <w:pPr>
        <w:pStyle w:val="Style54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20" w:right="0" w:firstLine="0"/>
      </w:pPr>
      <w:r>
        <w:rPr>
          <w:rStyle w:val="CharStyle75"/>
          <w:b/>
          <w:bCs/>
        </w:rPr>
        <w:t>доза-эффект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20" w:right="0" w:firstLine="0"/>
      </w:pPr>
      <w:r>
        <w:rPr>
          <w:rStyle w:val="CharStyle17"/>
        </w:rPr>
        <w:t>+ 1 — есть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20" w:right="0" w:firstLine="0"/>
      </w:pPr>
      <w:r>
        <w:rPr>
          <w:rStyle w:val="CharStyle17"/>
        </w:rPr>
        <w:t>градиент</w:t>
      </w:r>
    </w:p>
    <w:p>
      <w:pPr>
        <w:pStyle w:val="Style54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20" w:right="0" w:firstLine="0"/>
      </w:pPr>
      <w:r>
        <w:rPr>
          <w:rStyle w:val="CharStyle75"/>
          <w:b/>
          <w:bCs/>
        </w:rPr>
        <w:t>Найден эффект</w:t>
      </w:r>
    </w:p>
    <w:p>
      <w:pPr>
        <w:pStyle w:val="Style54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20" w:right="0" w:firstLine="0"/>
      </w:pPr>
      <w:r>
        <w:rPr>
          <w:rStyle w:val="CharStyle75"/>
          <w:b/>
          <w:bCs/>
        </w:rPr>
        <w:t>конфаундинг</w:t>
      </w:r>
    </w:p>
    <w:p>
      <w:pPr>
        <w:pStyle w:val="Style54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20" w:right="0" w:firstLine="0"/>
      </w:pPr>
      <w:r>
        <w:rPr>
          <w:rStyle w:val="CharStyle75"/>
          <w:b/>
          <w:bCs/>
        </w:rPr>
        <w:t>факторов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20" w:right="0" w:firstLine="0"/>
      </w:pPr>
      <w:r>
        <w:rPr>
          <w:rStyle w:val="CharStyle17"/>
        </w:rPr>
        <w:t>+ 1 — конфаун-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20" w:right="0" w:firstLine="0"/>
      </w:pPr>
      <w:r>
        <w:rPr>
          <w:rStyle w:val="CharStyle17"/>
        </w:rPr>
        <w:t>динг вызывает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20" w:right="0" w:firstLine="0"/>
      </w:pPr>
      <w:r>
        <w:rPr>
          <w:rStyle w:val="CharStyle17"/>
        </w:rPr>
        <w:t>снижение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20" w:right="0" w:firstLine="0"/>
      </w:pPr>
      <w:r>
        <w:rPr>
          <w:rStyle w:val="CharStyle17"/>
        </w:rPr>
        <w:t>эффекта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20" w:right="0" w:firstLine="0"/>
      </w:pPr>
      <w:r>
        <w:rPr>
          <w:rStyle w:val="CharStyle17"/>
        </w:rPr>
        <w:t>+1 —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20" w:right="180" w:firstLine="0"/>
        <w:sectPr>
          <w:type w:val="continuous"/>
          <w:pgSz w:w="11909" w:h="16834"/>
          <w:pgMar w:top="3931" w:left="5703" w:right="3154" w:bottom="3998" w:header="0" w:footer="3" w:gutter="0"/>
          <w:rtlGutter w:val="0"/>
          <w:cols w:num="2" w:sep="1" w:space="229"/>
          <w:noEndnote/>
          <w:docGrid w:linePitch="360"/>
        </w:sectPr>
      </w:pPr>
      <w:r>
        <w:rPr>
          <w:rStyle w:val="CharStyle17"/>
        </w:rPr>
        <w:t>конфаундинг предполагает «ложный результат» при отсутствии эффекта лечения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0"/>
        <w:ind w:left="0" w:right="20" w:firstLine="0"/>
      </w:pPr>
      <w:r>
        <w:rPr>
          <w:rStyle w:val="CharStyle40"/>
        </w:rPr>
        <w:t>ности среди ведущих возбудителей госпитальных инфекций в отделениях реанимации и интенсивной терапии медицин</w:t>
        <w:softHyphen/>
        <w:t>ских организаций Санкт-Петербурга у лиц, застрахованных по обязательному медицинскому страхованию. Оценка обосно</w:t>
        <w:softHyphen/>
        <w:t>ванности и адекватности назначения антибактериальных пре</w:t>
        <w:softHyphen/>
        <w:t>паратов в стационарах Санкт-Петербурга»; «Получение данных</w:t>
      </w:r>
    </w:p>
    <w:p>
      <w:pPr>
        <w:pStyle w:val="Style38"/>
        <w:tabs>
          <w:tab w:leader="none" w:pos="158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0" w:right="20" w:firstLine="0"/>
        <w:sectPr>
          <w:pgSz w:w="11909" w:h="16834"/>
          <w:pgMar w:top="3876" w:left="2733" w:right="3256" w:bottom="4083" w:header="0" w:footer="3" w:gutter="0"/>
          <w:rtlGutter w:val="0"/>
          <w:cols w:space="720"/>
          <w:noEndnote/>
          <w:docGrid w:linePitch="360"/>
        </w:sectPr>
      </w:pPr>
      <w:r>
        <w:rPr>
          <w:rStyle w:val="CharStyle40"/>
        </w:rPr>
        <w:t>о</w:t>
        <w:tab/>
        <w:t>назначении антибактериальных препаратов новорожденным и беременным женщинам в Санкт-Петербурге с учетом распро</w:t>
        <w:softHyphen/>
        <w:t>странения антибиотикорезистентности ведущих возбудителей инфекционных заболеваний в Санкт-Петербурге и создание ре</w:t>
        <w:softHyphen/>
        <w:t>комендаций по адекватной антибиотикотерапии у беременных женщин и новорожденных детей».</w:t>
      </w:r>
    </w:p>
    <w:p>
      <w:pPr>
        <w:pStyle w:val="Style32"/>
        <w:widowControl w:val="0"/>
        <w:keepNext/>
        <w:keepLines/>
        <w:shd w:val="clear" w:color="auto" w:fill="auto"/>
        <w:bidi w:val="0"/>
        <w:spacing w:before="0" w:after="604" w:line="374" w:lineRule="exact"/>
        <w:ind w:left="20" w:right="0" w:firstLine="0"/>
      </w:pPr>
      <w:bookmarkStart w:id="2" w:name="bookmark2"/>
      <w:r>
        <w:rPr>
          <w:rStyle w:val="CharStyle34"/>
          <w:b/>
          <w:bCs/>
        </w:rPr>
        <w:t>Глава 2 Основные понятия</w:t>
      </w:r>
      <w:bookmarkEnd w:id="2"/>
    </w:p>
    <w:p>
      <w:pPr>
        <w:pStyle w:val="Style78"/>
        <w:widowControl w:val="0"/>
        <w:keepNext/>
        <w:keepLines/>
        <w:shd w:val="clear" w:color="auto" w:fill="auto"/>
        <w:bidi w:val="0"/>
        <w:jc w:val="left"/>
        <w:spacing w:before="0" w:after="207" w:line="220" w:lineRule="exact"/>
        <w:ind w:left="0" w:right="0" w:firstLine="0"/>
      </w:pPr>
      <w:bookmarkStart w:id="3" w:name="bookmark3"/>
      <w:r>
        <w:rPr>
          <w:rStyle w:val="CharStyle80"/>
        </w:rPr>
        <w:t>Определение септических реакций</w:t>
      </w:r>
      <w:bookmarkEnd w:id="3"/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0"/>
        <w:ind w:left="0" w:right="20" w:firstLine="280"/>
      </w:pPr>
      <w:r>
        <w:rPr>
          <w:rStyle w:val="CharStyle40"/>
        </w:rPr>
        <w:t>Определения основных понятий: инфекции, различные фор</w:t>
        <w:softHyphen/>
        <w:t>мы септических реакций, критерии их диагностики и класси</w:t>
        <w:softHyphen/>
        <w:t>фикация были сформулированы в результате работы Согласи</w:t>
        <w:softHyphen/>
        <w:t>тельной конференции Американской ассоциации пульмоноло</w:t>
        <w:softHyphen/>
        <w:t xml:space="preserve">гов и Общества специалистов критической медицины — </w:t>
      </w:r>
      <w:r>
        <w:rPr>
          <w:rStyle w:val="CharStyle40"/>
          <w:lang w:val="en-US"/>
        </w:rPr>
        <w:t xml:space="preserve">ACCP/ SCCM, </w:t>
      </w:r>
      <w:r>
        <w:rPr>
          <w:rStyle w:val="CharStyle40"/>
        </w:rPr>
        <w:t>которая состоялась в 1991 г. в Чикаго. В соответствии с этими документами принято выделять: (таблица 2.1)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0"/>
        <w:ind w:left="0" w:right="20" w:firstLine="280"/>
      </w:pPr>
      <w:r>
        <w:rPr>
          <w:rStyle w:val="CharStyle40"/>
        </w:rPr>
        <w:t xml:space="preserve">Согласно определению, принятому на конференции </w:t>
      </w:r>
      <w:r>
        <w:rPr>
          <w:rStyle w:val="CharStyle40"/>
          <w:lang w:val="en-US"/>
        </w:rPr>
        <w:t xml:space="preserve">ACCP/ SCCM </w:t>
      </w:r>
      <w:r>
        <w:rPr>
          <w:rStyle w:val="CharStyle40"/>
        </w:rPr>
        <w:t>и на «Калужской (2004) Российской ассоциации специа</w:t>
        <w:softHyphen/>
        <w:t>листов по хирургическим инфекциям (РАСХИ)», Сепсис — это патологический процесс, в основе которого лежит реакция ор</w:t>
        <w:softHyphen/>
        <w:t>ганизма в виде генерализованного (системного) воспаления на инфекцию различной природы (бактериальную, вирусную, гриб</w:t>
        <w:softHyphen/>
        <w:t>ковую). Сепсис — одна из форм такой реакции, при которой как минимум два симптома Синдрома Системной Воспалительной Реакции (ССВР) развиваются в ответ на локальный инфекци</w:t>
        <w:softHyphen/>
        <w:t>онный процесс. Локальное воспаление, сепсис, тяжелый сепсис и септический шок — это различные формы выраженности вос</w:t>
        <w:softHyphen/>
        <w:t>палительной реакции организма на инфекционный процесс.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0"/>
        <w:ind w:left="0" w:right="20" w:firstLine="280"/>
        <w:sectPr>
          <w:headerReference w:type="even" r:id="rId25"/>
          <w:headerReference w:type="default" r:id="rId26"/>
          <w:footerReference w:type="even" r:id="rId27"/>
          <w:footerReference w:type="default" r:id="rId28"/>
          <w:headerReference w:type="first" r:id="rId29"/>
          <w:footerReference w:type="first" r:id="rId30"/>
          <w:titlePg/>
          <w:pgSz w:w="11909" w:h="16834"/>
          <w:pgMar w:top="3876" w:left="2733" w:right="3256" w:bottom="4083" w:header="0" w:footer="3" w:gutter="0"/>
          <w:rtlGutter w:val="0"/>
          <w:cols w:space="720"/>
          <w:noEndnote/>
          <w:docGrid w:linePitch="360"/>
        </w:sectPr>
      </w:pPr>
      <w:r>
        <w:rPr>
          <w:rStyle w:val="CharStyle40"/>
        </w:rPr>
        <w:t>Тяжелый сепсис и септический шок (СШ) являются наиболее тяжелыми формами такой реакции и сопровождаются наруше</w:t>
        <w:softHyphen/>
        <w:t>ния функций дистантных от основного инфекционно-воспали</w:t>
        <w:softHyphen/>
        <w:t>тельного процесса систем и органов.</w:t>
      </w:r>
    </w:p>
    <w:p>
      <w:pPr>
        <w:pStyle w:val="Style48"/>
        <w:framePr w:w="5870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0" w:right="0" w:firstLine="0"/>
      </w:pPr>
      <w:r>
        <w:rPr>
          <w:rStyle w:val="CharStyle50"/>
        </w:rPr>
        <w:t>Таблица 2.1.</w:t>
      </w:r>
    </w:p>
    <w:tbl>
      <w:tblPr>
        <w:tblOverlap w:val="never"/>
        <w:tblLayout w:type="fixed"/>
        <w:jc w:val="center"/>
      </w:tblPr>
      <w:tblGrid>
        <w:gridCol w:w="2957"/>
        <w:gridCol w:w="2914"/>
      </w:tblGrid>
      <w:tr>
        <w:trPr>
          <w:trHeight w:val="1075" w:hRule="exact"/>
        </w:trPr>
        <w:tc>
          <w:tcPr>
            <w:shd w:val="clear" w:color="auto" w:fill="000000"/>
            <w:tcBorders/>
            <w:vAlign w:val="top"/>
          </w:tcPr>
          <w:p>
            <w:pPr>
              <w:pStyle w:val="Style38"/>
              <w:framePr w:w="58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26" w:lineRule="exact"/>
              <w:ind w:left="0" w:right="0" w:firstLine="0"/>
            </w:pPr>
            <w:r>
              <w:rPr>
                <w:rStyle w:val="CharStyle51"/>
              </w:rPr>
              <w:t>Основные понятия и определения Патологический процесс</w:t>
            </w:r>
          </w:p>
        </w:tc>
        <w:tc>
          <w:tcPr>
            <w:shd w:val="clear" w:color="auto" w:fill="000000"/>
            <w:tcBorders/>
            <w:vAlign w:val="top"/>
          </w:tcPr>
          <w:p>
            <w:pPr>
              <w:pStyle w:val="Style38"/>
              <w:framePr w:w="58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26" w:lineRule="exact"/>
              <w:ind w:left="0" w:right="0" w:firstLine="0"/>
            </w:pPr>
            <w:r>
              <w:rPr>
                <w:rStyle w:val="CharStyle51"/>
              </w:rPr>
              <w:t>Клинико</w:t>
              <w:softHyphen/>
            </w:r>
          </w:p>
          <w:p>
            <w:pPr>
              <w:pStyle w:val="Style38"/>
              <w:framePr w:w="58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26" w:lineRule="exact"/>
              <w:ind w:left="0" w:right="0" w:firstLine="0"/>
            </w:pPr>
            <w:r>
              <w:rPr>
                <w:rStyle w:val="CharStyle51"/>
              </w:rPr>
              <w:t>лабораторные</w:t>
            </w:r>
          </w:p>
          <w:p>
            <w:pPr>
              <w:pStyle w:val="Style38"/>
              <w:framePr w:w="58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26" w:lineRule="exact"/>
              <w:ind w:left="0" w:right="0" w:firstLine="0"/>
            </w:pPr>
            <w:r>
              <w:rPr>
                <w:rStyle w:val="CharStyle51"/>
              </w:rPr>
              <w:t>признаки</w:t>
            </w:r>
          </w:p>
        </w:tc>
      </w:tr>
      <w:tr>
        <w:trPr>
          <w:trHeight w:val="2957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38"/>
              <w:framePr w:w="58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30" w:lineRule="exact"/>
              <w:ind w:left="120" w:right="0" w:firstLine="0"/>
            </w:pPr>
            <w:r>
              <w:rPr>
                <w:rStyle w:val="CharStyle81"/>
              </w:rPr>
              <w:t>Синдром системной воспали</w:t>
              <w:softHyphen/>
              <w:t>тельной реакции (ССВР) — системная реакция организма на воздействие различных сильных раздражителей (инфекция, травма, операция и др.)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8"/>
              <w:framePr w:w="58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26" w:lineRule="exact"/>
              <w:ind w:left="0" w:right="0" w:firstLine="0"/>
            </w:pPr>
            <w:r>
              <w:rPr>
                <w:rStyle w:val="CharStyle81"/>
              </w:rPr>
              <w:t>Характеризуется сочетанием двух или более из следующих признаков:</w:t>
            </w:r>
          </w:p>
          <w:p>
            <w:pPr>
              <w:pStyle w:val="Style38"/>
              <w:numPr>
                <w:ilvl w:val="0"/>
                <w:numId w:val="13"/>
              </w:numPr>
              <w:framePr w:w="5870" w:wrap="notBeside" w:vAnchor="text" w:hAnchor="text" w:xAlign="center" w:y="1"/>
              <w:tabs>
                <w:tab w:leader="none" w:pos="245" w:val="left"/>
              </w:tabs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26" w:lineRule="exact"/>
              <w:ind w:left="0" w:right="0" w:firstLine="0"/>
            </w:pPr>
            <w:r>
              <w:rPr>
                <w:rStyle w:val="CharStyle81"/>
              </w:rPr>
              <w:t>температура &gt; 38°С или &lt; 36°С</w:t>
            </w:r>
          </w:p>
          <w:p>
            <w:pPr>
              <w:pStyle w:val="Style38"/>
              <w:numPr>
                <w:ilvl w:val="0"/>
                <w:numId w:val="13"/>
              </w:numPr>
              <w:framePr w:w="5870" w:wrap="notBeside" w:vAnchor="text" w:hAnchor="text" w:xAlign="center" w:y="1"/>
              <w:tabs>
                <w:tab w:leader="none" w:pos="254" w:val="left"/>
              </w:tabs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26" w:lineRule="exact"/>
              <w:ind w:left="0" w:right="0" w:firstLine="0"/>
            </w:pPr>
            <w:r>
              <w:rPr>
                <w:rStyle w:val="CharStyle81"/>
              </w:rPr>
              <w:t>ЧСС &gt; 90/мин</w:t>
            </w:r>
          </w:p>
          <w:p>
            <w:pPr>
              <w:pStyle w:val="Style38"/>
              <w:numPr>
                <w:ilvl w:val="0"/>
                <w:numId w:val="13"/>
              </w:numPr>
              <w:framePr w:w="5870" w:wrap="notBeside" w:vAnchor="text" w:hAnchor="text" w:xAlign="center" w:y="1"/>
              <w:tabs>
                <w:tab w:leader="none" w:pos="254" w:val="left"/>
              </w:tabs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26" w:lineRule="exact"/>
              <w:ind w:left="0" w:right="0" w:firstLine="0"/>
            </w:pPr>
            <w:r>
              <w:rPr>
                <w:rStyle w:val="CharStyle81"/>
              </w:rPr>
              <w:t>ЧД &gt;20/мин или гипервен</w:t>
              <w:softHyphen/>
              <w:t>тиляция (РаСО</w:t>
            </w:r>
            <w:r>
              <w:rPr>
                <w:rStyle w:val="CharStyle81"/>
                <w:vertAlign w:val="subscript"/>
              </w:rPr>
              <w:t>2</w:t>
            </w:r>
            <w:r>
              <w:rPr>
                <w:rStyle w:val="CharStyle81"/>
              </w:rPr>
              <w:t xml:space="preserve"> &lt;32мм.рт.ст.)</w:t>
            </w:r>
          </w:p>
          <w:p>
            <w:pPr>
              <w:pStyle w:val="Style38"/>
              <w:numPr>
                <w:ilvl w:val="0"/>
                <w:numId w:val="13"/>
              </w:numPr>
              <w:framePr w:w="5870" w:wrap="notBeside" w:vAnchor="text" w:hAnchor="text" w:xAlign="center" w:y="1"/>
              <w:tabs>
                <w:tab w:leader="none" w:pos="254" w:val="left"/>
              </w:tabs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26" w:lineRule="exact"/>
              <w:ind w:left="0" w:right="0" w:firstLine="0"/>
            </w:pPr>
            <w:r>
              <w:rPr>
                <w:rStyle w:val="CharStyle81"/>
              </w:rPr>
              <w:t>Число лейкоцитов в крови &gt;12х10</w:t>
            </w:r>
            <w:r>
              <w:rPr>
                <w:rStyle w:val="CharStyle81"/>
                <w:vertAlign w:val="superscript"/>
              </w:rPr>
              <w:t>9</w:t>
            </w:r>
            <w:r>
              <w:rPr>
                <w:rStyle w:val="CharStyle81"/>
              </w:rPr>
              <w:t>/л или</w:t>
            </w:r>
          </w:p>
          <w:p>
            <w:pPr>
              <w:pStyle w:val="Style38"/>
              <w:framePr w:w="58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26" w:lineRule="exact"/>
              <w:ind w:left="0" w:right="0" w:firstLine="0"/>
            </w:pPr>
            <w:r>
              <w:rPr>
                <w:rStyle w:val="CharStyle81"/>
              </w:rPr>
              <w:t>&lt;4х10</w:t>
            </w:r>
            <w:r>
              <w:rPr>
                <w:rStyle w:val="CharStyle81"/>
                <w:vertAlign w:val="superscript"/>
              </w:rPr>
              <w:t>9</w:t>
            </w:r>
            <w:r>
              <w:rPr>
                <w:rStyle w:val="CharStyle81"/>
              </w:rPr>
              <w:t>/л, или незрелых форм &gt;10%</w:t>
            </w:r>
          </w:p>
        </w:tc>
      </w:tr>
      <w:tr>
        <w:trPr>
          <w:trHeight w:val="1574" w:hRule="exact"/>
        </w:trPr>
        <w:tc>
          <w:tcPr>
            <w:shd w:val="clear" w:color="auto" w:fill="FFFFFF"/>
            <w:gridSpan w:val="2"/>
            <w:tcBorders>
              <w:top w:val="single" w:sz="4"/>
            </w:tcBorders>
            <w:vAlign w:val="top"/>
          </w:tcPr>
          <w:p>
            <w:pPr>
              <w:pStyle w:val="Style38"/>
              <w:framePr w:w="58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30" w:lineRule="exact"/>
              <w:ind w:left="0" w:right="0" w:firstLine="0"/>
            </w:pPr>
            <w:r>
              <w:rPr>
                <w:rStyle w:val="CharStyle81"/>
              </w:rPr>
              <w:t>Инфекция — патологический процесс, сопровождающийся инвазией патогенных микро</w:t>
              <w:softHyphen/>
              <w:t>организмов и/или их токсинов в стерильные до того ткани и/ или среды организма</w:t>
            </w:r>
          </w:p>
        </w:tc>
      </w:tr>
      <w:tr>
        <w:trPr>
          <w:trHeight w:val="1109" w:hRule="exact"/>
        </w:trPr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pStyle w:val="Style38"/>
              <w:framePr w:w="58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30" w:lineRule="exact"/>
              <w:ind w:left="140" w:right="0" w:firstLine="0"/>
            </w:pPr>
            <w:r>
              <w:rPr>
                <w:rStyle w:val="CharStyle81"/>
              </w:rPr>
              <w:t>Сепсис — синдром системной воспалительной реакции на инфекционный процесс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pStyle w:val="Style38"/>
              <w:framePr w:w="58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30" w:lineRule="exact"/>
              <w:ind w:left="120" w:right="0" w:firstLine="0"/>
            </w:pPr>
            <w:r>
              <w:rPr>
                <w:rStyle w:val="CharStyle81"/>
              </w:rPr>
              <w:t>Наличие очага инфекции и 2-х или более признаков синдрома системного воспа</w:t>
              <w:softHyphen/>
              <w:t>лительного ответа</w:t>
            </w:r>
          </w:p>
        </w:tc>
      </w:tr>
      <w:tr>
        <w:trPr>
          <w:trHeight w:val="653" w:hRule="exact"/>
        </w:trPr>
        <w:tc>
          <w:tcPr>
            <w:shd w:val="clear" w:color="auto" w:fill="FFFFFF"/>
            <w:gridSpan w:val="2"/>
            <w:tcBorders>
              <w:top w:val="single" w:sz="4"/>
            </w:tcBorders>
            <w:vAlign w:val="top"/>
          </w:tcPr>
          <w:p>
            <w:pPr>
              <w:pStyle w:val="Style38"/>
              <w:framePr w:w="58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30" w:lineRule="exact"/>
              <w:ind w:left="120" w:right="0" w:firstLine="0"/>
            </w:pPr>
            <w:r>
              <w:rPr>
                <w:rStyle w:val="CharStyle81"/>
              </w:rPr>
              <w:t>Тяжелый сепсис: сепсис, сочетаю</w:t>
              <w:softHyphen/>
              <w:t>щийся с органной дисфункцией</w:t>
            </w:r>
          </w:p>
        </w:tc>
      </w:tr>
      <w:tr>
        <w:trPr>
          <w:trHeight w:val="1123" w:hRule="exact"/>
        </w:trPr>
        <w:tc>
          <w:tcPr>
            <w:shd w:val="clear" w:color="auto" w:fill="FFFFFF"/>
            <w:gridSpan w:val="2"/>
            <w:tcBorders>
              <w:top w:val="single" w:sz="4"/>
              <w:bottom w:val="single" w:sz="4"/>
            </w:tcBorders>
            <w:vAlign w:val="top"/>
          </w:tcPr>
          <w:p>
            <w:pPr>
              <w:pStyle w:val="Style38"/>
              <w:framePr w:w="58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30" w:lineRule="exact"/>
              <w:ind w:left="120" w:right="0" w:firstLine="0"/>
            </w:pPr>
            <w:r>
              <w:rPr>
                <w:rStyle w:val="CharStyle81"/>
              </w:rPr>
              <w:t>Септический шок — сепсис с признаками тканевой и ор</w:t>
              <w:softHyphen/>
              <w:t xml:space="preserve">ганной гипоперфузии:уровень лактата в крови &gt;2 </w:t>
            </w:r>
            <w:r>
              <w:rPr>
                <w:rStyle w:val="CharStyle81"/>
                <w:lang w:val="en-US"/>
              </w:rPr>
              <w:t>mmol/l</w:t>
            </w:r>
          </w:p>
        </w:tc>
      </w:tr>
    </w:tbl>
    <w:p>
      <w:pPr>
        <w:widowControl w:val="0"/>
        <w:rPr>
          <w:sz w:val="2"/>
          <w:szCs w:val="2"/>
        </w:rPr>
      </w:pPr>
    </w:p>
    <w:tbl>
      <w:tblPr>
        <w:tblOverlap w:val="never"/>
        <w:tblLayout w:type="fixed"/>
        <w:jc w:val="center"/>
      </w:tblPr>
      <w:tblGrid>
        <w:gridCol w:w="2928"/>
        <w:gridCol w:w="2942"/>
      </w:tblGrid>
      <w:tr>
        <w:trPr>
          <w:trHeight w:val="1075" w:hRule="exact"/>
        </w:trPr>
        <w:tc>
          <w:tcPr>
            <w:shd w:val="clear" w:color="auto" w:fill="000000"/>
            <w:tcBorders/>
            <w:vAlign w:val="top"/>
          </w:tcPr>
          <w:p>
            <w:pPr>
              <w:pStyle w:val="Style38"/>
              <w:framePr w:w="58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26" w:lineRule="exact"/>
              <w:ind w:left="0" w:right="0" w:firstLine="0"/>
            </w:pPr>
            <w:r>
              <w:rPr>
                <w:rStyle w:val="CharStyle51"/>
              </w:rPr>
              <w:t>Основные понятия и определения Патологический процесс</w:t>
            </w:r>
          </w:p>
        </w:tc>
        <w:tc>
          <w:tcPr>
            <w:shd w:val="clear" w:color="auto" w:fill="000000"/>
            <w:tcBorders/>
            <w:vAlign w:val="top"/>
          </w:tcPr>
          <w:p>
            <w:pPr>
              <w:pStyle w:val="Style38"/>
              <w:framePr w:w="58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26" w:lineRule="exact"/>
              <w:ind w:left="0" w:right="0" w:firstLine="0"/>
            </w:pPr>
            <w:r>
              <w:rPr>
                <w:rStyle w:val="CharStyle51"/>
              </w:rPr>
              <w:t>Клинико</w:t>
              <w:softHyphen/>
            </w:r>
          </w:p>
          <w:p>
            <w:pPr>
              <w:pStyle w:val="Style38"/>
              <w:framePr w:w="58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26" w:lineRule="exact"/>
              <w:ind w:left="0" w:right="0" w:firstLine="0"/>
            </w:pPr>
            <w:r>
              <w:rPr>
                <w:rStyle w:val="CharStyle51"/>
              </w:rPr>
              <w:t>лабораторные</w:t>
            </w:r>
          </w:p>
          <w:p>
            <w:pPr>
              <w:pStyle w:val="Style38"/>
              <w:framePr w:w="58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26" w:lineRule="exact"/>
              <w:ind w:left="0" w:right="0" w:firstLine="0"/>
            </w:pPr>
            <w:r>
              <w:rPr>
                <w:rStyle w:val="CharStyle51"/>
              </w:rPr>
              <w:t>признаки</w:t>
            </w:r>
          </w:p>
        </w:tc>
      </w:tr>
      <w:tr>
        <w:trPr>
          <w:trHeight w:val="2002" w:hRule="exact"/>
        </w:trPr>
        <w:tc>
          <w:tcPr>
            <w:shd w:val="clear" w:color="auto" w:fill="FFFFFF"/>
            <w:gridSpan w:val="2"/>
            <w:tcBorders/>
            <w:vAlign w:val="top"/>
          </w:tcPr>
          <w:p>
            <w:pPr>
              <w:pStyle w:val="Style38"/>
              <w:framePr w:w="58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6" w:lineRule="exact"/>
              <w:ind w:left="120" w:right="0" w:firstLine="0"/>
            </w:pPr>
            <w:r>
              <w:rPr>
                <w:rStyle w:val="CharStyle81"/>
              </w:rPr>
              <w:t>...и сепсис-индуцированной гипотонией:</w:t>
            </w:r>
          </w:p>
          <w:p>
            <w:pPr>
              <w:pStyle w:val="Style38"/>
              <w:framePr w:w="58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26" w:lineRule="exact"/>
              <w:ind w:left="0" w:right="0" w:firstLine="0"/>
            </w:pPr>
            <w:r>
              <w:rPr>
                <w:rStyle w:val="CharStyle81"/>
              </w:rPr>
              <w:t>САД (Среднее Артериальное Давление) &lt; 65 мм.рт.ст. не устраняющейся с помощью адекватной инфузионной тера</w:t>
              <w:softHyphen/>
              <w:t>пии и требующей назначения вазопрессорной поддержки.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8"/>
              <w:framePr w:w="58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20" w:right="0" w:firstLine="0"/>
            </w:pPr>
            <w:r>
              <w:rPr>
                <w:rStyle w:val="CharStyle81"/>
              </w:rPr>
              <w:t>Дополнительные определения</w:t>
            </w:r>
          </w:p>
        </w:tc>
      </w:tr>
      <w:tr>
        <w:trPr>
          <w:trHeight w:val="1080" w:hRule="exact"/>
        </w:trPr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pStyle w:val="Style38"/>
              <w:framePr w:w="58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30" w:lineRule="exact"/>
              <w:ind w:left="120" w:right="0" w:firstLine="0"/>
            </w:pPr>
            <w:r>
              <w:rPr>
                <w:rStyle w:val="CharStyle81"/>
              </w:rPr>
              <w:t>Синдром полиорганной дисфункции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pStyle w:val="Style38"/>
              <w:framePr w:w="58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30" w:lineRule="exact"/>
              <w:ind w:left="140" w:right="0" w:firstLine="0"/>
            </w:pPr>
            <w:r>
              <w:rPr>
                <w:rStyle w:val="CharStyle81"/>
              </w:rPr>
              <w:t>Дисфункция по 2 и более системам органов, опреде</w:t>
              <w:softHyphen/>
              <w:t xml:space="preserve">ляемые по критериям шкалы </w:t>
            </w:r>
            <w:r>
              <w:rPr>
                <w:rStyle w:val="CharStyle81"/>
                <w:lang w:val="en-US"/>
              </w:rPr>
              <w:t>SOFA</w:t>
            </w:r>
          </w:p>
        </w:tc>
      </w:tr>
      <w:tr>
        <w:trPr>
          <w:trHeight w:val="1776" w:hRule="exact"/>
        </w:trPr>
        <w:tc>
          <w:tcPr>
            <w:shd w:val="clear" w:color="auto" w:fill="FFFFFF"/>
            <w:tcBorders>
              <w:top w:val="single" w:sz="4"/>
              <w:bottom w:val="single" w:sz="4"/>
            </w:tcBorders>
            <w:vAlign w:val="top"/>
          </w:tcPr>
          <w:p>
            <w:pPr>
              <w:pStyle w:val="Style38"/>
              <w:framePr w:w="58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30" w:lineRule="exact"/>
              <w:ind w:left="120" w:right="0" w:firstLine="0"/>
            </w:pPr>
            <w:r>
              <w:rPr>
                <w:rStyle w:val="CharStyle81"/>
              </w:rPr>
              <w:t>Рефрактерный септический шок</w:t>
            </w:r>
          </w:p>
        </w:tc>
        <w:tc>
          <w:tcPr>
            <w:shd w:val="clear" w:color="auto" w:fill="FFFFFF"/>
            <w:tcBorders>
              <w:top w:val="single" w:sz="4"/>
              <w:bottom w:val="single" w:sz="4"/>
            </w:tcBorders>
            <w:vAlign w:val="top"/>
          </w:tcPr>
          <w:p>
            <w:pPr>
              <w:pStyle w:val="Style38"/>
              <w:framePr w:w="58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30" w:lineRule="exact"/>
              <w:ind w:left="140" w:right="0" w:firstLine="0"/>
            </w:pPr>
            <w:r>
              <w:rPr>
                <w:rStyle w:val="CharStyle81"/>
              </w:rPr>
              <w:t>Сохраняющаяся артериальная гипотония — систолическое давление &lt; 90 (среднее АД &lt; 65 мм рт ст.), несмотря на адекватную инфузию, при</w:t>
              <w:softHyphen/>
              <w:t>менение инотропной и вазо- прессорной поддержки</w:t>
            </w:r>
          </w:p>
        </w:tc>
      </w:tr>
    </w:tbl>
    <w:p>
      <w:pPr>
        <w:widowControl w:val="0"/>
        <w:rPr>
          <w:sz w:val="2"/>
          <w:szCs w:val="2"/>
        </w:rPr>
      </w:pPr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117" w:after="180"/>
        <w:ind w:left="0" w:right="20" w:firstLine="280"/>
      </w:pPr>
      <w:r>
        <w:rPr>
          <w:rStyle w:val="CharStyle40"/>
        </w:rPr>
        <w:t>Бактериемия — выделение микроорганизмов из крови, яв</w:t>
        <w:softHyphen/>
        <w:t>ляется одним из возможных, но не обязательным проявлением сепсиса.</w:t>
      </w:r>
    </w:p>
    <w:p>
      <w:pPr>
        <w:pStyle w:val="Style82"/>
        <w:widowControl w:val="0"/>
        <w:keepNext/>
        <w:keepLines/>
        <w:shd w:val="clear" w:color="auto" w:fill="auto"/>
        <w:bidi w:val="0"/>
        <w:spacing w:before="0" w:after="0"/>
        <w:ind w:left="580" w:right="0" w:firstLine="280"/>
      </w:pPr>
      <w:bookmarkStart w:id="4" w:name="bookmark4"/>
      <w:r>
        <w:rPr>
          <w:rStyle w:val="CharStyle84"/>
          <w:i/>
          <w:iCs/>
        </w:rPr>
        <w:t>Комментарий</w:t>
      </w:r>
      <w:bookmarkEnd w:id="4"/>
    </w:p>
    <w:p>
      <w:pPr>
        <w:pStyle w:val="Style85"/>
        <w:widowControl w:val="0"/>
        <w:keepNext w:val="0"/>
        <w:keepLines w:val="0"/>
        <w:shd w:val="clear" w:color="auto" w:fill="auto"/>
        <w:bidi w:val="0"/>
        <w:spacing w:before="0" w:after="0"/>
        <w:ind w:left="580" w:right="20" w:firstLine="280"/>
      </w:pPr>
      <w:r>
        <w:rPr>
          <w:rStyle w:val="CharStyle87"/>
          <w:i/>
          <w:iCs/>
        </w:rPr>
        <w:t xml:space="preserve">После проведения </w:t>
      </w:r>
      <w:r>
        <w:rPr>
          <w:rStyle w:val="CharStyle87"/>
          <w:lang w:val="en-US"/>
          <w:i/>
          <w:iCs/>
        </w:rPr>
        <w:t xml:space="preserve">Consensus Conference </w:t>
      </w:r>
      <w:r>
        <w:rPr>
          <w:rStyle w:val="CharStyle87"/>
          <w:i/>
          <w:iCs/>
        </w:rPr>
        <w:t>в 1991 года пред</w:t>
        <w:softHyphen/>
        <w:t>принимались многочисленные попытки внести дополне</w:t>
        <w:softHyphen/>
        <w:t>ния и изменения в предложенные определения, которые</w:t>
      </w:r>
    </w:p>
    <w:p>
      <w:pPr>
        <w:pStyle w:val="Style85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87"/>
          <w:i/>
          <w:iCs/>
        </w:rPr>
        <w:t>обосновывались низкой специфичностью симптомов син</w:t>
        <w:softHyphen/>
        <w:t>дрома системной воспалительной реакции для диагно</w:t>
        <w:softHyphen/>
        <w:t xml:space="preserve">стики сепсиса. Так, в 2001 году состоялась </w:t>
      </w:r>
      <w:r>
        <w:rPr>
          <w:rStyle w:val="CharStyle87"/>
          <w:lang w:val="en-US"/>
          <w:i/>
          <w:iCs/>
        </w:rPr>
        <w:t xml:space="preserve">International Sepsis Definitions Conference, </w:t>
      </w:r>
      <w:r>
        <w:rPr>
          <w:rStyle w:val="CharStyle87"/>
          <w:i/>
          <w:iCs/>
        </w:rPr>
        <w:t>в ходе которой были внесены определенные изменения, не получившие в последующем широкого клинического использования. В 2014 году была образована группа из 19 экспертов в области интенсивной терапии, хирургии, инфекционных болезней и пульмоноло</w:t>
        <w:softHyphen/>
        <w:t>гии, которые после 2 лет исследовательской работы выш</w:t>
        <w:softHyphen/>
        <w:t xml:space="preserve">ли с предложениями о введении в клиническую практику новых определений. Эти определения были представлены на 45 конгрессе </w:t>
      </w:r>
      <w:r>
        <w:rPr>
          <w:rStyle w:val="CharStyle87"/>
          <w:lang w:val="en-US"/>
          <w:i/>
          <w:iCs/>
        </w:rPr>
        <w:t xml:space="preserve">Society Critical Care Medicine (SCCM) </w:t>
      </w:r>
      <w:r>
        <w:rPr>
          <w:rStyle w:val="CharStyle87"/>
          <w:i/>
          <w:iCs/>
        </w:rPr>
        <w:t>со</w:t>
        <w:softHyphen/>
        <w:t xml:space="preserve">стоявшемся </w:t>
      </w:r>
      <w:r>
        <w:rPr>
          <w:rStyle w:val="CharStyle87"/>
          <w:lang w:val="en-US"/>
          <w:i/>
          <w:iCs/>
        </w:rPr>
        <w:t xml:space="preserve">23.02.2016. </w:t>
      </w:r>
      <w:r>
        <w:rPr>
          <w:rStyle w:val="CharStyle87"/>
          <w:i/>
          <w:iCs/>
        </w:rPr>
        <w:t xml:space="preserve">Они включают в себя введение нового понятия </w:t>
      </w:r>
      <w:r>
        <w:rPr>
          <w:rStyle w:val="CharStyle87"/>
          <w:lang w:val="en-US"/>
          <w:i/>
          <w:iCs/>
        </w:rPr>
        <w:t xml:space="preserve">Quick SOFA, </w:t>
      </w:r>
      <w:r>
        <w:rPr>
          <w:rStyle w:val="CharStyle87"/>
          <w:i/>
          <w:iCs/>
        </w:rPr>
        <w:t>исключение понятия Син</w:t>
        <w:softHyphen/>
        <w:t xml:space="preserve">дрома Системной Воспалительной Реакции </w:t>
      </w:r>
      <w:r>
        <w:rPr>
          <w:rStyle w:val="CharStyle87"/>
          <w:lang w:val="en-US"/>
          <w:i/>
          <w:iCs/>
        </w:rPr>
        <w:t xml:space="preserve">(SIRS) </w:t>
      </w:r>
      <w:r>
        <w:rPr>
          <w:rStyle w:val="CharStyle87"/>
          <w:i/>
          <w:iCs/>
        </w:rPr>
        <w:t>из опре</w:t>
        <w:softHyphen/>
        <w:t>деления сепсиса и понятия «Тяжелый сепсис», а «Сепсис» предлагается определять как «жизнеугрожающая органная дисфункция, вызванная дизрегулированным ответом орга</w:t>
        <w:softHyphen/>
        <w:t xml:space="preserve">низма на инфекцию». Предложение исключения симптомов Синдрома Системной Воспалительной Реакции </w:t>
      </w:r>
      <w:r>
        <w:rPr>
          <w:rStyle w:val="CharStyle87"/>
          <w:lang w:val="en-US"/>
          <w:i/>
          <w:iCs/>
        </w:rPr>
        <w:t xml:space="preserve">(SIRS) </w:t>
      </w:r>
      <w:r>
        <w:rPr>
          <w:rStyle w:val="CharStyle87"/>
          <w:i/>
          <w:iCs/>
        </w:rPr>
        <w:t>вы</w:t>
        <w:softHyphen/>
        <w:t xml:space="preserve">звало неоднозначную реакцию в медицинском сообществе, несмотря на одобрение 31 общественной организации. Это обусловлено тем, что базовыми для большинства национальных и международных рекомендаций являются определения </w:t>
      </w:r>
      <w:r>
        <w:rPr>
          <w:rStyle w:val="CharStyle87"/>
          <w:lang w:val="en-US"/>
          <w:i/>
          <w:iCs/>
        </w:rPr>
        <w:t xml:space="preserve">ACCP/SCCM </w:t>
      </w:r>
      <w:r>
        <w:rPr>
          <w:rStyle w:val="CharStyle87"/>
          <w:i/>
          <w:iCs/>
        </w:rPr>
        <w:t>1991 года. Таким образом, в на</w:t>
        <w:softHyphen/>
        <w:t xml:space="preserve">стоящее время нет однозначного мнения о необходимости и целесообразности перехода на использование </w:t>
      </w:r>
      <w:r>
        <w:rPr>
          <w:rStyle w:val="CharStyle87"/>
          <w:lang w:val="en-US"/>
          <w:i/>
          <w:iCs/>
        </w:rPr>
        <w:t xml:space="preserve">«sepsis </w:t>
      </w:r>
      <w:r>
        <w:rPr>
          <w:rStyle w:val="CharStyle87"/>
          <w:i/>
          <w:iCs/>
        </w:rPr>
        <w:t>3». Следует отметить, что в последнем пересмотре МКБ</w:t>
      </w:r>
    </w:p>
    <w:p>
      <w:pPr>
        <w:pStyle w:val="Style85"/>
        <w:numPr>
          <w:ilvl w:val="0"/>
          <w:numId w:val="15"/>
        </w:numPr>
        <w:tabs>
          <w:tab w:leader="none" w:pos="274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  <w:sectPr>
          <w:type w:val="continuous"/>
          <w:pgSz w:w="11909" w:h="16834"/>
          <w:pgMar w:top="3906" w:left="2719" w:right="2719" w:bottom="3916" w:header="0" w:footer="3" w:gutter="547"/>
          <w:rtlGutter/>
          <w:cols w:space="720"/>
          <w:noEndnote/>
          <w:docGrid w:linePitch="360"/>
        </w:sectPr>
      </w:pPr>
      <w:r>
        <w:rPr>
          <w:rStyle w:val="CharStyle87"/>
          <w:i/>
          <w:iCs/>
        </w:rPr>
        <w:t xml:space="preserve">критерии ССВР включены в разделы </w:t>
      </w:r>
      <w:r>
        <w:rPr>
          <w:rStyle w:val="CharStyle87"/>
          <w:lang w:val="en-US"/>
          <w:i/>
          <w:iCs/>
        </w:rPr>
        <w:t>R57.2</w:t>
      </w:r>
      <w:r>
        <w:rPr>
          <w:rStyle w:val="CharStyle88"/>
          <w:lang w:val="en-US"/>
          <w:i w:val="0"/>
          <w:iCs w:val="0"/>
        </w:rPr>
        <w:t xml:space="preserve"> </w:t>
      </w:r>
      <w:r>
        <w:rPr>
          <w:rStyle w:val="CharStyle88"/>
          <w:i w:val="0"/>
          <w:iCs w:val="0"/>
        </w:rPr>
        <w:t xml:space="preserve">— </w:t>
      </w:r>
      <w:r>
        <w:rPr>
          <w:rStyle w:val="CharStyle87"/>
          <w:i/>
          <w:iCs/>
        </w:rPr>
        <w:t>септиче</w:t>
        <w:softHyphen/>
        <w:t xml:space="preserve">ский шок, </w:t>
      </w:r>
      <w:r>
        <w:rPr>
          <w:rStyle w:val="CharStyle87"/>
          <w:lang w:val="en-US"/>
          <w:i/>
          <w:iCs/>
        </w:rPr>
        <w:t>R65(0-5)</w:t>
      </w:r>
      <w:r>
        <w:rPr>
          <w:rStyle w:val="CharStyle88"/>
          <w:lang w:val="en-US"/>
          <w:i w:val="0"/>
          <w:iCs w:val="0"/>
        </w:rPr>
        <w:t xml:space="preserve"> </w:t>
      </w:r>
      <w:r>
        <w:rPr>
          <w:rStyle w:val="CharStyle88"/>
          <w:i w:val="0"/>
          <w:iCs w:val="0"/>
        </w:rPr>
        <w:t xml:space="preserve">— </w:t>
      </w:r>
      <w:r>
        <w:rPr>
          <w:rStyle w:val="CharStyle87"/>
          <w:i/>
          <w:iCs/>
        </w:rPr>
        <w:t>синдром системной воспалительной реакции с последующей детализацией. Письмом Мини</w:t>
        <w:softHyphen/>
        <w:t>стерства здравоохранения РФ эти изменения рекомендо</w:t>
        <w:softHyphen/>
        <w:t>ваны к применению на территории России. (Письмо МЗ РФ от 5.12.2014 № 13-2/1664).</w:t>
      </w:r>
    </w:p>
    <w:p>
      <w:pPr>
        <w:pStyle w:val="Style89"/>
        <w:framePr w:w="8582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0" w:right="0" w:firstLine="0"/>
      </w:pPr>
      <w:r>
        <w:rPr>
          <w:rStyle w:val="CharStyle91"/>
          <w:b/>
          <w:bCs/>
        </w:rPr>
        <w:t>Таблица 2.2.</w:t>
      </w:r>
    </w:p>
    <w:p>
      <w:pPr>
        <w:pStyle w:val="Style89"/>
        <w:framePr w:w="8582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0" w:right="0" w:firstLine="0"/>
      </w:pPr>
      <w:r>
        <w:rPr>
          <w:rStyle w:val="CharStyle91"/>
          <w:b/>
          <w:bCs/>
        </w:rPr>
        <w:t xml:space="preserve">Шкала </w:t>
      </w:r>
      <w:r>
        <w:rPr>
          <w:rStyle w:val="CharStyle91"/>
          <w:lang w:val="en-US"/>
          <w:b/>
          <w:bCs/>
        </w:rPr>
        <w:t>SOFA (Sequential Organ Failure Assessment)</w:t>
      </w:r>
    </w:p>
    <w:tbl>
      <w:tblPr>
        <w:tblOverlap w:val="never"/>
        <w:tblLayout w:type="fixed"/>
        <w:jc w:val="center"/>
      </w:tblPr>
      <w:tblGrid>
        <w:gridCol w:w="2141"/>
        <w:gridCol w:w="720"/>
        <w:gridCol w:w="941"/>
        <w:gridCol w:w="1781"/>
        <w:gridCol w:w="1502"/>
        <w:gridCol w:w="1498"/>
      </w:tblGrid>
      <w:tr>
        <w:trPr>
          <w:trHeight w:val="787" w:hRule="exact"/>
        </w:trPr>
        <w:tc>
          <w:tcPr>
            <w:shd w:val="clear" w:color="auto" w:fill="000000"/>
            <w:tcBorders/>
            <w:vAlign w:val="top"/>
          </w:tcPr>
          <w:p>
            <w:pPr>
              <w:pStyle w:val="Style38"/>
              <w:framePr w:w="85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2"/>
              </w:rPr>
              <w:t xml:space="preserve">Шкала </w:t>
            </w:r>
            <w:r>
              <w:rPr>
                <w:rStyle w:val="CharStyle92"/>
                <w:lang w:val="en-US"/>
              </w:rPr>
              <w:t>SOFA</w:t>
            </w:r>
          </w:p>
        </w:tc>
        <w:tc>
          <w:tcPr>
            <w:shd w:val="clear" w:color="auto" w:fill="000000"/>
            <w:tcBorders/>
            <w:vAlign w:val="top"/>
          </w:tcPr>
          <w:p>
            <w:pPr>
              <w:pStyle w:val="Style38"/>
              <w:framePr w:w="85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2"/>
              </w:rPr>
              <w:t>0</w:t>
            </w:r>
          </w:p>
        </w:tc>
        <w:tc>
          <w:tcPr>
            <w:shd w:val="clear" w:color="auto" w:fill="000000"/>
            <w:tcBorders/>
            <w:vAlign w:val="top"/>
          </w:tcPr>
          <w:p>
            <w:pPr>
              <w:pStyle w:val="Style38"/>
              <w:framePr w:w="85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2"/>
              </w:rPr>
              <w:t>1</w:t>
            </w:r>
          </w:p>
        </w:tc>
        <w:tc>
          <w:tcPr>
            <w:shd w:val="clear" w:color="auto" w:fill="000000"/>
            <w:gridSpan w:val="2"/>
            <w:tcBorders/>
            <w:vAlign w:val="top"/>
          </w:tcPr>
          <w:p>
            <w:pPr>
              <w:pStyle w:val="Style38"/>
              <w:framePr w:w="85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389" w:lineRule="exact"/>
              <w:ind w:left="0" w:right="0" w:firstLine="0"/>
            </w:pPr>
            <w:r>
              <w:rPr>
                <w:rStyle w:val="CharStyle92"/>
              </w:rPr>
              <w:t>Баллы 2 3</w:t>
            </w:r>
          </w:p>
        </w:tc>
        <w:tc>
          <w:tcPr>
            <w:shd w:val="clear" w:color="auto" w:fill="000000"/>
            <w:tcBorders/>
            <w:vAlign w:val="top"/>
          </w:tcPr>
          <w:p>
            <w:pPr>
              <w:pStyle w:val="Style38"/>
              <w:framePr w:w="85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2"/>
              </w:rPr>
              <w:t>4</w:t>
            </w:r>
          </w:p>
        </w:tc>
      </w:tr>
      <w:tr>
        <w:trPr>
          <w:trHeight w:val="859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38"/>
              <w:framePr w:w="85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60" w:line="180" w:lineRule="exact"/>
              <w:ind w:left="0" w:right="0" w:firstLine="0"/>
            </w:pPr>
            <w:r>
              <w:rPr>
                <w:rStyle w:val="CharStyle93"/>
              </w:rPr>
              <w:t>Дыхание</w:t>
            </w:r>
          </w:p>
          <w:p>
            <w:pPr>
              <w:pStyle w:val="Style38"/>
              <w:framePr w:w="85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60" w:after="0" w:line="190" w:lineRule="exact"/>
              <w:ind w:left="0" w:right="0" w:firstLine="0"/>
            </w:pPr>
            <w:r>
              <w:rPr>
                <w:rStyle w:val="CharStyle94"/>
                <w:lang w:val="en-US"/>
              </w:rPr>
              <w:t xml:space="preserve">Pa02/Fi02, </w:t>
            </w:r>
            <w:r>
              <w:rPr>
                <w:rStyle w:val="CharStyle94"/>
              </w:rPr>
              <w:t>мм рт ст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8"/>
              <w:framePr w:w="85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94"/>
              </w:rPr>
              <w:t>&gt;400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8"/>
              <w:framePr w:w="85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94"/>
              </w:rPr>
              <w:t>399-300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8"/>
              <w:framePr w:w="85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94"/>
              </w:rPr>
              <w:t>299-200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8"/>
              <w:framePr w:w="85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26" w:lineRule="exact"/>
              <w:ind w:left="0" w:right="0" w:firstLine="0"/>
            </w:pPr>
            <w:r>
              <w:rPr>
                <w:rStyle w:val="CharStyle94"/>
              </w:rPr>
              <w:t>199-100</w:t>
            </w:r>
          </w:p>
          <w:p>
            <w:pPr>
              <w:pStyle w:val="Style38"/>
              <w:framePr w:w="85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26" w:lineRule="exact"/>
              <w:ind w:left="0" w:right="0" w:firstLine="0"/>
            </w:pPr>
            <w:r>
              <w:rPr>
                <w:rStyle w:val="CharStyle94"/>
              </w:rPr>
              <w:t>респираторная</w:t>
            </w:r>
          </w:p>
          <w:p>
            <w:pPr>
              <w:pStyle w:val="Style38"/>
              <w:framePr w:w="85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26" w:lineRule="exact"/>
              <w:ind w:left="0" w:right="0" w:firstLine="0"/>
            </w:pPr>
            <w:r>
              <w:rPr>
                <w:rStyle w:val="CharStyle94"/>
              </w:rPr>
              <w:t>поддержка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8"/>
              <w:framePr w:w="85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6" w:lineRule="exact"/>
              <w:ind w:left="100" w:right="0" w:firstLine="0"/>
            </w:pPr>
            <w:r>
              <w:rPr>
                <w:rStyle w:val="CharStyle94"/>
              </w:rPr>
              <w:t>&lt;100</w:t>
            </w:r>
          </w:p>
          <w:p>
            <w:pPr>
              <w:pStyle w:val="Style38"/>
              <w:framePr w:w="85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26" w:lineRule="exact"/>
              <w:ind w:left="0" w:right="0" w:firstLine="0"/>
            </w:pPr>
            <w:r>
              <w:rPr>
                <w:rStyle w:val="CharStyle94"/>
              </w:rPr>
              <w:t>респираторная</w:t>
            </w:r>
          </w:p>
          <w:p>
            <w:pPr>
              <w:pStyle w:val="Style38"/>
              <w:framePr w:w="85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26" w:lineRule="exact"/>
              <w:ind w:left="0" w:right="0" w:firstLine="0"/>
            </w:pPr>
            <w:r>
              <w:rPr>
                <w:rStyle w:val="CharStyle94"/>
              </w:rPr>
              <w:t>поддержка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8"/>
              <w:framePr w:w="85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60" w:line="180" w:lineRule="exact"/>
              <w:ind w:left="0" w:right="0" w:firstLine="0"/>
            </w:pPr>
            <w:r>
              <w:rPr>
                <w:rStyle w:val="CharStyle93"/>
              </w:rPr>
              <w:t>Коагуляция</w:t>
            </w:r>
          </w:p>
          <w:p>
            <w:pPr>
              <w:pStyle w:val="Style38"/>
              <w:framePr w:w="85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60" w:after="0" w:line="190" w:lineRule="exact"/>
              <w:ind w:left="0" w:right="0" w:firstLine="0"/>
            </w:pPr>
            <w:r>
              <w:rPr>
                <w:rStyle w:val="CharStyle94"/>
              </w:rPr>
              <w:t>Тромбоциты, х10</w:t>
            </w:r>
            <w:r>
              <w:rPr>
                <w:rStyle w:val="CharStyle94"/>
                <w:vertAlign w:val="superscript"/>
              </w:rPr>
              <w:t>9</w:t>
            </w:r>
            <w:r>
              <w:rPr>
                <w:rStyle w:val="CharStyle94"/>
              </w:rPr>
              <w:t>/л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pStyle w:val="Style38"/>
              <w:framePr w:w="85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94"/>
              </w:rPr>
              <w:t>&gt;150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pStyle w:val="Style38"/>
              <w:framePr w:w="85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94"/>
              </w:rPr>
              <w:t>&lt;150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pStyle w:val="Style38"/>
              <w:framePr w:w="85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94"/>
              </w:rPr>
              <w:t>&lt;100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pStyle w:val="Style38"/>
              <w:framePr w:w="85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94"/>
              </w:rPr>
              <w:t>&lt;50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top"/>
          </w:tcPr>
          <w:p>
            <w:pPr>
              <w:pStyle w:val="Style38"/>
              <w:framePr w:w="85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94"/>
              </w:rPr>
              <w:t>&lt;20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pStyle w:val="Style38"/>
              <w:framePr w:w="85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60" w:line="180" w:lineRule="exact"/>
              <w:ind w:left="0" w:right="0" w:firstLine="0"/>
            </w:pPr>
            <w:r>
              <w:rPr>
                <w:rStyle w:val="CharStyle93"/>
              </w:rPr>
              <w:t>Печень</w:t>
            </w:r>
          </w:p>
          <w:p>
            <w:pPr>
              <w:pStyle w:val="Style38"/>
              <w:framePr w:w="85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60" w:after="0" w:line="190" w:lineRule="exact"/>
              <w:ind w:left="0" w:right="0" w:firstLine="0"/>
            </w:pPr>
            <w:r>
              <w:rPr>
                <w:rStyle w:val="CharStyle94"/>
              </w:rPr>
              <w:t>Билирубин, мкмоль/л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pStyle w:val="Style38"/>
              <w:framePr w:w="85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94"/>
              </w:rPr>
              <w:t>&lt;20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pStyle w:val="Style38"/>
              <w:framePr w:w="85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94"/>
              </w:rPr>
              <w:t>20-30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pStyle w:val="Style38"/>
              <w:framePr w:w="85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94"/>
              </w:rPr>
              <w:t>33-101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pStyle w:val="Style38"/>
              <w:framePr w:w="85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94"/>
              </w:rPr>
              <w:t>102-204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pStyle w:val="Style38"/>
              <w:framePr w:w="85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94"/>
              </w:rPr>
              <w:t>&gt;204</w:t>
            </w:r>
          </w:p>
        </w:tc>
      </w:tr>
      <w:tr>
        <w:trPr>
          <w:trHeight w:val="1070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8"/>
              <w:framePr w:w="85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30" w:lineRule="exact"/>
              <w:ind w:left="0" w:right="0" w:firstLine="0"/>
            </w:pPr>
            <w:r>
              <w:rPr>
                <w:rStyle w:val="CharStyle93"/>
              </w:rPr>
              <w:t>Сердечно</w:t>
              <w:softHyphen/>
            </w:r>
          </w:p>
          <w:p>
            <w:pPr>
              <w:pStyle w:val="Style38"/>
              <w:framePr w:w="85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30" w:lineRule="exact"/>
              <w:ind w:left="0" w:right="0" w:firstLine="0"/>
            </w:pPr>
            <w:r>
              <w:rPr>
                <w:rStyle w:val="CharStyle93"/>
              </w:rPr>
              <w:t>сосудистая</w:t>
            </w:r>
          </w:p>
          <w:p>
            <w:pPr>
              <w:pStyle w:val="Style38"/>
              <w:framePr w:w="85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30" w:lineRule="exact"/>
              <w:ind w:left="0" w:right="0" w:firstLine="0"/>
            </w:pPr>
            <w:r>
              <w:rPr>
                <w:rStyle w:val="CharStyle94"/>
              </w:rPr>
              <w:t>Гипотензия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pStyle w:val="Style38"/>
              <w:framePr w:w="85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94"/>
              </w:rPr>
              <w:t>нет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pStyle w:val="Style38"/>
              <w:framePr w:w="85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30" w:lineRule="exact"/>
              <w:ind w:left="220" w:right="0" w:firstLine="0"/>
            </w:pPr>
            <w:r>
              <w:rPr>
                <w:rStyle w:val="CharStyle94"/>
              </w:rPr>
              <w:t>АДср. &lt;70 мм ртст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pStyle w:val="Style38"/>
              <w:framePr w:w="85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30" w:lineRule="exact"/>
              <w:ind w:left="120" w:right="0" w:firstLine="0"/>
            </w:pPr>
            <w:r>
              <w:rPr>
                <w:rStyle w:val="CharStyle94"/>
              </w:rPr>
              <w:t>Допамин, или добутамин (любая доза, не менее од</w:t>
              <w:softHyphen/>
              <w:t>ного часа)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pStyle w:val="Style38"/>
              <w:framePr w:w="85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30" w:lineRule="exact"/>
              <w:ind w:left="0" w:right="0" w:firstLine="0"/>
            </w:pPr>
            <w:r>
              <w:rPr>
                <w:rStyle w:val="CharStyle94"/>
              </w:rPr>
              <w:t>Допамин 5-15, или адреналин &lt; 0,1, или нора- дреналин &lt; 0,1*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top"/>
          </w:tcPr>
          <w:p>
            <w:pPr>
              <w:pStyle w:val="Style38"/>
              <w:framePr w:w="85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30" w:lineRule="exact"/>
              <w:ind w:left="100" w:right="0" w:firstLine="0"/>
            </w:pPr>
            <w:r>
              <w:rPr>
                <w:rStyle w:val="CharStyle94"/>
              </w:rPr>
              <w:t>Допамин &gt;15, или адреналин &gt;0,1, или нора- дреналин &gt;0,1*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pStyle w:val="Style38"/>
              <w:framePr w:w="85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60" w:line="270" w:lineRule="exact"/>
              <w:ind w:left="0" w:right="0" w:firstLine="0"/>
            </w:pPr>
            <w:r>
              <w:rPr>
                <w:rStyle w:val="CharStyle95"/>
              </w:rPr>
              <w:t>цнс</w:t>
            </w:r>
          </w:p>
          <w:p>
            <w:pPr>
              <w:pStyle w:val="Style38"/>
              <w:framePr w:w="85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60" w:after="0" w:line="190" w:lineRule="exact"/>
              <w:ind w:left="0" w:right="0" w:firstLine="0"/>
            </w:pPr>
            <w:r>
              <w:rPr>
                <w:rStyle w:val="CharStyle94"/>
              </w:rPr>
              <w:t>Шкала комы Глазго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pStyle w:val="Style38"/>
              <w:framePr w:w="85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90" w:lineRule="exact"/>
              <w:ind w:left="0" w:right="180" w:firstLine="0"/>
            </w:pPr>
            <w:r>
              <w:rPr>
                <w:rStyle w:val="CharStyle94"/>
              </w:rPr>
              <w:t>15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pStyle w:val="Style38"/>
              <w:framePr w:w="85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94"/>
              </w:rPr>
              <w:t>13-14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pStyle w:val="Style38"/>
              <w:framePr w:w="85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94"/>
              </w:rPr>
              <w:t>10-12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pStyle w:val="Style38"/>
              <w:framePr w:w="85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94"/>
              </w:rPr>
              <w:t>6-9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pStyle w:val="Style38"/>
              <w:framePr w:w="85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94"/>
              </w:rPr>
              <w:t>&lt;6</w:t>
            </w:r>
          </w:p>
        </w:tc>
      </w:tr>
      <w:tr>
        <w:trPr>
          <w:trHeight w:val="850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8"/>
              <w:framePr w:w="85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30" w:lineRule="exact"/>
              <w:ind w:left="0" w:right="0" w:firstLine="0"/>
            </w:pPr>
            <w:r>
              <w:rPr>
                <w:rStyle w:val="CharStyle93"/>
              </w:rPr>
              <w:t>Почки</w:t>
            </w:r>
          </w:p>
          <w:p>
            <w:pPr>
              <w:pStyle w:val="Style38"/>
              <w:framePr w:w="85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30" w:lineRule="exact"/>
              <w:ind w:left="0" w:right="0" w:firstLine="0"/>
            </w:pPr>
            <w:r>
              <w:rPr>
                <w:rStyle w:val="CharStyle94"/>
              </w:rPr>
              <w:t>Креатинин, мкмоль/л или диурез</w:t>
            </w:r>
          </w:p>
        </w:tc>
        <w:tc>
          <w:tcPr>
            <w:shd w:val="clear" w:color="auto" w:fill="FFFFFF"/>
            <w:tcBorders>
              <w:top w:val="single" w:sz="4"/>
              <w:bottom w:val="single" w:sz="4"/>
            </w:tcBorders>
            <w:vAlign w:val="top"/>
          </w:tcPr>
          <w:p>
            <w:pPr>
              <w:pStyle w:val="Style38"/>
              <w:framePr w:w="85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94"/>
              </w:rPr>
              <w:t>&lt;110</w:t>
            </w:r>
          </w:p>
        </w:tc>
        <w:tc>
          <w:tcPr>
            <w:shd w:val="clear" w:color="auto" w:fill="FFFFFF"/>
            <w:tcBorders>
              <w:top w:val="single" w:sz="4"/>
              <w:bottom w:val="single" w:sz="4"/>
            </w:tcBorders>
            <w:vAlign w:val="top"/>
          </w:tcPr>
          <w:p>
            <w:pPr>
              <w:pStyle w:val="Style38"/>
              <w:framePr w:w="85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94"/>
              </w:rPr>
              <w:t>110-170</w:t>
            </w:r>
          </w:p>
        </w:tc>
        <w:tc>
          <w:tcPr>
            <w:shd w:val="clear" w:color="auto" w:fill="FFFFFF"/>
            <w:tcBorders>
              <w:top w:val="single" w:sz="4"/>
              <w:bottom w:val="single" w:sz="4"/>
            </w:tcBorders>
            <w:vAlign w:val="top"/>
          </w:tcPr>
          <w:p>
            <w:pPr>
              <w:pStyle w:val="Style38"/>
              <w:framePr w:w="85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20" w:right="0" w:firstLine="0"/>
            </w:pPr>
            <w:r>
              <w:rPr>
                <w:rStyle w:val="CharStyle94"/>
              </w:rPr>
              <w:t>171-299</w:t>
            </w:r>
          </w:p>
        </w:tc>
        <w:tc>
          <w:tcPr>
            <w:shd w:val="clear" w:color="auto" w:fill="FFFFFF"/>
            <w:tcBorders>
              <w:top w:val="single" w:sz="4"/>
              <w:bottom w:val="single" w:sz="4"/>
            </w:tcBorders>
            <w:vAlign w:val="top"/>
          </w:tcPr>
          <w:p>
            <w:pPr>
              <w:pStyle w:val="Style38"/>
              <w:framePr w:w="85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30" w:lineRule="exact"/>
              <w:ind w:left="80" w:right="0" w:firstLine="0"/>
            </w:pPr>
            <w:r>
              <w:rPr>
                <w:rStyle w:val="CharStyle94"/>
              </w:rPr>
              <w:t>300-440 &lt;500 мл/день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8"/>
              <w:framePr w:w="85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60" w:line="190" w:lineRule="exact"/>
              <w:ind w:left="100" w:right="0" w:firstLine="0"/>
            </w:pPr>
            <w:r>
              <w:rPr>
                <w:rStyle w:val="CharStyle94"/>
              </w:rPr>
              <w:t>&gt;440</w:t>
            </w:r>
          </w:p>
          <w:p>
            <w:pPr>
              <w:pStyle w:val="Style38"/>
              <w:framePr w:w="85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60" w:after="0" w:line="190" w:lineRule="exact"/>
              <w:ind w:left="0" w:right="0" w:firstLine="0"/>
            </w:pPr>
            <w:r>
              <w:rPr>
                <w:rStyle w:val="CharStyle94"/>
              </w:rPr>
              <w:t>&lt;200 мл/день</w:t>
            </w:r>
          </w:p>
        </w:tc>
      </w:tr>
    </w:tbl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headerReference w:type="even" r:id="rId31"/>
          <w:headerReference w:type="default" r:id="rId32"/>
          <w:footerReference w:type="even" r:id="rId33"/>
          <w:footerReference w:type="default" r:id="rId34"/>
          <w:footerReference w:type="first" r:id="rId35"/>
          <w:titlePg/>
          <w:type w:val="continuous"/>
          <w:pgSz w:w="11909" w:h="16838"/>
          <w:pgMar w:top="5286" w:left="1665" w:right="1651" w:bottom="5252" w:header="0" w:footer="3" w:gutter="0"/>
          <w:rtlGutter w:val="0"/>
          <w:cols w:space="720"/>
          <w:noEndnote/>
          <w:docGrid w:linePitch="360"/>
        </w:sectPr>
      </w:pPr>
    </w:p>
    <w:p>
      <w:pPr>
        <w:pStyle w:val="Style85"/>
        <w:widowControl w:val="0"/>
        <w:keepNext w:val="0"/>
        <w:keepLines w:val="0"/>
        <w:shd w:val="clear" w:color="auto" w:fill="auto"/>
        <w:bidi w:val="0"/>
        <w:spacing w:before="0" w:after="240"/>
        <w:ind w:left="600" w:right="20" w:firstLine="280"/>
      </w:pPr>
      <w:r>
        <w:rPr>
          <w:rStyle w:val="CharStyle87"/>
          <w:i/>
          <w:iCs/>
        </w:rPr>
        <w:t>Исходя из того, что в Санкт-Петербурге уже на про</w:t>
        <w:softHyphen/>
        <w:t xml:space="preserve">тяжении 8 лет функционируют медико-экономические стандарты по лечению тяжелого сепсиса, разработанные на определениях </w:t>
      </w:r>
      <w:r>
        <w:rPr>
          <w:rStyle w:val="CharStyle87"/>
          <w:lang w:val="en-US"/>
          <w:i/>
          <w:iCs/>
        </w:rPr>
        <w:t xml:space="preserve">ACCP/SCCM </w:t>
      </w:r>
      <w:r>
        <w:rPr>
          <w:rStyle w:val="CharStyle87"/>
          <w:i/>
          <w:iCs/>
        </w:rPr>
        <w:t>1991, нам представляется целесообразным продолжать использовать их</w:t>
      </w:r>
      <w:r>
        <w:rPr>
          <w:rStyle w:val="CharStyle88"/>
          <w:i w:val="0"/>
          <w:iCs w:val="0"/>
        </w:rPr>
        <w:t xml:space="preserve"> до </w:t>
      </w:r>
      <w:r>
        <w:rPr>
          <w:rStyle w:val="CharStyle87"/>
          <w:i/>
          <w:iCs/>
        </w:rPr>
        <w:t>принятия соответствующих легитимных национальных прото</w:t>
        <w:softHyphen/>
        <w:t>колов.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260"/>
      </w:pPr>
      <w:r>
        <w:rPr>
          <w:rStyle w:val="CharStyle40"/>
        </w:rPr>
        <w:t>Для объективизации состояния больных и его контроля в ди</w:t>
        <w:softHyphen/>
        <w:t>намике рекомендуется использовать бальную оценку состоя</w:t>
        <w:softHyphen/>
        <w:t xml:space="preserve">ния органов и систем. Одной из наиболее часто применяемых является шкала </w:t>
      </w:r>
      <w:r>
        <w:rPr>
          <w:rStyle w:val="CharStyle40"/>
          <w:lang w:val="en-US"/>
        </w:rPr>
        <w:t xml:space="preserve">SOFA (Sepsis-related (Sequential) Organ Failure Assessments Score) — </w:t>
      </w:r>
      <w:r>
        <w:rPr>
          <w:rStyle w:val="CharStyle40"/>
        </w:rPr>
        <w:t>Шкала оценки органной недостаточности, связанной с сепсисом (динамическая) (табл. 2.2).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20" w:right="0" w:firstLine="260"/>
        <w:sectPr>
          <w:type w:val="continuous"/>
          <w:pgSz w:w="11909" w:h="16834"/>
          <w:pgMar w:top="3788" w:left="2983" w:right="2959" w:bottom="3966" w:header="0" w:footer="3" w:gutter="0"/>
          <w:rtlGutter w:val="0"/>
          <w:cols w:space="720"/>
          <w:noEndnote/>
          <w:docGrid w:linePitch="360"/>
        </w:sectPr>
      </w:pPr>
      <w:r>
        <w:rPr>
          <w:rStyle w:val="CharStyle40"/>
        </w:rPr>
        <w:t>* Дозы вазопрессоров в мкг/кг/мин</w:t>
      </w:r>
    </w:p>
    <w:p>
      <w:pPr>
        <w:pStyle w:val="Style32"/>
        <w:widowControl w:val="0"/>
        <w:keepNext/>
        <w:keepLines/>
        <w:shd w:val="clear" w:color="auto" w:fill="auto"/>
        <w:bidi w:val="0"/>
        <w:spacing w:before="0" w:after="0" w:line="379" w:lineRule="exact"/>
        <w:ind w:left="20" w:right="0" w:firstLine="0"/>
      </w:pPr>
      <w:bookmarkStart w:id="5" w:name="bookmark5"/>
      <w:r>
        <w:rPr>
          <w:rStyle w:val="CharStyle34"/>
          <w:b/>
          <w:bCs/>
        </w:rPr>
        <w:t>Глава 3 Диагностика сепсиса</w:t>
      </w:r>
      <w:bookmarkEnd w:id="5"/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240"/>
        <w:ind w:left="0" w:right="40" w:firstLine="280"/>
      </w:pPr>
      <w:r>
        <w:rPr>
          <w:rStyle w:val="CharStyle40"/>
        </w:rPr>
        <w:t>В настоящих рекомендациях используются следующие по</w:t>
        <w:softHyphen/>
        <w:t>нятия.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240"/>
        <w:ind w:left="0" w:right="40" w:firstLine="280"/>
      </w:pPr>
      <w:r>
        <w:rPr>
          <w:rStyle w:val="CharStyle40"/>
        </w:rPr>
        <w:t>СЕПСИС — установленный (или предполагаемый) очаг ин</w:t>
        <w:softHyphen/>
        <w:t>фекционного процесса, приведший к развитию Синдрома Си</w:t>
        <w:softHyphen/>
        <w:t>стемной Воспалительной Реакции (2 и более показателей). При недоказанной инфекционной природе ССВР для постановки диагноза «Сепсис» целесообразно выполнение количественного прокальцитонинового теста, при концентрации прокальцито- нина 2 нг/мл и более тест считается положительным.</w:t>
      </w:r>
    </w:p>
    <w:p>
      <w:pPr>
        <w:pStyle w:val="Style82"/>
        <w:widowControl w:val="0"/>
        <w:keepNext/>
        <w:keepLines/>
        <w:shd w:val="clear" w:color="auto" w:fill="auto"/>
        <w:bidi w:val="0"/>
        <w:jc w:val="left"/>
        <w:spacing w:before="0" w:after="0"/>
        <w:ind w:left="860" w:right="0" w:firstLine="0"/>
      </w:pPr>
      <w:bookmarkStart w:id="6" w:name="bookmark6"/>
      <w:r>
        <w:rPr>
          <w:rStyle w:val="CharStyle84"/>
          <w:i/>
          <w:iCs/>
        </w:rPr>
        <w:t>Комментарий</w:t>
      </w:r>
      <w:bookmarkEnd w:id="6"/>
    </w:p>
    <w:p>
      <w:pPr>
        <w:pStyle w:val="Style85"/>
        <w:numPr>
          <w:ilvl w:val="0"/>
          <w:numId w:val="17"/>
        </w:numPr>
        <w:tabs>
          <w:tab w:leader="none" w:pos="861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860" w:right="40" w:hanging="280"/>
      </w:pPr>
      <w:r>
        <w:rPr>
          <w:rStyle w:val="CharStyle87"/>
          <w:i/>
          <w:iCs/>
        </w:rPr>
        <w:t>Прокальцитониновый тест является одним из наибо</w:t>
        <w:softHyphen/>
        <w:t>лее специфичных и чувствительных маркеров бакте</w:t>
        <w:softHyphen/>
        <w:t>риальной инфекции. При неочевидной бактериальной природе Синдрома Системной Воспалительной Реакции проведение прокальцитонинового теста позволяет в ранние сроки определить бактериальную природу септического процесса.</w:t>
      </w:r>
    </w:p>
    <w:p>
      <w:pPr>
        <w:pStyle w:val="Style85"/>
        <w:numPr>
          <w:ilvl w:val="0"/>
          <w:numId w:val="17"/>
        </w:numPr>
        <w:tabs>
          <w:tab w:leader="none" w:pos="861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860" w:right="40" w:hanging="280"/>
      </w:pPr>
      <w:r>
        <w:rPr>
          <w:rStyle w:val="CharStyle87"/>
          <w:i/>
          <w:iCs/>
        </w:rPr>
        <w:t>Для верификации грибковой или вирусной природы ин</w:t>
        <w:softHyphen/>
        <w:t>фекционного процесса прокальцитониновый тест мо</w:t>
        <w:softHyphen/>
        <w:t>жет использоваться для дифференцирования природы ССВР и природы инфекции. В качестве диагностиче</w:t>
        <w:softHyphen/>
        <w:t>ского лабораторного теста при грибковой инфекции рекомендовано использовать определение маннанового антигена и анти-маннановых антител в качестве до</w:t>
        <w:softHyphen/>
        <w:t>полнительных диагностических тестов.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0"/>
        <w:ind w:left="0" w:right="40" w:firstLine="280"/>
      </w:pPr>
      <w:r>
        <w:rPr>
          <w:rStyle w:val="CharStyle40"/>
        </w:rPr>
        <w:t>ТЯЖЕЛЫЙ СЕПСИС диагностируется при наличии Сепсиса (очага инфекционного процесса, системной воспалительной реакции, оценки прокальцитонинового теста при сомнитель</w:t>
        <w:softHyphen/>
        <w:t xml:space="preserve">ной клинической значимости очага) и развитии полиорганной недостаточности (2 и более балла по шкале </w:t>
      </w:r>
      <w:r>
        <w:rPr>
          <w:rStyle w:val="CharStyle40"/>
          <w:lang w:val="en-US"/>
        </w:rPr>
        <w:t>SOFA).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180"/>
        <w:ind w:left="0" w:right="40" w:firstLine="280"/>
      </w:pPr>
      <w:r>
        <w:rPr>
          <w:rStyle w:val="CharStyle40"/>
        </w:rPr>
        <w:t xml:space="preserve">(В случае наличия у пациента полиорганой дисфункции до возникновения сепсиса — увеличение значения суммы баллов по шкале </w:t>
      </w:r>
      <w:r>
        <w:rPr>
          <w:rStyle w:val="CharStyle40"/>
          <w:lang w:val="en-US"/>
        </w:rPr>
        <w:t xml:space="preserve">SOFA </w:t>
      </w:r>
      <w:r>
        <w:rPr>
          <w:rStyle w:val="CharStyle40"/>
        </w:rPr>
        <w:t>на 1 и более балла).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180"/>
        <w:ind w:left="0" w:right="40" w:firstLine="280"/>
      </w:pPr>
      <w:r>
        <w:rPr>
          <w:rStyle w:val="CharStyle40"/>
        </w:rPr>
        <w:t>СЕПТИЧЕСКИЙ ШОК — один из вариантов септической реакции, в основе которой лежат нарушения циркуляции, а па</w:t>
        <w:softHyphen/>
        <w:t>тологические изменения в клетках и метаболизме достаточно глубоки, чтобы в значительной мере увеличить летальность. Клиническими проявлениями септического шока является Сепсис в сочетании с необходимостью использовать вазопрес- соры длительностью более одного часа на фоне адекватной ин- фузионной терапии для поддержания среднего АД &gt; 65 мм рт ст. Вероятность наличия септического шока значимо повышается при определении уровня лактата в крови в</w:t>
      </w:r>
      <w:r>
        <w:rPr>
          <w:rStyle w:val="CharStyle96"/>
        </w:rPr>
        <w:t>ыш</w:t>
      </w:r>
      <w:r>
        <w:rPr>
          <w:rStyle w:val="CharStyle40"/>
        </w:rPr>
        <w:t>е 2 ммоль/л.</w:t>
      </w:r>
    </w:p>
    <w:p>
      <w:pPr>
        <w:pStyle w:val="Style82"/>
        <w:widowControl w:val="0"/>
        <w:keepNext/>
        <w:keepLines/>
        <w:shd w:val="clear" w:color="auto" w:fill="auto"/>
        <w:bidi w:val="0"/>
        <w:spacing w:before="0" w:after="0"/>
        <w:ind w:left="580" w:right="0" w:firstLine="280"/>
      </w:pPr>
      <w:bookmarkStart w:id="7" w:name="bookmark7"/>
      <w:r>
        <w:rPr>
          <w:rStyle w:val="CharStyle84"/>
          <w:i/>
          <w:iCs/>
        </w:rPr>
        <w:t>Комментарий</w:t>
      </w:r>
      <w:bookmarkEnd w:id="7"/>
    </w:p>
    <w:p>
      <w:pPr>
        <w:pStyle w:val="Style85"/>
        <w:widowControl w:val="0"/>
        <w:keepNext w:val="0"/>
        <w:keepLines w:val="0"/>
        <w:shd w:val="clear" w:color="auto" w:fill="auto"/>
        <w:bidi w:val="0"/>
        <w:spacing w:before="0" w:after="0"/>
        <w:ind w:left="580" w:right="40" w:firstLine="280"/>
      </w:pPr>
      <w:r>
        <w:rPr>
          <w:rStyle w:val="CharStyle87"/>
          <w:i/>
          <w:iCs/>
        </w:rPr>
        <w:t>Настоящие рекомендации предлагаются для исполь</w:t>
        <w:softHyphen/>
        <w:t>зования на территории Санкт-Петербурга, где уже с 2007 года действуют специальные тарифы для лечения пациентов с тяжелым сепсисом. В связи с этим они ба</w:t>
        <w:softHyphen/>
        <w:t>зируются на данных исследований о частоте тяжелого сепсиса, уровне резистентности ведущих возбудителей.</w:t>
      </w:r>
    </w:p>
    <w:p>
      <w:pPr>
        <w:pStyle w:val="Style85"/>
        <w:widowControl w:val="0"/>
        <w:keepNext w:val="0"/>
        <w:keepLines w:val="0"/>
        <w:shd w:val="clear" w:color="auto" w:fill="auto"/>
        <w:bidi w:val="0"/>
        <w:spacing w:before="0" w:after="0"/>
        <w:ind w:left="580" w:right="40" w:firstLine="280"/>
      </w:pPr>
      <w:r>
        <w:rPr>
          <w:rStyle w:val="CharStyle87"/>
          <w:i/>
          <w:iCs/>
        </w:rPr>
        <w:t>В 2014 году Комитетом по здравоохранению Санкт-Пе</w:t>
        <w:softHyphen/>
        <w:t>тербурга было издано распоряжение от 31 декабря №948-р «Обусилении контроля за внутрибольничными инфекция</w:t>
        <w:softHyphen/>
        <w:t>ми в стационарах Санкт-Петербург», в котором рекомен</w:t>
        <w:softHyphen/>
        <w:t>довано в отделениях реанимации и интенсивной терапии осуществлять постоянный мониторинг за показателями состояния пациента (температура тела, частота сер</w:t>
        <w:softHyphen/>
        <w:t>дечных сокращений в минуту, частота дыхания в мину</w:t>
        <w:softHyphen/>
        <w:t>ту, количество лейкоцитов в крови). Из этого вытекает, что в этих отделениях необходимо использовать рабочее определение сепсиса (2 и более клинических признака Син</w:t>
        <w:softHyphen/>
        <w:t>дрома Системной Воспалительной Реакции и источник инфекционного процесса) для выявления у пациентов ран</w:t>
        <w:softHyphen/>
        <w:t>них признаков сепсиса с целью верификации источника и оценки соответствия проводимой терапии.</w:t>
      </w:r>
    </w:p>
    <w:p>
      <w:pPr>
        <w:pStyle w:val="Style85"/>
        <w:widowControl w:val="0"/>
        <w:keepNext w:val="0"/>
        <w:keepLines w:val="0"/>
        <w:shd w:val="clear" w:color="auto" w:fill="auto"/>
        <w:bidi w:val="0"/>
        <w:spacing w:before="0" w:after="0"/>
        <w:ind w:left="580" w:right="20" w:firstLine="280"/>
      </w:pPr>
      <w:r>
        <w:rPr>
          <w:rStyle w:val="CharStyle87"/>
          <w:i/>
          <w:iCs/>
        </w:rPr>
        <w:t>В стационарах, где используется электронная медицин</w:t>
        <w:softHyphen/>
        <w:t>ская карта, планируется внедрить в нее эпидемиологиче</w:t>
        <w:softHyphen/>
        <w:t>скую компоненту, включающую результаты мониторинга за показателями состояния больного, что обеспечит вы</w:t>
        <w:softHyphen/>
        <w:t>сокую оперативность мероприятий.</w:t>
      </w:r>
    </w:p>
    <w:p>
      <w:pPr>
        <w:pStyle w:val="Style85"/>
        <w:widowControl w:val="0"/>
        <w:keepNext w:val="0"/>
        <w:keepLines w:val="0"/>
        <w:shd w:val="clear" w:color="auto" w:fill="auto"/>
        <w:bidi w:val="0"/>
        <w:spacing w:before="0" w:after="240"/>
        <w:ind w:left="580" w:right="20" w:firstLine="280"/>
      </w:pPr>
      <w:r>
        <w:rPr>
          <w:rStyle w:val="CharStyle87"/>
          <w:i/>
          <w:iCs/>
        </w:rPr>
        <w:t>Эпидемиологические исследования, проведенные сотруд</w:t>
        <w:softHyphen/>
        <w:t>никами кафедры эпидемиологии, паразитологии и дезин- фектологии СЗГМУ им. И. И. Мечникова показали, что при таком подходе выживаемость пациентов в этих отделениях увеличивается на 11%.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280"/>
        <w:sectPr>
          <w:headerReference w:type="even" r:id="rId36"/>
          <w:headerReference w:type="default" r:id="rId37"/>
          <w:footerReference w:type="even" r:id="rId38"/>
          <w:footerReference w:type="first" r:id="rId39"/>
          <w:titlePg/>
          <w:pgSz w:w="11909" w:h="16834"/>
          <w:pgMar w:top="3788" w:left="2983" w:right="2959" w:bottom="3966" w:header="0" w:footer="3" w:gutter="0"/>
          <w:rtlGutter w:val="0"/>
          <w:cols w:space="720"/>
          <w:noEndnote/>
          <w:docGrid w:linePitch="360"/>
        </w:sectPr>
      </w:pPr>
      <w:r>
        <w:rPr>
          <w:rStyle w:val="CharStyle40"/>
        </w:rPr>
        <w:t>При поставке окончательного диагноза и кодирования исто</w:t>
        <w:softHyphen/>
        <w:t>рии болезни необходимо пользоваться кодами МКБ-10, внесен</w:t>
        <w:softHyphen/>
        <w:t xml:space="preserve">ными Письмом Министерства здравоохранения Российской Федерации от 5 декабря 2014 </w:t>
      </w:r>
      <w:r>
        <w:rPr>
          <w:rStyle w:val="CharStyle40"/>
          <w:lang w:val="en-US"/>
        </w:rPr>
        <w:t xml:space="preserve">r. N </w:t>
      </w:r>
      <w:r>
        <w:rPr>
          <w:rStyle w:val="CharStyle40"/>
        </w:rPr>
        <w:t>13-2/1664 (Приложение 7)</w:t>
      </w:r>
    </w:p>
    <w:p>
      <w:pPr>
        <w:pStyle w:val="Style42"/>
        <w:widowControl w:val="0"/>
        <w:keepNext w:val="0"/>
        <w:keepLines w:val="0"/>
        <w:shd w:val="clear" w:color="auto" w:fill="auto"/>
        <w:bidi w:val="0"/>
        <w:spacing w:before="0" w:after="0"/>
        <w:ind w:left="0" w:right="80" w:firstLine="0"/>
      </w:pPr>
      <w:r>
        <w:rPr>
          <w:rStyle w:val="CharStyle44"/>
          <w:b/>
          <w:bCs/>
        </w:rPr>
        <w:t>Глава 4 Основные направления терапии тяжелого сепсиса и септического шока</w:t>
      </w:r>
    </w:p>
    <w:p>
      <w:pPr>
        <w:pStyle w:val="Style38"/>
        <w:numPr>
          <w:ilvl w:val="0"/>
          <w:numId w:val="19"/>
        </w:numPr>
        <w:tabs>
          <w:tab w:leader="none" w:pos="645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280"/>
      </w:pPr>
      <w:r>
        <w:rPr>
          <w:rStyle w:val="CharStyle40"/>
        </w:rPr>
        <w:t>Санация (контроль) очага инфекции</w:t>
      </w:r>
    </w:p>
    <w:p>
      <w:pPr>
        <w:pStyle w:val="Style38"/>
        <w:numPr>
          <w:ilvl w:val="0"/>
          <w:numId w:val="19"/>
        </w:numPr>
        <w:tabs>
          <w:tab w:leader="none" w:pos="645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20" w:hanging="320"/>
      </w:pPr>
      <w:r>
        <w:rPr>
          <w:rStyle w:val="CharStyle40"/>
        </w:rPr>
        <w:t>Антибактериальная (противовирусная, антифунгальная) терапия</w:t>
      </w:r>
    </w:p>
    <w:p>
      <w:pPr>
        <w:pStyle w:val="Style38"/>
        <w:numPr>
          <w:ilvl w:val="0"/>
          <w:numId w:val="19"/>
        </w:numPr>
        <w:tabs>
          <w:tab w:leader="none" w:pos="645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20" w:hanging="320"/>
      </w:pPr>
      <w:r>
        <w:rPr>
          <w:rStyle w:val="CharStyle40"/>
        </w:rPr>
        <w:t>Стабилизация гемодинамики (инфузионная терапия, «ва- зопрессоры», «инотропы»).</w:t>
      </w:r>
    </w:p>
    <w:p>
      <w:pPr>
        <w:pStyle w:val="Style38"/>
        <w:numPr>
          <w:ilvl w:val="0"/>
          <w:numId w:val="19"/>
        </w:numPr>
        <w:tabs>
          <w:tab w:leader="none" w:pos="645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280"/>
      </w:pPr>
      <w:r>
        <w:rPr>
          <w:rStyle w:val="CharStyle40"/>
        </w:rPr>
        <w:t>Респираторная поддержка (при необходимости).</w:t>
      </w:r>
    </w:p>
    <w:p>
      <w:pPr>
        <w:pStyle w:val="Style38"/>
        <w:numPr>
          <w:ilvl w:val="0"/>
          <w:numId w:val="19"/>
        </w:numPr>
        <w:tabs>
          <w:tab w:leader="none" w:pos="645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240"/>
        <w:ind w:left="640" w:right="20" w:hanging="320"/>
      </w:pPr>
      <w:r>
        <w:rPr>
          <w:rStyle w:val="CharStyle40"/>
        </w:rPr>
        <w:t>Дополнительные методы терапии, направленные на нор</w:t>
        <w:softHyphen/>
        <w:t>мализацию функционирования органов и систем.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280"/>
      </w:pPr>
      <w:r>
        <w:rPr>
          <w:rStyle w:val="CharStyle40"/>
        </w:rPr>
        <w:t>Согласно современным представлениям лечение тяжелого сепсиса и септического шока должно начинаться как можно раньше от развития клинической картины и постановки диа</w:t>
        <w:softHyphen/>
        <w:t xml:space="preserve">гноза. Достижение за короткий промежуток времени целевых критериев — стабилизации показателей витальных функций, является </w:t>
      </w:r>
      <w:r>
        <w:rPr>
          <w:rStyle w:val="CharStyle96"/>
        </w:rPr>
        <w:t>основной сутью принципа «ранней целенаправленной</w:t>
      </w:r>
      <w:r>
        <w:rPr>
          <w:rStyle w:val="CharStyle40"/>
        </w:rPr>
        <w:t xml:space="preserve"> </w:t>
      </w:r>
      <w:r>
        <w:rPr>
          <w:rStyle w:val="CharStyle96"/>
        </w:rPr>
        <w:t>терапии»</w:t>
      </w:r>
      <w:r>
        <w:rPr>
          <w:rStyle w:val="CharStyle40"/>
        </w:rPr>
        <w:t>.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240"/>
        <w:ind w:left="20" w:right="20" w:firstLine="280"/>
      </w:pPr>
      <w:r>
        <w:rPr>
          <w:rStyle w:val="CharStyle40"/>
        </w:rPr>
        <w:t>Ряд лечебных и диагностических мероприятий, рекомендо</w:t>
        <w:softHyphen/>
        <w:t>ванных для выполнения на начальном этапе лечения тяжелого сепсиса и септического шока, объединены в 3-х и 6-часовые «септические комплексы» (приложение 1).</w:t>
      </w:r>
    </w:p>
    <w:p>
      <w:pPr>
        <w:pStyle w:val="Style82"/>
        <w:widowControl w:val="0"/>
        <w:keepNext/>
        <w:keepLines/>
        <w:shd w:val="clear" w:color="auto" w:fill="auto"/>
        <w:bidi w:val="0"/>
        <w:jc w:val="left"/>
        <w:spacing w:before="0" w:after="0"/>
        <w:ind w:left="860" w:right="0" w:firstLine="0"/>
      </w:pPr>
      <w:bookmarkStart w:id="8" w:name="bookmark8"/>
      <w:r>
        <w:rPr>
          <w:rStyle w:val="CharStyle84"/>
          <w:i/>
          <w:iCs/>
        </w:rPr>
        <w:t>Комментарий</w:t>
      </w:r>
      <w:bookmarkEnd w:id="8"/>
    </w:p>
    <w:p>
      <w:pPr>
        <w:pStyle w:val="Style85"/>
        <w:widowControl w:val="0"/>
        <w:keepNext w:val="0"/>
        <w:keepLines w:val="0"/>
        <w:shd w:val="clear" w:color="auto" w:fill="auto"/>
        <w:bidi w:val="0"/>
        <w:spacing w:before="0" w:after="415"/>
        <w:ind w:left="640" w:right="20" w:firstLine="0"/>
      </w:pPr>
      <w:r>
        <w:rPr>
          <w:rStyle w:val="CharStyle87"/>
          <w:i/>
          <w:iCs/>
        </w:rPr>
        <w:t>Изучение результатов внедрения в клиническую прак</w:t>
        <w:softHyphen/>
        <w:t>тику использования 3-х и 6-часовых «септических ком</w:t>
        <w:softHyphen/>
        <w:t>плексов» показало их эффективность и достоверное влияние на снижение летальности у пациентов с септи</w:t>
        <w:softHyphen/>
        <w:t>ческими реакциями</w:t>
      </w:r>
    </w:p>
    <w:p>
      <w:pPr>
        <w:pStyle w:val="Style98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100"/>
          <w:b/>
          <w:bCs/>
        </w:rPr>
        <w:t>Раздел 4.1</w:t>
      </w:r>
    </w:p>
    <w:p>
      <w:pPr>
        <w:pStyle w:val="Style98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100"/>
          <w:b/>
          <w:bCs/>
        </w:rPr>
        <w:t>Хирургическая санация очага.</w:t>
      </w:r>
    </w:p>
    <w:p>
      <w:pPr>
        <w:pStyle w:val="Style98"/>
        <w:widowControl w:val="0"/>
        <w:keepNext w:val="0"/>
        <w:keepLines w:val="0"/>
        <w:shd w:val="clear" w:color="auto" w:fill="auto"/>
        <w:bidi w:val="0"/>
        <w:jc w:val="left"/>
        <w:spacing w:before="0" w:after="186"/>
        <w:ind w:left="20" w:right="1440" w:firstLine="0"/>
      </w:pPr>
      <w:r>
        <w:rPr>
          <w:rStyle w:val="CharStyle100"/>
          <w:b/>
          <w:bCs/>
        </w:rPr>
        <w:t>Принципы «Контроля за источником инфекционного процесса»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0"/>
        <w:ind w:left="20" w:right="40" w:firstLine="0"/>
      </w:pPr>
      <w:r>
        <w:rPr>
          <w:rStyle w:val="CharStyle40"/>
        </w:rPr>
        <w:t xml:space="preserve">При диагностике у пациента тяжелого сепсиса (2 и более симптома ССВР + 2 и более балла по шкале </w:t>
      </w:r>
      <w:r>
        <w:rPr>
          <w:rStyle w:val="CharStyle40"/>
          <w:lang w:val="en-US"/>
        </w:rPr>
        <w:t xml:space="preserve">SOFA </w:t>
      </w:r>
      <w:r>
        <w:rPr>
          <w:rStyle w:val="CharStyle40"/>
        </w:rPr>
        <w:t>+ источник инфекционного процесса — и/или уровень прокальцитонина более 2 нг/мл) основные усилия должны быть направлены на верификацию возможного источника инфекционного про</w:t>
        <w:softHyphen/>
        <w:t>цесса и пути его санации. С этой целью используются физи- кальные и клинико-лабораторные исследования, а также все виды современных методов лучевой диагностики — ультраз</w:t>
        <w:softHyphen/>
        <w:t>вуковое исследование, Магнитно-резонансная томография, Спиральная компьютерная томография. Необходимо прило</w:t>
        <w:softHyphen/>
        <w:t>жить все усилия для выполнения указанного комплекса ме</w:t>
        <w:softHyphen/>
        <w:t>роприятий по «Контролю источника инфекционного процес</w:t>
        <w:softHyphen/>
        <w:t>са» в срок до 6 часов после установления диагноза тяжелый сепсис (уровень 1С).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0"/>
        <w:ind w:left="20" w:right="40" w:firstLine="280"/>
      </w:pPr>
      <w:r>
        <w:rPr>
          <w:rStyle w:val="CharStyle40"/>
        </w:rPr>
        <w:t>Среди источников инфекционного процесса, для которых хирургический метод санации является основным, некротизи- рующие формы инфекции мягких тканей являются одними из наиболее изученных и получивших доказательную базу в раз</w:t>
        <w:softHyphen/>
        <w:t>личных РКИ. В качестве базовых документов для разработки настоящих рекомендаций были использованы «Хирургические инфекции кожи и мягких тканей» — Российские националь</w:t>
        <w:softHyphen/>
        <w:t xml:space="preserve">ные рекомендации, </w:t>
      </w:r>
      <w:r>
        <w:rPr>
          <w:rStyle w:val="CharStyle40"/>
          <w:lang w:val="en-US"/>
        </w:rPr>
        <w:t>World Society of Emergency Surgery (WSES) guidelines for management of skin and soft tissue infections (2014).</w:t>
      </w:r>
    </w:p>
    <w:p>
      <w:pPr>
        <w:pStyle w:val="Style78"/>
        <w:widowControl w:val="0"/>
        <w:keepNext/>
        <w:keepLines/>
        <w:shd w:val="clear" w:color="auto" w:fill="auto"/>
        <w:bidi w:val="0"/>
        <w:jc w:val="left"/>
        <w:spacing w:before="0" w:after="325" w:line="336" w:lineRule="exact"/>
        <w:ind w:left="20" w:right="380" w:firstLine="0"/>
      </w:pPr>
      <w:bookmarkStart w:id="9" w:name="bookmark9"/>
      <w:r>
        <w:rPr>
          <w:rStyle w:val="CharStyle80"/>
        </w:rPr>
        <w:t>Диагностика и лечение некротизирующих форм инфекции</w:t>
      </w:r>
      <w:bookmarkEnd w:id="9"/>
    </w:p>
    <w:p>
      <w:pPr>
        <w:pStyle w:val="Style101"/>
        <w:widowControl w:val="0"/>
        <w:keepNext/>
        <w:keepLines/>
        <w:shd w:val="clear" w:color="auto" w:fill="auto"/>
        <w:bidi w:val="0"/>
        <w:spacing w:before="0" w:after="25" w:line="230" w:lineRule="exact"/>
        <w:ind w:left="20" w:right="0" w:firstLine="0"/>
      </w:pPr>
      <w:bookmarkStart w:id="10" w:name="bookmark10"/>
      <w:r>
        <w:rPr>
          <w:rStyle w:val="CharStyle103"/>
          <w:b/>
          <w:bCs/>
        </w:rPr>
        <w:t>Введение:</w:t>
      </w:r>
      <w:bookmarkEnd w:id="10"/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40"/>
        </w:rPr>
        <w:t>Некротизирующая инфекция является одной из самых тя</w:t>
        <w:softHyphen/>
        <w:t>желых жизнеугрожающих хирургических инфекций, харак</w:t>
        <w:softHyphen/>
        <w:t>теризуется быстропрогрессирующим некрозом поверхност</w:t>
        <w:softHyphen/>
        <w:t>ной фасции, подкожной клетчатки и мышц, сопровождает</w:t>
        <w:softHyphen/>
        <w:t>ся развитием полиорганной дисфункции, тяжелого сепсиса вплоть до шока. Возбудителями являются, как правило, сме</w:t>
        <w:softHyphen/>
        <w:t>шанная флора, ассоциация аэробных и анаэробных микро</w:t>
        <w:softHyphen/>
        <w:t>организмов.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280"/>
      </w:pPr>
      <w:r>
        <w:rPr>
          <w:rStyle w:val="CharStyle40"/>
        </w:rPr>
        <w:t>Летальность при некротизирующих формах инфекции, со</w:t>
        <w:softHyphen/>
        <w:t>гласно данным литературы, составляет от 20% до 80% и в</w:t>
      </w:r>
      <w:r>
        <w:rPr>
          <w:rStyle w:val="CharStyle96"/>
        </w:rPr>
        <w:t>ыш</w:t>
      </w:r>
      <w:r>
        <w:rPr>
          <w:rStyle w:val="CharStyle40"/>
        </w:rPr>
        <w:t>е.</w:t>
      </w:r>
    </w:p>
    <w:p>
      <w:pPr>
        <w:pStyle w:val="Style85"/>
        <w:widowControl w:val="0"/>
        <w:keepNext w:val="0"/>
        <w:keepLines w:val="0"/>
        <w:shd w:val="clear" w:color="auto" w:fill="auto"/>
        <w:bidi w:val="0"/>
        <w:spacing w:before="0" w:after="443"/>
        <w:ind w:left="20" w:right="20" w:firstLine="280"/>
      </w:pPr>
      <w:r>
        <w:rPr>
          <w:rStyle w:val="CharStyle88"/>
          <w:i w:val="0"/>
          <w:iCs w:val="0"/>
        </w:rPr>
        <w:t xml:space="preserve">Синонимы: </w:t>
      </w:r>
      <w:r>
        <w:rPr>
          <w:rStyle w:val="CharStyle87"/>
          <w:i/>
          <w:iCs/>
        </w:rPr>
        <w:t>Антонов Огонь, некротическая рожа, злокаче</w:t>
        <w:softHyphen/>
        <w:t>ственный отек, гангрена Фурнье, прогрессирующая гангрена мяг</w:t>
        <w:softHyphen/>
        <w:t xml:space="preserve">ких тканей, </w:t>
      </w:r>
      <w:r>
        <w:rPr>
          <w:rStyle w:val="CharStyle87"/>
          <w:lang w:val="en-US"/>
          <w:i/>
          <w:iCs/>
        </w:rPr>
        <w:t xml:space="preserve">flesh-eating bacteria </w:t>
      </w:r>
      <w:r>
        <w:rPr>
          <w:rStyle w:val="CharStyle87"/>
          <w:i/>
          <w:iCs/>
        </w:rPr>
        <w:t>(бактерия, поедающая плоть), неудержимое омертвение кожи, эпифасциальная прогрессивная гангрена, госпитальная гангрена, фагеденическая язва, гемоли</w:t>
        <w:softHyphen/>
        <w:t xml:space="preserve">тическая стрептококовая гангрена, острая дермальная гангрена, язва Мелени </w:t>
      </w:r>
      <w:r>
        <w:rPr>
          <w:rStyle w:val="CharStyle87"/>
          <w:lang w:val="en-US"/>
          <w:i/>
          <w:iCs/>
        </w:rPr>
        <w:t xml:space="preserve">(Meleney ulcer), </w:t>
      </w:r>
      <w:r>
        <w:rPr>
          <w:rStyle w:val="CharStyle87"/>
          <w:i/>
          <w:iCs/>
        </w:rPr>
        <w:t>гнойный фасциит, синергический некротический целлюлит.</w:t>
      </w:r>
    </w:p>
    <w:p>
      <w:pPr>
        <w:pStyle w:val="Style101"/>
        <w:widowControl w:val="0"/>
        <w:keepNext/>
        <w:keepLines/>
        <w:shd w:val="clear" w:color="auto" w:fill="auto"/>
        <w:bidi w:val="0"/>
        <w:spacing w:before="0" w:after="25" w:line="230" w:lineRule="exact"/>
        <w:ind w:left="20" w:right="0" w:firstLine="0"/>
      </w:pPr>
      <w:bookmarkStart w:id="11" w:name="bookmark11"/>
      <w:r>
        <w:rPr>
          <w:rStyle w:val="CharStyle103"/>
          <w:b/>
          <w:bCs/>
        </w:rPr>
        <w:t>Классификация:</w:t>
      </w:r>
      <w:bookmarkEnd w:id="11"/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40"/>
        </w:rPr>
        <w:t>Исторически подобные инфекции разделяли на анаэробные клостридиальные и анаэробные неклостридиальные инфек</w:t>
        <w:softHyphen/>
        <w:t>ции. Однако, согласно современным исследованиям, подобная инфекция носит смешанный характер. Определяется синер</w:t>
        <w:softHyphen/>
        <w:t>гизм между аэробными и анаэробными микроорганизмами. Аэробы за счёт поглощения кислорода в процессе их жизнеде</w:t>
        <w:softHyphen/>
        <w:t>ятельности создают благоприятные условия для существова</w:t>
        <w:softHyphen/>
        <w:t>ния анаэробной флоры.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180"/>
        <w:ind w:left="20" w:right="40" w:firstLine="280"/>
      </w:pPr>
      <w:r>
        <w:rPr>
          <w:rStyle w:val="CharStyle40"/>
        </w:rPr>
        <w:t>Главенствующим фактором, приводящим к некрозу, явля</w:t>
        <w:softHyphen/>
        <w:t>ется микротромбоз сосудов, вызываемый действием бактерий. После проникновение возбудителя микроорганизмы в процессе жизнедеятельности производят экзотоксины, которые запуска</w:t>
        <w:softHyphen/>
        <w:t>ют каскад цитокинов, приводящих к повреждению эндотелия сосудов и возникновению тромбоза. В случае клостридиальной инфекции микроорганизмы вырабатывают экзотоксины, раз</w:t>
        <w:softHyphen/>
        <w:t>рушающие клеточные мембраны, оказывающие прямое цито- токсическое и повреждающее действие на ткани.</w:t>
      </w:r>
    </w:p>
    <w:p>
      <w:pPr>
        <w:pStyle w:val="Style85"/>
        <w:numPr>
          <w:ilvl w:val="0"/>
          <w:numId w:val="21"/>
        </w:numPr>
        <w:tabs>
          <w:tab w:leader="none" w:pos="497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280"/>
      </w:pPr>
      <w:r>
        <w:rPr>
          <w:rStyle w:val="CharStyle87"/>
          <w:i/>
          <w:iCs/>
        </w:rPr>
        <w:t>Классификация по типу возбудителя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0"/>
        <w:ind w:left="20" w:right="40" w:firstLine="280"/>
      </w:pPr>
      <w:r>
        <w:rPr>
          <w:rStyle w:val="CharStyle40"/>
        </w:rPr>
        <w:t>Некротизирующая инфекция I типа. Возбудителем является смешанная флора, однако главенствующая роль в развитии НФ</w:t>
      </w:r>
    </w:p>
    <w:p>
      <w:pPr>
        <w:pStyle w:val="Style85"/>
        <w:numPr>
          <w:ilvl w:val="0"/>
          <w:numId w:val="23"/>
        </w:numPr>
        <w:tabs>
          <w:tab w:leader="none" w:pos="186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20" w:right="40" w:firstLine="0"/>
      </w:pPr>
      <w:r>
        <w:rPr>
          <w:rStyle w:val="CharStyle88"/>
          <w:i w:val="0"/>
          <w:iCs w:val="0"/>
        </w:rPr>
        <w:t xml:space="preserve">типа отводится анаэробным грамположительным коккам рода </w:t>
      </w:r>
      <w:r>
        <w:rPr>
          <w:rStyle w:val="CharStyle87"/>
          <w:lang w:val="en-US"/>
          <w:i/>
          <w:iCs/>
        </w:rPr>
        <w:t>Peptostreptococcus</w:t>
      </w:r>
      <w:r>
        <w:rPr>
          <w:rStyle w:val="CharStyle88"/>
          <w:lang w:val="en-US"/>
          <w:i w:val="0"/>
          <w:iCs w:val="0"/>
        </w:rPr>
        <w:t xml:space="preserve"> </w:t>
      </w:r>
      <w:r>
        <w:rPr>
          <w:rStyle w:val="CharStyle88"/>
          <w:i w:val="0"/>
          <w:iCs w:val="0"/>
        </w:rPr>
        <w:t xml:space="preserve">в ассоциации с такими бактериями, как грамото- рицательными палочками рода </w:t>
      </w:r>
      <w:r>
        <w:rPr>
          <w:rStyle w:val="CharStyle87"/>
          <w:i/>
          <w:iCs/>
        </w:rPr>
        <w:t xml:space="preserve">Bacteroidesб </w:t>
      </w:r>
      <w:r>
        <w:rPr>
          <w:rStyle w:val="CharStyle87"/>
          <w:lang w:val="en-US"/>
          <w:i/>
          <w:iCs/>
        </w:rPr>
        <w:t>Fusobacterium, Proteus, Klebsiella</w:t>
      </w:r>
      <w:r>
        <w:rPr>
          <w:rStyle w:val="CharStyle88"/>
          <w:i w:val="0"/>
          <w:iCs w:val="0"/>
        </w:rPr>
        <w:t xml:space="preserve">, </w:t>
      </w:r>
      <w:r>
        <w:rPr>
          <w:rStyle w:val="CharStyle87"/>
          <w:lang w:val="en-US"/>
          <w:i/>
          <w:iCs/>
        </w:rPr>
        <w:t>Ps. aeruginosa</w:t>
      </w:r>
      <w:r>
        <w:rPr>
          <w:rStyle w:val="CharStyle88"/>
          <w:lang w:val="en-US"/>
          <w:i w:val="0"/>
          <w:iCs w:val="0"/>
        </w:rPr>
        <w:t xml:space="preserve">, </w:t>
      </w:r>
      <w:r>
        <w:rPr>
          <w:rStyle w:val="CharStyle87"/>
          <w:lang w:val="en-US"/>
          <w:i/>
          <w:iCs/>
        </w:rPr>
        <w:t xml:space="preserve">Acinetobacter </w:t>
      </w:r>
      <w:r>
        <w:rPr>
          <w:rStyle w:val="CharStyle87"/>
          <w:i/>
          <w:iCs/>
        </w:rPr>
        <w:t xml:space="preserve">и грам-положительными кокками </w:t>
      </w:r>
      <w:r>
        <w:rPr>
          <w:rStyle w:val="CharStyle87"/>
          <w:lang w:val="en-US"/>
          <w:i/>
          <w:iCs/>
        </w:rPr>
        <w:t>Staphylococcus spp, Enterococcus spp.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0"/>
        <w:ind w:left="20" w:right="40" w:firstLine="280"/>
      </w:pPr>
      <w:r>
        <w:rPr>
          <w:rStyle w:val="CharStyle40"/>
        </w:rPr>
        <w:t xml:space="preserve">Некротизирующая инфекция </w:t>
      </w:r>
      <w:r>
        <w:rPr>
          <w:rStyle w:val="CharStyle40"/>
          <w:lang w:val="en-US"/>
        </w:rPr>
        <w:t xml:space="preserve">II </w:t>
      </w:r>
      <w:r>
        <w:rPr>
          <w:rStyle w:val="CharStyle40"/>
        </w:rPr>
        <w:t>типа. Возбудителем явля</w:t>
        <w:softHyphen/>
        <w:t xml:space="preserve">ется в — гемолитический стрептококк группы А, с возможной ассоциацией с </w:t>
      </w:r>
      <w:r>
        <w:rPr>
          <w:rStyle w:val="CharStyle104"/>
        </w:rPr>
        <w:t>Staph.aureus.</w:t>
      </w:r>
      <w:r>
        <w:rPr>
          <w:rStyle w:val="CharStyle40"/>
          <w:lang w:val="en-US"/>
        </w:rPr>
        <w:t xml:space="preserve"> </w:t>
      </w:r>
      <w:r>
        <w:rPr>
          <w:rStyle w:val="CharStyle40"/>
        </w:rPr>
        <w:t>Характеризуется фульминантным течением, развитием септического шока и полиорганной недо</w:t>
        <w:softHyphen/>
        <w:t>статочности, а так же высокой летальностью до 80-100%. НФ</w:t>
      </w:r>
    </w:p>
    <w:p>
      <w:pPr>
        <w:pStyle w:val="Style38"/>
        <w:numPr>
          <w:ilvl w:val="0"/>
          <w:numId w:val="23"/>
        </w:numPr>
        <w:tabs>
          <w:tab w:leader="none" w:pos="186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20" w:right="40" w:firstLine="0"/>
      </w:pPr>
      <w:r>
        <w:rPr>
          <w:rStyle w:val="CharStyle40"/>
        </w:rPr>
        <w:t>типа требует дифференциальной диагностики с тяжёлыми формами рожистого воспаления.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0"/>
        <w:ind w:left="20" w:right="40" w:firstLine="280"/>
      </w:pPr>
      <w:r>
        <w:rPr>
          <w:rStyle w:val="CharStyle40"/>
        </w:rPr>
        <w:t>Некротизирующая инфекция III типа. Возбудителем явля</w:t>
        <w:softHyphen/>
        <w:t xml:space="preserve">ется </w:t>
      </w:r>
      <w:r>
        <w:rPr>
          <w:rStyle w:val="CharStyle104"/>
        </w:rPr>
        <w:t>Clostridium spp.,</w:t>
      </w:r>
      <w:r>
        <w:rPr>
          <w:rStyle w:val="CharStyle40"/>
          <w:lang w:val="en-US"/>
        </w:rPr>
        <w:t xml:space="preserve"> </w:t>
      </w:r>
      <w:r>
        <w:rPr>
          <w:rStyle w:val="CharStyle40"/>
        </w:rPr>
        <w:t xml:space="preserve">чаще всего выделяют </w:t>
      </w:r>
      <w:r>
        <w:rPr>
          <w:rStyle w:val="CharStyle104"/>
        </w:rPr>
        <w:t>Cl.perfringens,</w:t>
      </w:r>
      <w:r>
        <w:rPr>
          <w:rStyle w:val="CharStyle40"/>
          <w:lang w:val="en-US"/>
        </w:rPr>
        <w:t xml:space="preserve"> </w:t>
      </w:r>
      <w:r>
        <w:rPr>
          <w:rStyle w:val="CharStyle40"/>
        </w:rPr>
        <w:t xml:space="preserve">а также </w:t>
      </w:r>
      <w:r>
        <w:rPr>
          <w:rStyle w:val="CharStyle104"/>
        </w:rPr>
        <w:t>Cl.oedematiens, Cl.septicum.</w:t>
      </w:r>
      <w:r>
        <w:rPr>
          <w:rStyle w:val="CharStyle40"/>
          <w:lang w:val="en-US"/>
        </w:rPr>
        <w:t xml:space="preserve"> </w:t>
      </w:r>
      <w:r>
        <w:rPr>
          <w:rStyle w:val="CharStyle40"/>
        </w:rPr>
        <w:t>Эти грамположительные анаэробные спорообразующие бактерии характеризуются развитием клас</w:t>
        <w:softHyphen/>
        <w:t>сического клостридиального мионекроза.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0"/>
        <w:ind w:left="20" w:right="40" w:firstLine="280"/>
      </w:pPr>
      <w:r>
        <w:rPr>
          <w:rStyle w:val="CharStyle40"/>
        </w:rPr>
        <w:t xml:space="preserve">Возбудителями характерными для морской/пресной среды обитания является </w:t>
      </w:r>
      <w:r>
        <w:rPr>
          <w:rStyle w:val="CharStyle104"/>
        </w:rPr>
        <w:t>Vibrio vulnificu/aeromonas hydrophila,</w:t>
      </w:r>
      <w:r>
        <w:rPr>
          <w:rStyle w:val="CharStyle40"/>
          <w:lang w:val="en-US"/>
        </w:rPr>
        <w:t xml:space="preserve"> </w:t>
      </w:r>
      <w:r>
        <w:rPr>
          <w:rStyle w:val="CharStyle40"/>
        </w:rPr>
        <w:t>данный вид возбудителей отмечается у людей с хроническими заболе</w:t>
        <w:softHyphen/>
        <w:t>ваниями печени.</w:t>
      </w:r>
    </w:p>
    <w:p>
      <w:pPr>
        <w:pStyle w:val="Style85"/>
        <w:numPr>
          <w:ilvl w:val="0"/>
          <w:numId w:val="21"/>
        </w:numPr>
        <w:tabs>
          <w:tab w:leader="none" w:pos="491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280"/>
      </w:pPr>
      <w:r>
        <w:rPr>
          <w:rStyle w:val="CharStyle87"/>
          <w:i/>
          <w:iCs/>
        </w:rPr>
        <w:t>Классификация по уровню анатомического поражения</w:t>
      </w:r>
    </w:p>
    <w:p>
      <w:pPr>
        <w:pStyle w:val="Style85"/>
        <w:numPr>
          <w:ilvl w:val="0"/>
          <w:numId w:val="19"/>
        </w:numPr>
        <w:tabs>
          <w:tab w:leader="none" w:pos="1065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820" w:right="0" w:firstLine="0"/>
      </w:pPr>
      <w:r>
        <w:rPr>
          <w:rStyle w:val="CharStyle87"/>
          <w:i/>
          <w:iCs/>
        </w:rPr>
        <w:t>Некротизирующий целлюлит: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240"/>
        <w:ind w:left="0" w:right="40" w:firstLine="280"/>
      </w:pPr>
      <w:r>
        <w:rPr>
          <w:rStyle w:val="CharStyle40"/>
        </w:rPr>
        <w:t>Некротизирующий целлюлит — это некротизирующая ин</w:t>
        <w:softHyphen/>
        <w:t>фекция мягких тканей преимущественно поражающая под</w:t>
        <w:softHyphen/>
        <w:t>кожно жировую клетчатку, сопровождающаяся значительной системной воспалительной реакцией вплоть до развития ток</w:t>
        <w:softHyphen/>
        <w:t>сического шока, с тяжелым и быстропрогрессирующим тече</w:t>
        <w:softHyphen/>
        <w:t xml:space="preserve">нием. Основными возбудителями являются ^-гемолитические стрептококки и </w:t>
      </w:r>
      <w:r>
        <w:rPr>
          <w:rStyle w:val="CharStyle40"/>
          <w:lang w:val="en-US"/>
        </w:rPr>
        <w:t xml:space="preserve">MRSA. </w:t>
      </w:r>
      <w:r>
        <w:rPr>
          <w:rStyle w:val="CharStyle40"/>
        </w:rPr>
        <w:t>Также возможно присоединение и других микроорганизмов, в основном анаэробных.</w:t>
      </w:r>
    </w:p>
    <w:p>
      <w:pPr>
        <w:pStyle w:val="Style85"/>
        <w:numPr>
          <w:ilvl w:val="0"/>
          <w:numId w:val="19"/>
        </w:numPr>
        <w:tabs>
          <w:tab w:leader="none" w:pos="1065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820" w:right="0" w:firstLine="0"/>
      </w:pPr>
      <w:r>
        <w:rPr>
          <w:rStyle w:val="CharStyle87"/>
          <w:i/>
          <w:iCs/>
        </w:rPr>
        <w:t>Некротизирующий фасциит: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280"/>
      </w:pPr>
      <w:r>
        <w:rPr>
          <w:rStyle w:val="CharStyle40"/>
        </w:rPr>
        <w:t>Некротизирующий фасциит (НФ) — это некротизирующая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240"/>
        <w:ind w:left="0" w:right="40" w:firstLine="0"/>
      </w:pPr>
      <w:r>
        <w:rPr>
          <w:rStyle w:val="CharStyle40"/>
        </w:rPr>
        <w:t>инфекция мягких тканей, преимущественно поражающая фас</w:t>
        <w:softHyphen/>
        <w:t>циальный футляр, характеризующаяся обширным, быстро про</w:t>
        <w:softHyphen/>
        <w:t>грессирующим некрозом фасции, перифасциального простран</w:t>
        <w:softHyphen/>
        <w:t>ства с вторичным поражением мышц, подкожной клетчатки и кожи. НФ чаще всего вызывается полимикробным спектром микроорганизмов, являющихся синергистами. Спектр микро</w:t>
        <w:softHyphen/>
        <w:t>организмов зависит от поражённой области тела. Причиной развития НФ могут послужить повреждение поверхностных слоёв кожи (ссадины, порезы), ожоги, язвы, оперативное лече</w:t>
        <w:softHyphen/>
        <w:t>ние и даже роды.</w:t>
      </w:r>
    </w:p>
    <w:p>
      <w:pPr>
        <w:pStyle w:val="Style85"/>
        <w:numPr>
          <w:ilvl w:val="0"/>
          <w:numId w:val="19"/>
        </w:numPr>
        <w:tabs>
          <w:tab w:leader="none" w:pos="1065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820" w:right="0" w:firstLine="0"/>
      </w:pPr>
      <w:r>
        <w:rPr>
          <w:rStyle w:val="CharStyle87"/>
          <w:i/>
          <w:iCs/>
        </w:rPr>
        <w:t>Некротизирующий миозит: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280"/>
      </w:pPr>
      <w:r>
        <w:rPr>
          <w:rStyle w:val="CharStyle40"/>
        </w:rPr>
        <w:t>Некротизирующий миозит — это редкая некротизирующая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240"/>
        <w:ind w:left="0" w:right="40" w:firstLine="0"/>
      </w:pPr>
      <w:r>
        <w:rPr>
          <w:rStyle w:val="CharStyle40"/>
        </w:rPr>
        <w:t>инфекция мягких тканей, поражающая мышцы. Этот инфекци</w:t>
        <w:softHyphen/>
        <w:t>онный процесс может протекать стремительно вследствие вы</w:t>
        <w:softHyphen/>
        <w:t xml:space="preserve">сокой вирулентности патогенных микроорганизмов </w:t>
      </w:r>
      <w:r>
        <w:rPr>
          <w:rStyle w:val="CharStyle104"/>
          <w:lang w:val="ru-RU"/>
        </w:rPr>
        <w:t>(например, клостридиальный мионекроз).</w:t>
      </w:r>
      <w:r>
        <w:rPr>
          <w:rStyle w:val="CharStyle40"/>
        </w:rPr>
        <w:t xml:space="preserve"> Здоровая мышечная ткань, как правило, довольно устойчива к инфекционным процессам. Тем не менее, мышцы могут поражаться специфическим действием экзотоксина или вследствие ишемии мышечной ткани. Инфек</w:t>
        <w:softHyphen/>
        <w:t>ционный процесс может возникнуть спонтанно или вторично в зависимости от предшествующей травмы, инфекции, ишемии, онкопатологии, хирургического вмешательства. Преобладающи</w:t>
        <w:softHyphen/>
        <w:t xml:space="preserve">ми возбудителями являются </w:t>
      </w:r>
      <w:r>
        <w:rPr>
          <w:rStyle w:val="CharStyle104"/>
        </w:rPr>
        <w:t>Staph.aureus,</w:t>
      </w:r>
      <w:r>
        <w:rPr>
          <w:rStyle w:val="CharStyle40"/>
          <w:lang w:val="en-US"/>
        </w:rPr>
        <w:t xml:space="preserve"> </w:t>
      </w:r>
      <w:r>
        <w:rPr>
          <w:rStyle w:val="CharStyle40"/>
        </w:rPr>
        <w:t xml:space="preserve">в том числе внеболь- ничные штаммы, </w:t>
      </w:r>
      <w:r>
        <w:rPr>
          <w:rStyle w:val="CharStyle104"/>
        </w:rPr>
        <w:t>Streptococcus</w:t>
      </w:r>
      <w:r>
        <w:rPr>
          <w:rStyle w:val="CharStyle40"/>
          <w:lang w:val="en-US"/>
        </w:rPr>
        <w:t xml:space="preserve"> </w:t>
      </w:r>
      <w:r>
        <w:rPr>
          <w:rStyle w:val="CharStyle40"/>
        </w:rPr>
        <w:t>А, грамотрицательные облигатно и факультативно анаэробные бактерии.</w:t>
      </w:r>
    </w:p>
    <w:p>
      <w:pPr>
        <w:pStyle w:val="Style85"/>
        <w:numPr>
          <w:ilvl w:val="0"/>
          <w:numId w:val="19"/>
        </w:numPr>
        <w:tabs>
          <w:tab w:leader="none" w:pos="1085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840" w:right="0" w:firstLine="0"/>
      </w:pPr>
      <w:r>
        <w:rPr>
          <w:rStyle w:val="CharStyle87"/>
          <w:i/>
          <w:iCs/>
        </w:rPr>
        <w:t>Гангрена Фурнье: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240"/>
        <w:ind w:left="20" w:right="40" w:firstLine="280"/>
      </w:pPr>
      <w:r>
        <w:rPr>
          <w:rStyle w:val="CharStyle40"/>
        </w:rPr>
        <w:t>Гангрена Фурнье — быстропрогрессирующий вариант некро- тизирующего фасциита с вовлечением наружных половых орга</w:t>
        <w:softHyphen/>
        <w:t>нов и промежности. Из-за особенностей строения фасциальных пространств инфекционный процесс может распространяться на брюшную стенку, в область бедер, ягодичные области, па- раректальное и забрюшинное пространство. Гангрена Фурнье имеет полимикробную этиологию — ее вызывают как аэробные, так и анаэробные грамположительные и грамотрицательные микроорганизмы.</w:t>
      </w:r>
    </w:p>
    <w:p>
      <w:pPr>
        <w:pStyle w:val="Style101"/>
        <w:widowControl w:val="0"/>
        <w:keepNext/>
        <w:keepLines/>
        <w:shd w:val="clear" w:color="auto" w:fill="auto"/>
        <w:bidi w:val="0"/>
        <w:spacing w:before="0" w:after="0" w:line="259" w:lineRule="exact"/>
        <w:ind w:left="300" w:right="0" w:hanging="280"/>
      </w:pPr>
      <w:bookmarkStart w:id="12" w:name="bookmark12"/>
      <w:r>
        <w:rPr>
          <w:rStyle w:val="CharStyle103"/>
          <w:b/>
          <w:bCs/>
        </w:rPr>
        <w:t>Риск развития некротической инфекции определяется:</w:t>
      </w:r>
      <w:bookmarkEnd w:id="12"/>
    </w:p>
    <w:p>
      <w:pPr>
        <w:pStyle w:val="Style38"/>
        <w:numPr>
          <w:ilvl w:val="0"/>
          <w:numId w:val="25"/>
        </w:numPr>
        <w:tabs>
          <w:tab w:leader="none" w:pos="309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300" w:right="40" w:hanging="280"/>
      </w:pPr>
      <w:r>
        <w:rPr>
          <w:rStyle w:val="CharStyle40"/>
        </w:rPr>
        <w:t>Близостью раны к местам естественного обитания анаэро</w:t>
        <w:softHyphen/>
        <w:t>бов — полость рта, дистальные отделы пищеварительного канала, верхние дыхательные пути, промежность, нижние конечности;</w:t>
      </w:r>
    </w:p>
    <w:p>
      <w:pPr>
        <w:pStyle w:val="Style38"/>
        <w:numPr>
          <w:ilvl w:val="0"/>
          <w:numId w:val="25"/>
        </w:numPr>
        <w:tabs>
          <w:tab w:leader="none" w:pos="309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300" w:right="40" w:hanging="280"/>
      </w:pPr>
      <w:r>
        <w:rPr>
          <w:rStyle w:val="CharStyle40"/>
        </w:rPr>
        <w:t>Нарушениями магистрального кровообращения (признаки некомпенсированной ишемии конечностей);</w:t>
      </w:r>
    </w:p>
    <w:p>
      <w:pPr>
        <w:pStyle w:val="Style38"/>
        <w:numPr>
          <w:ilvl w:val="0"/>
          <w:numId w:val="25"/>
        </w:numPr>
        <w:tabs>
          <w:tab w:leader="none" w:pos="309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300" w:right="40" w:hanging="280"/>
      </w:pPr>
      <w:r>
        <w:rPr>
          <w:rStyle w:val="CharStyle40"/>
        </w:rPr>
        <w:t>Характером раны/травмы: обширный дефект, повреждение костей, загрязнение землёй, наличие инородных тел и ге</w:t>
        <w:softHyphen/>
        <w:t>матом.</w:t>
      </w:r>
    </w:p>
    <w:p>
      <w:pPr>
        <w:pStyle w:val="Style38"/>
        <w:numPr>
          <w:ilvl w:val="0"/>
          <w:numId w:val="25"/>
        </w:numPr>
        <w:tabs>
          <w:tab w:leader="none" w:pos="309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300" w:right="40" w:hanging="280"/>
      </w:pPr>
      <w:r>
        <w:rPr>
          <w:rStyle w:val="CharStyle40"/>
        </w:rPr>
        <w:t>Наличием сопутствующей патологии (сахарный диабет, он</w:t>
        <w:softHyphen/>
        <w:t>копроцесс, алкоголизм, наркомания, цирроз печени, другие хронические заболевания) или особенностей образа жизни (повышенный стресс, избыточное или недостаточное пи</w:t>
        <w:softHyphen/>
        <w:t>тание).</w:t>
      </w:r>
    </w:p>
    <w:p>
      <w:pPr>
        <w:pStyle w:val="Style38"/>
        <w:numPr>
          <w:ilvl w:val="0"/>
          <w:numId w:val="25"/>
        </w:numPr>
        <w:tabs>
          <w:tab w:leader="none" w:pos="309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300" w:right="40" w:hanging="280"/>
      </w:pPr>
      <w:r>
        <w:rPr>
          <w:rStyle w:val="CharStyle40"/>
        </w:rPr>
        <w:t>Длительный прием лекарственных средств (НПВС, гормо</w:t>
        <w:softHyphen/>
        <w:t>нотерапия, иммуносупрессанты).</w:t>
      </w:r>
    </w:p>
    <w:p>
      <w:pPr>
        <w:pStyle w:val="Style101"/>
        <w:widowControl w:val="0"/>
        <w:keepNext/>
        <w:keepLines/>
        <w:shd w:val="clear" w:color="auto" w:fill="auto"/>
        <w:bidi w:val="0"/>
        <w:spacing w:before="0" w:after="0" w:line="259" w:lineRule="exact"/>
        <w:ind w:left="300" w:right="0" w:hanging="280"/>
      </w:pPr>
      <w:bookmarkStart w:id="13" w:name="bookmark13"/>
      <w:r>
        <w:rPr>
          <w:rStyle w:val="CharStyle103"/>
          <w:b/>
          <w:bCs/>
        </w:rPr>
        <w:t>Клиническая картина</w:t>
      </w:r>
      <w:bookmarkEnd w:id="13"/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0"/>
        <w:ind w:left="300" w:right="0" w:hanging="280"/>
      </w:pPr>
      <w:r>
        <w:rPr>
          <w:rStyle w:val="CharStyle40"/>
        </w:rPr>
        <w:t>Возможно наличие или сочетание следующих клинических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0"/>
        <w:ind w:left="300" w:right="0" w:hanging="280"/>
      </w:pPr>
      <w:r>
        <w:rPr>
          <w:rStyle w:val="CharStyle40"/>
        </w:rPr>
        <w:t>признаков:</w:t>
      </w:r>
    </w:p>
    <w:p>
      <w:pPr>
        <w:pStyle w:val="Style8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300" w:right="0" w:firstLine="0"/>
      </w:pPr>
      <w:r>
        <w:rPr>
          <w:rStyle w:val="CharStyle87"/>
          <w:i/>
          <w:iCs/>
        </w:rPr>
        <w:t>Местные:</w:t>
      </w:r>
    </w:p>
    <w:p>
      <w:pPr>
        <w:pStyle w:val="Style38"/>
        <w:numPr>
          <w:ilvl w:val="0"/>
          <w:numId w:val="27"/>
        </w:numPr>
        <w:tabs>
          <w:tab w:leader="none" w:pos="311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300" w:right="20" w:hanging="280"/>
      </w:pPr>
      <w:r>
        <w:rPr>
          <w:rStyle w:val="CharStyle40"/>
        </w:rPr>
        <w:t>Ранним признаков является появление резких или резчай- ших болей (распирающего характера) на фоне отсутствия классических признаков воспаления.</w:t>
      </w:r>
    </w:p>
    <w:p>
      <w:pPr>
        <w:pStyle w:val="Style85"/>
        <w:widowControl w:val="0"/>
        <w:keepNext w:val="0"/>
        <w:keepLines w:val="0"/>
        <w:shd w:val="clear" w:color="auto" w:fill="auto"/>
        <w:bidi w:val="0"/>
        <w:spacing w:before="0" w:after="0"/>
        <w:ind w:left="580" w:right="20" w:firstLine="0"/>
      </w:pPr>
      <w:r>
        <w:rPr>
          <w:rStyle w:val="CharStyle87"/>
          <w:i/>
          <w:iCs/>
        </w:rPr>
        <w:t>Характер боли может носить распирающий характер, отличается от боли, вызванной травмой, возникает иногда после безболевого периода, быстро нарастает, пе</w:t>
        <w:softHyphen/>
        <w:t>рестаёт снижаться анальгетиками:</w:t>
      </w:r>
    </w:p>
    <w:p>
      <w:pPr>
        <w:pStyle w:val="Style38"/>
        <w:numPr>
          <w:ilvl w:val="0"/>
          <w:numId w:val="27"/>
        </w:numPr>
        <w:tabs>
          <w:tab w:leader="none" w:pos="311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300" w:right="0" w:hanging="280"/>
      </w:pPr>
      <w:r>
        <w:rPr>
          <w:rStyle w:val="CharStyle40"/>
        </w:rPr>
        <w:t>Процесс не имеет явных границ распространения.</w:t>
      </w:r>
    </w:p>
    <w:p>
      <w:pPr>
        <w:pStyle w:val="Style38"/>
        <w:numPr>
          <w:ilvl w:val="0"/>
          <w:numId w:val="27"/>
        </w:numPr>
        <w:tabs>
          <w:tab w:leader="none" w:pos="311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300" w:right="20" w:hanging="280"/>
      </w:pPr>
      <w:r>
        <w:rPr>
          <w:rStyle w:val="CharStyle40"/>
        </w:rPr>
        <w:t>Появление плотного напряженного (древовидного) отека мягких тканей. Отек носит быстро прогрессирующий ха</w:t>
        <w:softHyphen/>
        <w:t>рактер.</w:t>
      </w:r>
    </w:p>
    <w:p>
      <w:pPr>
        <w:pStyle w:val="Style38"/>
        <w:numPr>
          <w:ilvl w:val="0"/>
          <w:numId w:val="27"/>
        </w:numPr>
        <w:tabs>
          <w:tab w:leader="none" w:pos="311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300" w:right="20" w:hanging="280"/>
      </w:pPr>
      <w:r>
        <w:rPr>
          <w:rStyle w:val="CharStyle40"/>
        </w:rPr>
        <w:t>Появление геморрагических петехий или булл, заполнен</w:t>
        <w:softHyphen/>
        <w:t>ных разным содержимым (от серозного до геморрагического компонента).</w:t>
      </w:r>
    </w:p>
    <w:p>
      <w:pPr>
        <w:pStyle w:val="Style38"/>
        <w:numPr>
          <w:ilvl w:val="0"/>
          <w:numId w:val="27"/>
        </w:numPr>
        <w:tabs>
          <w:tab w:leader="none" w:pos="311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300" w:right="20" w:hanging="280"/>
      </w:pPr>
      <w:r>
        <w:rPr>
          <w:rStyle w:val="CharStyle40"/>
        </w:rPr>
        <w:t>Эритема гораздо бледнее и без четкой границы, чем при ро</w:t>
        <w:softHyphen/>
        <w:t>жистом воспалении.</w:t>
      </w:r>
    </w:p>
    <w:p>
      <w:pPr>
        <w:pStyle w:val="Style38"/>
        <w:numPr>
          <w:ilvl w:val="0"/>
          <w:numId w:val="27"/>
        </w:numPr>
        <w:tabs>
          <w:tab w:leader="none" w:pos="311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300" w:right="20" w:hanging="280"/>
      </w:pPr>
      <w:r>
        <w:rPr>
          <w:rStyle w:val="CharStyle40"/>
        </w:rPr>
        <w:t>Возможен цианоз кожи вплоть до очаговых некрозов над местом поражения.</w:t>
      </w:r>
    </w:p>
    <w:p>
      <w:pPr>
        <w:pStyle w:val="Style38"/>
        <w:numPr>
          <w:ilvl w:val="0"/>
          <w:numId w:val="27"/>
        </w:numPr>
        <w:tabs>
          <w:tab w:leader="none" w:pos="311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300" w:right="20" w:hanging="280"/>
      </w:pPr>
      <w:r>
        <w:rPr>
          <w:rStyle w:val="CharStyle40"/>
        </w:rPr>
        <w:t>Газообразование, выявляемое при пальпации, аускультации (крепитация) и рентгенографии (ячеистый рисунок при цел</w:t>
        <w:softHyphen/>
        <w:t>люлите, перистый при миозите).</w:t>
      </w:r>
    </w:p>
    <w:p>
      <w:pPr>
        <w:pStyle w:val="Style38"/>
        <w:numPr>
          <w:ilvl w:val="0"/>
          <w:numId w:val="27"/>
        </w:numPr>
        <w:tabs>
          <w:tab w:leader="none" w:pos="311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300" w:right="20" w:hanging="280"/>
      </w:pPr>
      <w:r>
        <w:rPr>
          <w:rStyle w:val="CharStyle40"/>
        </w:rPr>
        <w:t>Гнилостный характер некроза — бесструктурный детрит се</w:t>
        <w:softHyphen/>
        <w:t>рого, серо-зелёного или коричневого цвета.</w:t>
      </w:r>
    </w:p>
    <w:p>
      <w:pPr>
        <w:pStyle w:val="Style38"/>
        <w:numPr>
          <w:ilvl w:val="0"/>
          <w:numId w:val="27"/>
        </w:numPr>
        <w:tabs>
          <w:tab w:leader="none" w:pos="311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300" w:right="20" w:hanging="280"/>
      </w:pPr>
      <w:r>
        <w:rPr>
          <w:rStyle w:val="CharStyle40"/>
        </w:rPr>
        <w:t>При разрезе мягкие ткани не кровоточат, виднеется ми</w:t>
        <w:softHyphen/>
        <w:t>кротромбоз сосудов.</w:t>
      </w:r>
    </w:p>
    <w:p>
      <w:pPr>
        <w:pStyle w:val="Style38"/>
        <w:numPr>
          <w:ilvl w:val="0"/>
          <w:numId w:val="27"/>
        </w:numPr>
        <w:tabs>
          <w:tab w:leader="none" w:pos="311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300" w:right="20" w:hanging="280"/>
      </w:pPr>
      <w:r>
        <w:rPr>
          <w:rStyle w:val="CharStyle40"/>
        </w:rPr>
        <w:t>Отделяемое раны в виде жидкого экссудата серо-зелёного или коричневого цвета с капельками жира.</w:t>
      </w:r>
    </w:p>
    <w:p>
      <w:pPr>
        <w:pStyle w:val="Style8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300" w:right="0" w:firstLine="0"/>
      </w:pPr>
      <w:r>
        <w:rPr>
          <w:rStyle w:val="CharStyle87"/>
          <w:i/>
          <w:iCs/>
        </w:rPr>
        <w:t>Общие:</w:t>
      </w:r>
    </w:p>
    <w:p>
      <w:pPr>
        <w:pStyle w:val="Style38"/>
        <w:numPr>
          <w:ilvl w:val="0"/>
          <w:numId w:val="29"/>
        </w:numPr>
        <w:tabs>
          <w:tab w:leader="none" w:pos="311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300" w:right="20" w:hanging="280"/>
      </w:pPr>
      <w:r>
        <w:rPr>
          <w:rStyle w:val="CharStyle40"/>
        </w:rPr>
        <w:t>Признаки тяжелого сепсиса: бледность кожных покровов, иктеричность, выраженная тахикардия (120 ударов в минуту и более) всегда «обгоняет» температуру, эйфория сменяется заторможенностью, быстро нарастает анемия и гипотензия.</w:t>
      </w:r>
    </w:p>
    <w:p>
      <w:pPr>
        <w:pStyle w:val="Style38"/>
        <w:numPr>
          <w:ilvl w:val="0"/>
          <w:numId w:val="29"/>
        </w:numPr>
        <w:tabs>
          <w:tab w:leader="none" w:pos="308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300" w:right="40" w:hanging="280"/>
      </w:pPr>
      <w:r>
        <w:rPr>
          <w:rStyle w:val="CharStyle40"/>
        </w:rPr>
        <w:t>При наличии послеоперационной раны обращает на себя внимание отсутствие, особенно в начальном периоде забо</w:t>
        <w:softHyphen/>
        <w:t xml:space="preserve">левания, выраженных внешних признаков воспаления на </w:t>
      </w:r>
      <w:r>
        <w:rPr>
          <w:rStyle w:val="CharStyle96"/>
        </w:rPr>
        <w:t>фоне клиники тяжёлого сепсиса</w:t>
      </w:r>
      <w:r>
        <w:rPr>
          <w:rStyle w:val="CharStyle40"/>
        </w:rPr>
        <w:t>: умеренная гиперемия кожи, пастозность, отсутствие гноеобразования, серозный характер воспаления тканей, окружающих зоны некроза, ткани имеют тусклый, бледный вид, выраженная болезненность вокруг.</w:t>
      </w:r>
    </w:p>
    <w:p>
      <w:pPr>
        <w:pStyle w:val="Style38"/>
        <w:numPr>
          <w:ilvl w:val="0"/>
          <w:numId w:val="29"/>
        </w:numPr>
        <w:tabs>
          <w:tab w:leader="none" w:pos="308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300" w:right="40" w:hanging="280"/>
      </w:pPr>
      <w:r>
        <w:rPr>
          <w:rStyle w:val="CharStyle40"/>
        </w:rPr>
        <w:t>Динамика признаков: появившись, симптомы нарастают в течение нескольких часов, одного дня или ночи (анемия, симптом «лигатуры», тахикардия, нарастание билирубина, креатинина, мочевины, дисэлектролитемия и т.д.)</w:t>
      </w:r>
    </w:p>
    <w:p>
      <w:pPr>
        <w:pStyle w:val="Style85"/>
        <w:widowControl w:val="0"/>
        <w:keepNext w:val="0"/>
        <w:keepLines w:val="0"/>
        <w:shd w:val="clear" w:color="auto" w:fill="auto"/>
        <w:bidi w:val="0"/>
        <w:spacing w:before="0" w:after="180"/>
        <w:ind w:left="580" w:right="40" w:firstLine="0"/>
      </w:pPr>
      <w:r>
        <w:rPr>
          <w:rStyle w:val="CharStyle87"/>
          <w:i/>
          <w:iCs/>
        </w:rPr>
        <w:t>Некротизирующие формы инфекции исходно протекает очень тяжело, с развитием выраженной интоксикации, тяжелого сепсиса или септического шока. При всех ти</w:t>
        <w:softHyphen/>
        <w:t>пах и уровнях поражения (целлюлит, целлюлофасциит, фасциит, миозит и т.д.) тяжесть расстройств имеет прямую зависимость от фактора времени, что опреде</w:t>
        <w:softHyphen/>
        <w:t xml:space="preserve">ляет </w:t>
      </w:r>
      <w:r>
        <w:rPr>
          <w:rStyle w:val="CharStyle105"/>
          <w:i/>
          <w:iCs/>
        </w:rPr>
        <w:t>неотложный характер</w:t>
      </w:r>
      <w:r>
        <w:rPr>
          <w:rStyle w:val="CharStyle87"/>
          <w:i/>
          <w:iCs/>
        </w:rPr>
        <w:t xml:space="preserve"> лечебно-диагностических мероприятий.</w:t>
      </w:r>
    </w:p>
    <w:p>
      <w:pPr>
        <w:pStyle w:val="Style101"/>
        <w:widowControl w:val="0"/>
        <w:keepNext/>
        <w:keepLines/>
        <w:shd w:val="clear" w:color="auto" w:fill="auto"/>
        <w:bidi w:val="0"/>
        <w:spacing w:before="0" w:after="0" w:line="259" w:lineRule="exact"/>
        <w:ind w:left="300" w:right="0" w:hanging="280"/>
      </w:pPr>
      <w:bookmarkStart w:id="14" w:name="bookmark14"/>
      <w:r>
        <w:rPr>
          <w:rStyle w:val="CharStyle103"/>
          <w:b/>
          <w:bCs/>
        </w:rPr>
        <w:t>Дифференциальная диагностика</w:t>
      </w:r>
      <w:bookmarkEnd w:id="14"/>
    </w:p>
    <w:p>
      <w:pPr>
        <w:pStyle w:val="Style38"/>
        <w:numPr>
          <w:ilvl w:val="0"/>
          <w:numId w:val="31"/>
        </w:numPr>
        <w:tabs>
          <w:tab w:leader="none" w:pos="308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300" w:right="40" w:hanging="280"/>
      </w:pPr>
      <w:r>
        <w:rPr>
          <w:rStyle w:val="CharStyle40"/>
        </w:rPr>
        <w:t>Дифференциальный диагноз проводится с рожистым вос</w:t>
        <w:softHyphen/>
        <w:t>палением, критической ишемией (гангреной конечности).</w:t>
      </w:r>
    </w:p>
    <w:p>
      <w:pPr>
        <w:pStyle w:val="Style38"/>
        <w:numPr>
          <w:ilvl w:val="0"/>
          <w:numId w:val="31"/>
        </w:numPr>
        <w:tabs>
          <w:tab w:leader="none" w:pos="308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300" w:right="40" w:hanging="280"/>
      </w:pPr>
      <w:r>
        <w:rPr>
          <w:rStyle w:val="CharStyle40"/>
        </w:rPr>
        <w:t>При проведении дифференциальной диагностики в сомни</w:t>
        <w:softHyphen/>
        <w:t>тельных случаях при наличии пятен цианоза и отсутствия пальпаторно определяемой крепитации — после обработки кожи выполняется укол иглой со срочной бактериоскопией нативного мазка. Отсутствие боли и выделения крови под</w:t>
        <w:softHyphen/>
        <w:t>тверждает некротический характер поражения тканей. При неинформативности пункционного исследования и неразре</w:t>
        <w:softHyphen/>
        <w:t>шенных сомнениях в некротизирующем характере инфекции решается вопрос об оперативном лечении.</w:t>
      </w:r>
    </w:p>
    <w:p>
      <w:pPr>
        <w:pStyle w:val="Style101"/>
        <w:numPr>
          <w:ilvl w:val="0"/>
          <w:numId w:val="33"/>
        </w:numPr>
        <w:tabs>
          <w:tab w:leader="none" w:pos="646" w:val="left"/>
        </w:tabs>
        <w:widowControl w:val="0"/>
        <w:keepNext/>
        <w:keepLines/>
        <w:shd w:val="clear" w:color="auto" w:fill="auto"/>
        <w:bidi w:val="0"/>
        <w:spacing w:before="0" w:after="0" w:line="230" w:lineRule="exact"/>
        <w:ind w:left="660" w:right="0"/>
      </w:pPr>
      <w:bookmarkStart w:id="15" w:name="bookmark15"/>
      <w:r>
        <w:rPr>
          <w:rStyle w:val="CharStyle103"/>
          <w:b/>
          <w:bCs/>
        </w:rPr>
        <w:t>Лечебно-диагностическая тактика</w:t>
      </w:r>
      <w:bookmarkEnd w:id="15"/>
    </w:p>
    <w:p>
      <w:pPr>
        <w:pStyle w:val="Style38"/>
        <w:numPr>
          <w:ilvl w:val="0"/>
          <w:numId w:val="35"/>
        </w:numPr>
        <w:tabs>
          <w:tab w:leader="none" w:pos="308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320" w:right="40" w:hanging="300"/>
      </w:pPr>
      <w:r>
        <w:rPr>
          <w:rStyle w:val="CharStyle40"/>
        </w:rPr>
        <w:t>Главной задачей дифференциальной диагностики яв</w:t>
        <w:softHyphen/>
        <w:t>ляется ранняя постановка диагноза некротизирующе- го характера инфекции на основании местных и общих симптомов.</w:t>
      </w:r>
    </w:p>
    <w:p>
      <w:pPr>
        <w:pStyle w:val="Style38"/>
        <w:numPr>
          <w:ilvl w:val="0"/>
          <w:numId w:val="35"/>
        </w:numPr>
        <w:tabs>
          <w:tab w:leader="none" w:pos="308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320" w:right="40" w:hanging="300"/>
      </w:pPr>
      <w:r>
        <w:rPr>
          <w:rStyle w:val="CharStyle40"/>
        </w:rPr>
        <w:t>Максимально в кратчайшие сроки выполняется комплекс лабораторных и аппаратных исследований.</w:t>
      </w:r>
    </w:p>
    <w:p>
      <w:pPr>
        <w:pStyle w:val="Style38"/>
        <w:numPr>
          <w:ilvl w:val="0"/>
          <w:numId w:val="35"/>
        </w:numPr>
        <w:tabs>
          <w:tab w:leader="none" w:pos="308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320" w:right="0" w:hanging="300"/>
      </w:pPr>
      <w:r>
        <w:rPr>
          <w:rStyle w:val="CharStyle40"/>
        </w:rPr>
        <w:t>Аппаратные исследования (рентгенография, СКТ, ЭКГ).</w:t>
      </w:r>
    </w:p>
    <w:p>
      <w:pPr>
        <w:pStyle w:val="Style38"/>
        <w:numPr>
          <w:ilvl w:val="0"/>
          <w:numId w:val="35"/>
        </w:numPr>
        <w:tabs>
          <w:tab w:leader="none" w:pos="308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320" w:right="40" w:hanging="300"/>
      </w:pPr>
      <w:r>
        <w:rPr>
          <w:rStyle w:val="CharStyle40"/>
        </w:rPr>
        <w:t>Осмотр анестезиолога-реаниматолога с целью определения тяжести состояния и необходимости предоперационной подготовки.</w:t>
      </w:r>
    </w:p>
    <w:p>
      <w:pPr>
        <w:pStyle w:val="Style38"/>
        <w:numPr>
          <w:ilvl w:val="0"/>
          <w:numId w:val="35"/>
        </w:numPr>
        <w:tabs>
          <w:tab w:leader="none" w:pos="308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320" w:right="40" w:hanging="300"/>
      </w:pPr>
      <w:r>
        <w:rPr>
          <w:rStyle w:val="CharStyle40"/>
        </w:rPr>
        <w:t>Установленный диагноз некротизирующей инфекции служит показанием к экстренной операции.</w:t>
      </w:r>
    </w:p>
    <w:p>
      <w:pPr>
        <w:pStyle w:val="Style85"/>
        <w:numPr>
          <w:ilvl w:val="0"/>
          <w:numId w:val="19"/>
        </w:numPr>
        <w:tabs>
          <w:tab w:leader="none" w:pos="646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660" w:right="40"/>
      </w:pPr>
      <w:r>
        <w:rPr>
          <w:rStyle w:val="CharStyle87"/>
          <w:i/>
          <w:iCs/>
        </w:rPr>
        <w:t>При стабильном артериальном давлении (100-120/70</w:t>
        <w:softHyphen/>
        <w:t>80 ммрт.ст.) оперативное вмешательство выполняется в ближайшие 2 часа после установки диагноза, на фоне проведения мероприятий интенсивной терапии.</w:t>
      </w:r>
    </w:p>
    <w:p>
      <w:pPr>
        <w:pStyle w:val="Style85"/>
        <w:numPr>
          <w:ilvl w:val="0"/>
          <w:numId w:val="19"/>
        </w:numPr>
        <w:tabs>
          <w:tab w:leader="none" w:pos="646" w:val="left"/>
        </w:tabs>
        <w:widowControl w:val="0"/>
        <w:keepNext w:val="0"/>
        <w:keepLines w:val="0"/>
        <w:shd w:val="clear" w:color="auto" w:fill="auto"/>
        <w:bidi w:val="0"/>
        <w:spacing w:before="0" w:after="235"/>
        <w:ind w:left="660" w:right="40"/>
      </w:pPr>
      <w:r>
        <w:rPr>
          <w:rStyle w:val="CharStyle87"/>
          <w:i/>
          <w:iCs/>
        </w:rPr>
        <w:t>При септическом шоке выполняется предварительная инфузионная подготовка 1-2 часа в предоперационной, после чего осуществляется операция, на фоне продолжа</w:t>
        <w:softHyphen/>
        <w:t>ющейся инфузионно-трансфузионной терапии.</w:t>
      </w:r>
    </w:p>
    <w:p>
      <w:pPr>
        <w:pStyle w:val="Style82"/>
        <w:widowControl w:val="0"/>
        <w:keepNext/>
        <w:keepLines/>
        <w:shd w:val="clear" w:color="auto" w:fill="auto"/>
        <w:bidi w:val="0"/>
        <w:spacing w:before="0" w:after="213" w:line="190" w:lineRule="exact"/>
        <w:ind w:left="20" w:right="40" w:firstLine="0"/>
      </w:pPr>
      <w:bookmarkStart w:id="16" w:name="bookmark16"/>
      <w:r>
        <w:rPr>
          <w:rStyle w:val="CharStyle84"/>
          <w:i/>
          <w:iCs/>
        </w:rPr>
        <w:t>Важно, чтобы предоперационная подготовка не влияла на отсрочку оперативного вмешательства.</w:t>
      </w:r>
      <w:bookmarkEnd w:id="16"/>
    </w:p>
    <w:p>
      <w:pPr>
        <w:pStyle w:val="Style38"/>
        <w:numPr>
          <w:ilvl w:val="0"/>
          <w:numId w:val="35"/>
        </w:numPr>
        <w:tabs>
          <w:tab w:leader="none" w:pos="308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320" w:right="40" w:hanging="300"/>
      </w:pPr>
      <w:r>
        <w:rPr>
          <w:rStyle w:val="CharStyle40"/>
        </w:rPr>
        <w:t>В ходе начала инфузионной терапии пациенту начинается антибактериальная терапия. Как правило, используются антибиотики широкого спектра действия (защищенные пе- нициллины, цефалоспорины 3-4 поколения +/- аминогли- козиды 2-3 поколения) в сочетании с метронидазолом, при тяжелом сепсисе — карбапенемы.</w:t>
      </w:r>
    </w:p>
    <w:p>
      <w:pPr>
        <w:pStyle w:val="Style38"/>
        <w:numPr>
          <w:ilvl w:val="0"/>
          <w:numId w:val="35"/>
        </w:numPr>
        <w:tabs>
          <w:tab w:leader="none" w:pos="308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320" w:right="40" w:hanging="300"/>
      </w:pPr>
      <w:r>
        <w:rPr>
          <w:rStyle w:val="CharStyle40"/>
        </w:rPr>
        <w:t>Во время операции из очага поражения берутся посевы на аэробную/анаэробную флору, мазки отпечатки для бакте</w:t>
        <w:softHyphen/>
        <w:t>риоскопии.</w:t>
      </w:r>
    </w:p>
    <w:p>
      <w:pPr>
        <w:pStyle w:val="Style101"/>
        <w:numPr>
          <w:ilvl w:val="0"/>
          <w:numId w:val="33"/>
        </w:numPr>
        <w:tabs>
          <w:tab w:leader="none" w:pos="646" w:val="left"/>
        </w:tabs>
        <w:widowControl w:val="0"/>
        <w:keepNext/>
        <w:keepLines/>
        <w:shd w:val="clear" w:color="auto" w:fill="auto"/>
        <w:bidi w:val="0"/>
        <w:spacing w:before="0" w:after="0" w:line="230" w:lineRule="exact"/>
        <w:ind w:left="320" w:right="0" w:firstLine="0"/>
      </w:pPr>
      <w:bookmarkStart w:id="17" w:name="bookmark17"/>
      <w:r>
        <w:rPr>
          <w:rStyle w:val="CharStyle103"/>
          <w:b/>
          <w:bCs/>
        </w:rPr>
        <w:t>Хирургическая тактика</w:t>
      </w:r>
      <w:bookmarkEnd w:id="17"/>
    </w:p>
    <w:p>
      <w:pPr>
        <w:pStyle w:val="Style38"/>
        <w:numPr>
          <w:ilvl w:val="0"/>
          <w:numId w:val="37"/>
        </w:numPr>
        <w:tabs>
          <w:tab w:leader="none" w:pos="310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320" w:right="40" w:hanging="300"/>
      </w:pPr>
      <w:r>
        <w:rPr>
          <w:rStyle w:val="CharStyle40"/>
        </w:rPr>
        <w:t>Операция по поводу некротизирующей инфекции следует выполнять в условиях общей или региональной анестезии двух- или трёхврачебной бригадой.</w:t>
      </w:r>
    </w:p>
    <w:p>
      <w:pPr>
        <w:pStyle w:val="Style38"/>
        <w:numPr>
          <w:ilvl w:val="0"/>
          <w:numId w:val="37"/>
        </w:numPr>
        <w:tabs>
          <w:tab w:leader="none" w:pos="310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320" w:right="40" w:hanging="300"/>
      </w:pPr>
      <w:r>
        <w:rPr>
          <w:rStyle w:val="CharStyle40"/>
        </w:rPr>
        <w:t>Дифференцированный подход к объёму оперативного вме</w:t>
        <w:softHyphen/>
        <w:t>шательства: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00" w:right="40" w:hanging="280"/>
      </w:pPr>
      <w:r>
        <w:rPr>
          <w:rStyle w:val="CharStyle40"/>
        </w:rPr>
        <w:t>А. При изолированном поражении слоёв (кожа, подкожная клетчатка, фасция, мышцы):</w:t>
      </w:r>
    </w:p>
    <w:p>
      <w:pPr>
        <w:pStyle w:val="Style38"/>
        <w:numPr>
          <w:ilvl w:val="0"/>
          <w:numId w:val="19"/>
        </w:numPr>
        <w:tabs>
          <w:tab w:leader="none" w:pos="911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920" w:right="40"/>
      </w:pPr>
      <w:r>
        <w:rPr>
          <w:rStyle w:val="CharStyle40"/>
        </w:rPr>
        <w:t>Рассечение мягких тканей широкими разрезами до верификации пределов здоровых тканей, кровоточа</w:t>
        <w:softHyphen/>
        <w:t>щих, но с соблюдением тщательного гемостаза</w:t>
      </w:r>
    </w:p>
    <w:p>
      <w:pPr>
        <w:pStyle w:val="Style38"/>
        <w:numPr>
          <w:ilvl w:val="0"/>
          <w:numId w:val="19"/>
        </w:numPr>
        <w:tabs>
          <w:tab w:leader="none" w:pos="911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920" w:right="40"/>
      </w:pPr>
      <w:r>
        <w:rPr>
          <w:rStyle w:val="CharStyle40"/>
        </w:rPr>
        <w:t>удаление нежизнеспособных тканей — подкожной клетчатки, фасций, мышц, свободно лежащих кост</w:t>
        <w:softHyphen/>
        <w:t>ных отломков</w:t>
      </w:r>
    </w:p>
    <w:p>
      <w:pPr>
        <w:pStyle w:val="Style38"/>
        <w:numPr>
          <w:ilvl w:val="0"/>
          <w:numId w:val="19"/>
        </w:numPr>
        <w:tabs>
          <w:tab w:leader="none" w:pos="911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920" w:right="0"/>
      </w:pPr>
      <w:r>
        <w:rPr>
          <w:rStyle w:val="CharStyle40"/>
        </w:rPr>
        <w:t>открытая и подкожная фасциотомия</w:t>
      </w:r>
    </w:p>
    <w:p>
      <w:pPr>
        <w:pStyle w:val="Style38"/>
        <w:numPr>
          <w:ilvl w:val="0"/>
          <w:numId w:val="19"/>
        </w:numPr>
        <w:tabs>
          <w:tab w:leader="none" w:pos="911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920" w:right="40"/>
      </w:pPr>
      <w:r>
        <w:rPr>
          <w:rStyle w:val="CharStyle40"/>
        </w:rPr>
        <w:t>рыхлая тампонада раны салфетками с антисептиче</w:t>
        <w:softHyphen/>
        <w:t>скими растворами (как пример, бетадин, 3% перекись водорода, диоксидин, лавасепт и другие).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0"/>
        <w:ind w:left="320" w:right="0" w:firstLine="0"/>
      </w:pPr>
      <w:r>
        <w:rPr>
          <w:rStyle w:val="CharStyle40"/>
        </w:rPr>
        <w:t>Б. При септическом шоке</w:t>
      </w:r>
    </w:p>
    <w:p>
      <w:pPr>
        <w:pStyle w:val="Style38"/>
        <w:numPr>
          <w:ilvl w:val="0"/>
          <w:numId w:val="19"/>
        </w:numPr>
        <w:tabs>
          <w:tab w:leader="none" w:pos="911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920" w:right="0"/>
      </w:pPr>
      <w:r>
        <w:rPr>
          <w:rStyle w:val="CharStyle40"/>
        </w:rPr>
        <w:t>выполняются широкие разрезы до здоровых тканей</w:t>
      </w:r>
    </w:p>
    <w:p>
      <w:pPr>
        <w:pStyle w:val="Style38"/>
        <w:numPr>
          <w:ilvl w:val="0"/>
          <w:numId w:val="19"/>
        </w:numPr>
        <w:tabs>
          <w:tab w:leader="none" w:pos="911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920" w:right="0"/>
      </w:pPr>
      <w:r>
        <w:rPr>
          <w:rStyle w:val="CharStyle40"/>
        </w:rPr>
        <w:t>минимальный объем некрэктомии</w:t>
      </w:r>
    </w:p>
    <w:p>
      <w:pPr>
        <w:pStyle w:val="Style38"/>
        <w:numPr>
          <w:ilvl w:val="0"/>
          <w:numId w:val="37"/>
        </w:numPr>
        <w:tabs>
          <w:tab w:leader="none" w:pos="310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320" w:right="40" w:hanging="300"/>
      </w:pPr>
      <w:r>
        <w:rPr>
          <w:rStyle w:val="CharStyle40"/>
        </w:rPr>
        <w:t>При тотальном поражении тканей с угрожающим жизни состоянием — ампутация конечности.</w:t>
      </w:r>
    </w:p>
    <w:p>
      <w:pPr>
        <w:pStyle w:val="Style38"/>
        <w:numPr>
          <w:ilvl w:val="0"/>
          <w:numId w:val="19"/>
        </w:numPr>
        <w:tabs>
          <w:tab w:leader="none" w:pos="646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320" w:right="0" w:firstLine="0"/>
      </w:pPr>
      <w:r>
        <w:rPr>
          <w:rStyle w:val="CharStyle40"/>
        </w:rPr>
        <w:t>Использование жгута запрещено</w:t>
      </w:r>
    </w:p>
    <w:p>
      <w:pPr>
        <w:pStyle w:val="Style38"/>
        <w:numPr>
          <w:ilvl w:val="0"/>
          <w:numId w:val="19"/>
        </w:numPr>
        <w:tabs>
          <w:tab w:leader="none" w:pos="646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320" w:right="0" w:firstLine="0"/>
      </w:pPr>
      <w:r>
        <w:rPr>
          <w:rStyle w:val="CharStyle40"/>
        </w:rPr>
        <w:t>Культя не ушивается, ведется открыто</w:t>
      </w:r>
    </w:p>
    <w:p>
      <w:pPr>
        <w:pStyle w:val="Style38"/>
        <w:numPr>
          <w:ilvl w:val="0"/>
          <w:numId w:val="37"/>
        </w:numPr>
        <w:tabs>
          <w:tab w:leader="none" w:pos="310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320" w:right="40" w:hanging="300"/>
      </w:pPr>
      <w:r>
        <w:rPr>
          <w:rStyle w:val="CharStyle40"/>
        </w:rPr>
        <w:t>При наличии переломов костей — после выполнения некрэк- томии рассмотреть вопрос способа фиксации переломов.</w:t>
      </w:r>
    </w:p>
    <w:p>
      <w:pPr>
        <w:pStyle w:val="Style38"/>
        <w:numPr>
          <w:ilvl w:val="0"/>
          <w:numId w:val="37"/>
        </w:numPr>
        <w:tabs>
          <w:tab w:leader="none" w:pos="310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320" w:right="40" w:hanging="300"/>
      </w:pPr>
      <w:r>
        <w:rPr>
          <w:rStyle w:val="CharStyle40"/>
        </w:rPr>
        <w:t>При обширном поражении промежности для улучшения ра</w:t>
        <w:softHyphen/>
        <w:t>невого процесса допустимо наложение колостомы.</w:t>
      </w:r>
    </w:p>
    <w:p>
      <w:pPr>
        <w:pStyle w:val="Style38"/>
        <w:numPr>
          <w:ilvl w:val="0"/>
          <w:numId w:val="37"/>
        </w:numPr>
        <w:tabs>
          <w:tab w:leader="none" w:pos="310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320" w:right="40" w:hanging="300"/>
      </w:pPr>
      <w:r>
        <w:rPr>
          <w:rStyle w:val="CharStyle40"/>
        </w:rPr>
        <w:t>При обширном поражении тканей мошонки допустимо на</w:t>
        <w:softHyphen/>
        <w:t>кладывание эпицистостомы.</w:t>
      </w:r>
    </w:p>
    <w:p>
      <w:pPr>
        <w:pStyle w:val="Style101"/>
        <w:widowControl w:val="0"/>
        <w:keepNext/>
        <w:keepLines/>
        <w:shd w:val="clear" w:color="auto" w:fill="auto"/>
        <w:bidi w:val="0"/>
        <w:spacing w:before="0" w:after="0" w:line="259" w:lineRule="exact"/>
        <w:ind w:left="680" w:right="0"/>
      </w:pPr>
      <w:bookmarkStart w:id="18" w:name="bookmark18"/>
      <w:r>
        <w:rPr>
          <w:rStyle w:val="CharStyle103"/>
          <w:b/>
          <w:bCs/>
        </w:rPr>
        <w:t>Ш.Послеоперационный подход</w:t>
      </w:r>
      <w:bookmarkEnd w:id="18"/>
    </w:p>
    <w:p>
      <w:pPr>
        <w:pStyle w:val="Style38"/>
        <w:numPr>
          <w:ilvl w:val="0"/>
          <w:numId w:val="19"/>
        </w:numPr>
        <w:tabs>
          <w:tab w:leader="none" w:pos="360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360" w:right="20" w:hanging="320"/>
      </w:pPr>
      <w:r>
        <w:rPr>
          <w:rStyle w:val="CharStyle40"/>
        </w:rPr>
        <w:t>Как правило, первые 48-72 часа и далее (исходя из клини</w:t>
        <w:softHyphen/>
        <w:t>ческой картины) требуют ежедневной перевязки с участием анестезиологической бригады, с целью определения отсут</w:t>
        <w:softHyphen/>
        <w:t>ствия распространения инфекционного процесса и допол</w:t>
        <w:softHyphen/>
        <w:t>нительной некрэктомии.</w:t>
      </w:r>
    </w:p>
    <w:p>
      <w:pPr>
        <w:pStyle w:val="Style38"/>
        <w:numPr>
          <w:ilvl w:val="0"/>
          <w:numId w:val="19"/>
        </w:numPr>
        <w:tabs>
          <w:tab w:leader="none" w:pos="360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360" w:right="20" w:hanging="320"/>
      </w:pPr>
      <w:r>
        <w:rPr>
          <w:rStyle w:val="CharStyle40"/>
        </w:rPr>
        <w:t>По мере ликвидации инфекционного процесса допустим пе</w:t>
        <w:softHyphen/>
        <w:t>реход от растворов антисептиков на использование водо</w:t>
        <w:softHyphen/>
        <w:t>растворимых / жирорастворимых мазей, атравматичных повязок с учетом фазы раневого процесса.</w:t>
      </w:r>
    </w:p>
    <w:p>
      <w:pPr>
        <w:pStyle w:val="Style38"/>
        <w:numPr>
          <w:ilvl w:val="0"/>
          <w:numId w:val="19"/>
        </w:numPr>
        <w:tabs>
          <w:tab w:leader="none" w:pos="360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360" w:right="20" w:hanging="320"/>
      </w:pPr>
      <w:r>
        <w:rPr>
          <w:rStyle w:val="CharStyle40"/>
        </w:rPr>
        <w:t>В качестве местной терапии с учетом чувствительности до</w:t>
        <w:softHyphen/>
        <w:t>пустимо использовать бактериофаги.</w:t>
      </w:r>
    </w:p>
    <w:p>
      <w:pPr>
        <w:pStyle w:val="Style38"/>
        <w:numPr>
          <w:ilvl w:val="0"/>
          <w:numId w:val="19"/>
        </w:numPr>
        <w:tabs>
          <w:tab w:leader="none" w:pos="360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360" w:right="20" w:hanging="320"/>
      </w:pPr>
      <w:r>
        <w:rPr>
          <w:rStyle w:val="CharStyle40"/>
        </w:rPr>
        <w:t>Вакуум-терапию в раннем послеоперационном периоде до</w:t>
        <w:softHyphen/>
        <w:t>пустимо использовать только в специализированных учреж</w:t>
        <w:softHyphen/>
        <w:t>дениях до получения доказательных данных.</w:t>
      </w:r>
    </w:p>
    <w:p>
      <w:pPr>
        <w:pStyle w:val="Style38"/>
        <w:numPr>
          <w:ilvl w:val="0"/>
          <w:numId w:val="19"/>
        </w:numPr>
        <w:tabs>
          <w:tab w:leader="none" w:pos="360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360" w:right="20" w:hanging="320"/>
      </w:pPr>
      <w:r>
        <w:rPr>
          <w:rStyle w:val="CharStyle40"/>
        </w:rPr>
        <w:t>Лабораторные исследования выполняются по показаниям и перед выпиской.</w:t>
      </w:r>
    </w:p>
    <w:p>
      <w:pPr>
        <w:pStyle w:val="Style38"/>
        <w:numPr>
          <w:ilvl w:val="0"/>
          <w:numId w:val="19"/>
        </w:numPr>
        <w:tabs>
          <w:tab w:leader="none" w:pos="360" w:val="left"/>
        </w:tabs>
        <w:widowControl w:val="0"/>
        <w:keepNext w:val="0"/>
        <w:keepLines w:val="0"/>
        <w:shd w:val="clear" w:color="auto" w:fill="auto"/>
        <w:bidi w:val="0"/>
        <w:spacing w:before="0" w:after="180"/>
        <w:ind w:left="360" w:right="20" w:hanging="320"/>
      </w:pPr>
      <w:r>
        <w:rPr>
          <w:rStyle w:val="CharStyle40"/>
        </w:rPr>
        <w:t>В случае верификации Гр положительных палочек в мазках отпечатках, последние выполняются 1 раз в 2-3 дня до пол</w:t>
        <w:softHyphen/>
        <w:t>ной уверенности в эрадикации возбудителя.</w:t>
      </w:r>
    </w:p>
    <w:p>
      <w:pPr>
        <w:pStyle w:val="Style101"/>
        <w:widowControl w:val="0"/>
        <w:keepNext/>
        <w:keepLines/>
        <w:shd w:val="clear" w:color="auto" w:fill="auto"/>
        <w:bidi w:val="0"/>
        <w:spacing w:before="0" w:after="0" w:line="259" w:lineRule="exact"/>
        <w:ind w:left="680" w:right="0"/>
      </w:pPr>
      <w:bookmarkStart w:id="19" w:name="bookmark19"/>
      <w:r>
        <w:rPr>
          <w:rStyle w:val="CharStyle103"/>
          <w:b/>
          <w:bCs/>
        </w:rPr>
        <w:t>IV. Восстановительный период</w:t>
      </w:r>
      <w:bookmarkEnd w:id="19"/>
    </w:p>
    <w:p>
      <w:pPr>
        <w:pStyle w:val="Style3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0" w:right="20" w:firstLine="320"/>
      </w:pPr>
      <w:r>
        <w:rPr>
          <w:rStyle w:val="CharStyle40"/>
        </w:rPr>
        <w:t>С целью закрытия обширных раневых дефектов возможно использовать следующие методы:</w:t>
      </w:r>
    </w:p>
    <w:p>
      <w:pPr>
        <w:pStyle w:val="Style38"/>
        <w:numPr>
          <w:ilvl w:val="0"/>
          <w:numId w:val="39"/>
        </w:numPr>
        <w:tabs>
          <w:tab w:leader="none" w:pos="360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360" w:right="0" w:hanging="320"/>
      </w:pPr>
      <w:r>
        <w:rPr>
          <w:rStyle w:val="CharStyle40"/>
        </w:rPr>
        <w:t>Наложение вторичных швов</w:t>
      </w:r>
    </w:p>
    <w:p>
      <w:pPr>
        <w:pStyle w:val="Style38"/>
        <w:numPr>
          <w:ilvl w:val="0"/>
          <w:numId w:val="39"/>
        </w:numPr>
        <w:tabs>
          <w:tab w:leader="none" w:pos="360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360" w:right="0" w:hanging="320"/>
      </w:pPr>
      <w:r>
        <w:rPr>
          <w:rStyle w:val="CharStyle40"/>
        </w:rPr>
        <w:t>Использование различных видов пластики</w:t>
      </w:r>
    </w:p>
    <w:p>
      <w:pPr>
        <w:pStyle w:val="Style38"/>
        <w:numPr>
          <w:ilvl w:val="0"/>
          <w:numId w:val="39"/>
        </w:numPr>
        <w:tabs>
          <w:tab w:leader="none" w:pos="360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360" w:right="0" w:hanging="320"/>
      </w:pPr>
      <w:r>
        <w:rPr>
          <w:rStyle w:val="CharStyle40"/>
        </w:rPr>
        <w:t>Использование дерматотензии.</w:t>
      </w:r>
    </w:p>
    <w:p>
      <w:pPr>
        <w:pStyle w:val="Style38"/>
        <w:numPr>
          <w:ilvl w:val="0"/>
          <w:numId w:val="19"/>
        </w:numPr>
        <w:tabs>
          <w:tab w:leader="none" w:pos="671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680" w:right="20"/>
      </w:pPr>
      <w:r>
        <w:rPr>
          <w:rStyle w:val="CharStyle40"/>
        </w:rPr>
        <w:t>Указанные методы можно использовать как в моновари</w:t>
        <w:softHyphen/>
        <w:t>анте, так и в комбинации друг с другом.</w:t>
      </w:r>
    </w:p>
    <w:p>
      <w:pPr>
        <w:pStyle w:val="Style38"/>
        <w:numPr>
          <w:ilvl w:val="0"/>
          <w:numId w:val="19"/>
        </w:numPr>
        <w:tabs>
          <w:tab w:leader="none" w:pos="671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680" w:right="20"/>
      </w:pPr>
      <w:r>
        <w:rPr>
          <w:rStyle w:val="CharStyle40"/>
        </w:rPr>
        <w:t>Как правило, закрытие раневого дефекта не всегда удается выполнить одномоментно.</w:t>
      </w:r>
    </w:p>
    <w:p>
      <w:pPr>
        <w:pStyle w:val="Style38"/>
        <w:numPr>
          <w:ilvl w:val="0"/>
          <w:numId w:val="19"/>
        </w:numPr>
        <w:tabs>
          <w:tab w:leader="none" w:pos="671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680" w:right="20"/>
      </w:pPr>
      <w:r>
        <w:rPr>
          <w:rStyle w:val="CharStyle40"/>
        </w:rPr>
        <w:t>Вакуум-терапия может использоваться как в качестве под</w:t>
        <w:softHyphen/>
        <w:t>готовительного этапа к закрытию раневого дефекта, так и после любого способа (-ов) закрытия раневого дефекта.</w:t>
      </w:r>
    </w:p>
    <w:p>
      <w:pPr>
        <w:pStyle w:val="Style98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100"/>
          <w:b/>
          <w:bCs/>
        </w:rPr>
        <w:t>Раздел 4.2</w:t>
      </w:r>
    </w:p>
    <w:p>
      <w:pPr>
        <w:pStyle w:val="Style98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100"/>
          <w:b/>
          <w:bCs/>
        </w:rPr>
        <w:t>Антибактериальная терапия</w:t>
      </w:r>
    </w:p>
    <w:p>
      <w:pPr>
        <w:pStyle w:val="Style98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100"/>
          <w:b/>
          <w:bCs/>
        </w:rPr>
        <w:t>Основные возбудители септических реакций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0"/>
        <w:ind w:left="20" w:right="40" w:firstLine="0"/>
      </w:pPr>
      <w:r>
        <w:rPr>
          <w:rStyle w:val="CharStyle40"/>
        </w:rPr>
        <w:t>В этиологии сепсиса несмотря на значительные различия в ре</w:t>
        <w:softHyphen/>
        <w:t>зультатах отдельных исследований можно выделить опреде</w:t>
        <w:softHyphen/>
        <w:t>ленные закономерности. Так, при внебольничной природе сепсиса наблюдается зависимость этиологии от первичного очага, при нозокомиальном сепсисе такой зависимости, как правило, не наблюдают.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248"/>
        <w:ind w:left="20" w:right="40" w:firstLine="280"/>
      </w:pPr>
      <w:r>
        <w:rPr>
          <w:rStyle w:val="CharStyle40"/>
        </w:rPr>
        <w:t>Ведущие возбудители внебольничного сепсиса при различной локализации представлены в Таблице 4.2.1.</w:t>
      </w:r>
    </w:p>
    <w:p>
      <w:pPr>
        <w:pStyle w:val="Style48"/>
        <w:framePr w:w="5803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rStyle w:val="CharStyle50"/>
        </w:rPr>
        <w:t>Таблица 4.2.1.</w:t>
      </w:r>
    </w:p>
    <w:p>
      <w:pPr>
        <w:pStyle w:val="Style48"/>
        <w:framePr w:w="5803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rStyle w:val="CharStyle50"/>
        </w:rPr>
        <w:t>Ведущие возбудители сепсиса при различных первичных очагах (источниках)</w:t>
      </w:r>
    </w:p>
    <w:tbl>
      <w:tblPr>
        <w:tblOverlap w:val="never"/>
        <w:tblLayout w:type="fixed"/>
        <w:jc w:val="center"/>
      </w:tblPr>
      <w:tblGrid>
        <w:gridCol w:w="1272"/>
        <w:gridCol w:w="1032"/>
        <w:gridCol w:w="1099"/>
        <w:gridCol w:w="1296"/>
        <w:gridCol w:w="1104"/>
      </w:tblGrid>
      <w:tr>
        <w:trPr>
          <w:trHeight w:val="763" w:hRule="exact"/>
        </w:trPr>
        <w:tc>
          <w:tcPr>
            <w:shd w:val="clear" w:color="auto" w:fill="000000"/>
            <w:tcBorders/>
            <w:vAlign w:val="top"/>
          </w:tcPr>
          <w:p>
            <w:pPr>
              <w:pStyle w:val="Style38"/>
              <w:framePr w:w="58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60" w:line="160" w:lineRule="exact"/>
              <w:ind w:left="0" w:right="0" w:firstLine="0"/>
            </w:pPr>
            <w:r>
              <w:rPr>
                <w:rStyle w:val="CharStyle51"/>
              </w:rPr>
              <w:t>Дыхательные</w:t>
            </w:r>
          </w:p>
          <w:p>
            <w:pPr>
              <w:pStyle w:val="Style38"/>
              <w:framePr w:w="58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60" w:after="0" w:line="160" w:lineRule="exact"/>
              <w:ind w:left="0" w:right="0" w:firstLine="0"/>
            </w:pPr>
            <w:r>
              <w:rPr>
                <w:rStyle w:val="CharStyle51"/>
              </w:rPr>
              <w:t>пути</w:t>
            </w:r>
          </w:p>
        </w:tc>
        <w:tc>
          <w:tcPr>
            <w:shd w:val="clear" w:color="auto" w:fill="000000"/>
            <w:tcBorders/>
            <w:vAlign w:val="top"/>
          </w:tcPr>
          <w:p>
            <w:pPr>
              <w:pStyle w:val="Style38"/>
              <w:framePr w:w="58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60" w:line="160" w:lineRule="exact"/>
              <w:ind w:left="120" w:right="0" w:firstLine="0"/>
            </w:pPr>
            <w:r>
              <w:rPr>
                <w:rStyle w:val="CharStyle51"/>
              </w:rPr>
              <w:t>Брюшная</w:t>
            </w:r>
          </w:p>
          <w:p>
            <w:pPr>
              <w:pStyle w:val="Style38"/>
              <w:framePr w:w="58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60" w:after="0" w:line="160" w:lineRule="exact"/>
              <w:ind w:left="120" w:right="0" w:firstLine="0"/>
            </w:pPr>
            <w:r>
              <w:rPr>
                <w:rStyle w:val="CharStyle51"/>
              </w:rPr>
              <w:t>полость</w:t>
            </w:r>
          </w:p>
        </w:tc>
        <w:tc>
          <w:tcPr>
            <w:shd w:val="clear" w:color="auto" w:fill="000000"/>
            <w:tcBorders/>
            <w:vAlign w:val="top"/>
          </w:tcPr>
          <w:p>
            <w:pPr>
              <w:pStyle w:val="Style38"/>
              <w:framePr w:w="58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60" w:line="160" w:lineRule="exact"/>
              <w:ind w:left="0" w:right="0" w:firstLine="0"/>
            </w:pPr>
            <w:r>
              <w:rPr>
                <w:rStyle w:val="CharStyle51"/>
              </w:rPr>
              <w:t>Кожа/</w:t>
            </w:r>
          </w:p>
          <w:p>
            <w:pPr>
              <w:pStyle w:val="Style38"/>
              <w:framePr w:w="58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60" w:after="0" w:line="160" w:lineRule="exact"/>
              <w:ind w:left="0" w:right="0" w:firstLine="0"/>
            </w:pPr>
            <w:r>
              <w:rPr>
                <w:rStyle w:val="CharStyle51"/>
              </w:rPr>
              <w:t>ткани</w:t>
            </w:r>
          </w:p>
        </w:tc>
        <w:tc>
          <w:tcPr>
            <w:shd w:val="clear" w:color="auto" w:fill="000000"/>
            <w:tcBorders/>
            <w:vAlign w:val="top"/>
          </w:tcPr>
          <w:p>
            <w:pPr>
              <w:pStyle w:val="Style38"/>
              <w:framePr w:w="58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30" w:lineRule="exact"/>
              <w:ind w:left="0" w:right="0" w:firstLine="0"/>
            </w:pPr>
            <w:r>
              <w:rPr>
                <w:rStyle w:val="CharStyle51"/>
              </w:rPr>
              <w:t>Моче</w:t>
              <w:softHyphen/>
            </w:r>
          </w:p>
          <w:p>
            <w:pPr>
              <w:pStyle w:val="Style38"/>
              <w:framePr w:w="58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30" w:lineRule="exact"/>
              <w:ind w:left="0" w:right="0" w:firstLine="0"/>
            </w:pPr>
            <w:r>
              <w:rPr>
                <w:rStyle w:val="CharStyle51"/>
              </w:rPr>
              <w:t>выводящие</w:t>
            </w:r>
          </w:p>
          <w:p>
            <w:pPr>
              <w:pStyle w:val="Style38"/>
              <w:framePr w:w="58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30" w:lineRule="exact"/>
              <w:ind w:left="0" w:right="0" w:firstLine="0"/>
            </w:pPr>
            <w:r>
              <w:rPr>
                <w:rStyle w:val="CharStyle51"/>
              </w:rPr>
              <w:t>пути</w:t>
            </w:r>
          </w:p>
        </w:tc>
        <w:tc>
          <w:tcPr>
            <w:shd w:val="clear" w:color="auto" w:fill="000000"/>
            <w:tcBorders/>
            <w:vAlign w:val="top"/>
          </w:tcPr>
          <w:p>
            <w:pPr>
              <w:pStyle w:val="Style38"/>
              <w:framePr w:w="58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60" w:lineRule="exact"/>
              <w:ind w:left="0" w:right="0" w:firstLine="0"/>
            </w:pPr>
            <w:r>
              <w:rPr>
                <w:rStyle w:val="CharStyle51"/>
              </w:rPr>
              <w:t>ЦНС</w:t>
            </w:r>
          </w:p>
        </w:tc>
      </w:tr>
      <w:tr>
        <w:trPr>
          <w:trHeight w:val="341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38"/>
              <w:framePr w:w="58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60" w:lineRule="exact"/>
              <w:ind w:left="0" w:right="0" w:firstLine="0"/>
            </w:pPr>
            <w:r>
              <w:rPr>
                <w:rStyle w:val="CharStyle106"/>
              </w:rPr>
              <w:t>S. pneumoniae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8"/>
              <w:framePr w:w="58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120" w:right="0" w:firstLine="0"/>
            </w:pPr>
            <w:r>
              <w:rPr>
                <w:rStyle w:val="CharStyle106"/>
              </w:rPr>
              <w:t>E. coli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8"/>
              <w:framePr w:w="58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06"/>
              </w:rPr>
              <w:t>S. pyogenes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8"/>
              <w:framePr w:w="58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140" w:right="0" w:firstLine="0"/>
            </w:pPr>
            <w:r>
              <w:rPr>
                <w:rStyle w:val="CharStyle106"/>
              </w:rPr>
              <w:t>E. coli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8"/>
              <w:framePr w:w="58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60" w:lineRule="exact"/>
              <w:ind w:left="0" w:right="0" w:firstLine="0"/>
            </w:pPr>
            <w:r>
              <w:rPr>
                <w:rStyle w:val="CharStyle106"/>
              </w:rPr>
              <w:t>S. pneumo-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38"/>
              <w:framePr w:w="58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60" w:lineRule="exact"/>
              <w:ind w:left="0" w:right="0" w:firstLine="0"/>
            </w:pPr>
            <w:r>
              <w:rPr>
                <w:rStyle w:val="CharStyle106"/>
              </w:rPr>
              <w:t>H. influenzae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8"/>
              <w:framePr w:w="58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120" w:right="0" w:firstLine="0"/>
            </w:pPr>
            <w:r>
              <w:rPr>
                <w:rStyle w:val="CharStyle106"/>
              </w:rPr>
              <w:t>B. fragilis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8"/>
              <w:framePr w:w="58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06"/>
              </w:rPr>
              <w:t>S. aureus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8"/>
              <w:framePr w:w="58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60" w:lineRule="exact"/>
              <w:ind w:left="0" w:right="0" w:firstLine="0"/>
            </w:pPr>
            <w:r>
              <w:rPr>
                <w:rStyle w:val="CharStyle106"/>
              </w:rPr>
              <w:t>Klebsiella spp.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8"/>
              <w:framePr w:w="58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60" w:lineRule="exact"/>
              <w:ind w:left="0" w:right="0" w:firstLine="0"/>
            </w:pPr>
            <w:r>
              <w:rPr>
                <w:rStyle w:val="CharStyle106"/>
              </w:rPr>
              <w:t>niae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38"/>
              <w:framePr w:w="58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60" w:lineRule="exact"/>
              <w:ind w:left="0" w:right="0" w:firstLine="0"/>
            </w:pPr>
            <w:r>
              <w:rPr>
                <w:rStyle w:val="CharStyle106"/>
              </w:rPr>
              <w:t>Enterobacte-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5803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8"/>
              <w:framePr w:w="58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06"/>
              </w:rPr>
              <w:t>Enterobac-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8"/>
              <w:framePr w:w="58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60" w:lineRule="exact"/>
              <w:ind w:left="0" w:right="0" w:firstLine="0"/>
            </w:pPr>
            <w:r>
              <w:rPr>
                <w:rStyle w:val="CharStyle106"/>
              </w:rPr>
              <w:t>Enterobacter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8"/>
              <w:framePr w:w="58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30" w:lineRule="exact"/>
              <w:ind w:left="0" w:right="0" w:firstLine="0"/>
            </w:pPr>
            <w:r>
              <w:rPr>
                <w:rStyle w:val="CharStyle106"/>
              </w:rPr>
              <w:t>N. mening</w:t>
              <w:softHyphen/>
              <w:t>itidis</w:t>
            </w:r>
          </w:p>
        </w:tc>
      </w:tr>
      <w:tr>
        <w:trPr>
          <w:trHeight w:val="221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38"/>
              <w:framePr w:w="58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80" w:right="0" w:firstLine="0"/>
            </w:pPr>
            <w:r>
              <w:rPr>
                <w:rStyle w:val="CharStyle106"/>
              </w:rPr>
              <w:t>riaceae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5803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8"/>
              <w:framePr w:w="58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06"/>
              </w:rPr>
              <w:t>teriaceae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8"/>
              <w:framePr w:w="58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140" w:right="0" w:firstLine="0"/>
            </w:pPr>
            <w:r>
              <w:rPr>
                <w:rStyle w:val="CharStyle106"/>
              </w:rPr>
              <w:t>spp.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5803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27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38"/>
              <w:framePr w:w="58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60" w:lineRule="exact"/>
              <w:ind w:left="0" w:right="0" w:firstLine="0"/>
            </w:pPr>
            <w:r>
              <w:rPr>
                <w:rStyle w:val="CharStyle106"/>
              </w:rPr>
              <w:t>Legionella spp.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5803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8"/>
              <w:framePr w:w="58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60" w:line="160" w:lineRule="exact"/>
              <w:ind w:left="0" w:right="0" w:firstLine="0"/>
            </w:pPr>
            <w:r>
              <w:rPr>
                <w:rStyle w:val="CharStyle106"/>
              </w:rPr>
              <w:t>Clostridium</w:t>
            </w:r>
          </w:p>
          <w:p>
            <w:pPr>
              <w:pStyle w:val="Style38"/>
              <w:framePr w:w="58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60" w:after="240" w:line="160" w:lineRule="exact"/>
              <w:ind w:left="0" w:right="0" w:firstLine="0"/>
            </w:pPr>
            <w:r>
              <w:rPr>
                <w:rStyle w:val="CharStyle106"/>
              </w:rPr>
              <w:t>spp</w:t>
            </w:r>
          </w:p>
          <w:p>
            <w:pPr>
              <w:pStyle w:val="Style38"/>
              <w:framePr w:w="58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240" w:after="0" w:line="230" w:lineRule="exact"/>
              <w:ind w:left="0" w:right="0" w:firstLine="0"/>
            </w:pPr>
            <w:r>
              <w:rPr>
                <w:rStyle w:val="CharStyle52"/>
              </w:rPr>
              <w:t>Грам (+/-) анаэробы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8"/>
              <w:framePr w:w="58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60" w:lineRule="exact"/>
              <w:ind w:left="0" w:right="0" w:firstLine="0"/>
            </w:pPr>
            <w:r>
              <w:rPr>
                <w:rStyle w:val="CharStyle106"/>
              </w:rPr>
              <w:t>Proteus spp.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8"/>
              <w:framePr w:w="58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180" w:line="160" w:lineRule="exact"/>
              <w:ind w:left="0" w:right="0" w:firstLine="0"/>
            </w:pPr>
            <w:r>
              <w:rPr>
                <w:rStyle w:val="CharStyle106"/>
              </w:rPr>
              <w:t>H. influenzae</w:t>
            </w:r>
          </w:p>
          <w:p>
            <w:pPr>
              <w:pStyle w:val="Style38"/>
              <w:framePr w:w="58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180" w:after="180" w:line="226" w:lineRule="exact"/>
              <w:ind w:left="0" w:right="0" w:firstLine="0"/>
            </w:pPr>
            <w:r>
              <w:rPr>
                <w:rStyle w:val="CharStyle106"/>
              </w:rPr>
              <w:t>L. monocy</w:t>
              <w:softHyphen/>
              <w:t>togenes</w:t>
            </w:r>
          </w:p>
          <w:p>
            <w:pPr>
              <w:pStyle w:val="Style38"/>
              <w:framePr w:w="58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180" w:after="0" w:line="160" w:lineRule="exact"/>
              <w:ind w:left="0" w:right="0" w:firstLine="0"/>
            </w:pPr>
            <w:r>
              <w:rPr>
                <w:rStyle w:val="CharStyle106"/>
              </w:rPr>
              <w:t>E. coli</w:t>
            </w:r>
          </w:p>
        </w:tc>
      </w:tr>
    </w:tbl>
    <w:p>
      <w:pPr>
        <w:widowControl w:val="0"/>
        <w:rPr>
          <w:sz w:val="2"/>
          <w:szCs w:val="2"/>
        </w:rPr>
      </w:pPr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297" w:after="0"/>
        <w:ind w:left="20" w:right="40" w:firstLine="280"/>
        <w:sectPr>
          <w:headerReference w:type="even" r:id="rId40"/>
          <w:headerReference w:type="default" r:id="rId41"/>
          <w:footerReference w:type="even" r:id="rId42"/>
          <w:footerReference w:type="default" r:id="rId43"/>
          <w:footerReference w:type="first" r:id="rId44"/>
          <w:titlePg/>
          <w:pgSz w:w="11909" w:h="16834"/>
          <w:pgMar w:top="3788" w:left="2983" w:right="2959" w:bottom="3966" w:header="0" w:footer="3" w:gutter="0"/>
          <w:rtlGutter w:val="0"/>
          <w:cols w:space="720"/>
          <w:noEndnote/>
          <w:docGrid w:linePitch="360"/>
        </w:sectPr>
      </w:pPr>
      <w:r>
        <w:rPr>
          <w:rStyle w:val="CharStyle40"/>
        </w:rPr>
        <w:t>При госпитальном сепсисе этиология зависит не столько от первичного очага, сколько от особенностей лечебного учреж</w:t>
        <w:softHyphen/>
        <w:t>дения. К ведущим возбудителям госпитального сепсиса следует</w:t>
      </w:r>
    </w:p>
    <w:tbl>
      <w:tblPr>
        <w:tblOverlap w:val="never"/>
        <w:tblLayout w:type="fixed"/>
        <w:jc w:val="left"/>
      </w:tblPr>
      <w:tblGrid>
        <w:gridCol w:w="533"/>
        <w:gridCol w:w="1224"/>
        <w:gridCol w:w="509"/>
        <w:gridCol w:w="1238"/>
        <w:gridCol w:w="557"/>
        <w:gridCol w:w="1186"/>
        <w:gridCol w:w="542"/>
        <w:gridCol w:w="1205"/>
        <w:gridCol w:w="557"/>
        <w:gridCol w:w="1210"/>
      </w:tblGrid>
      <w:tr>
        <w:trPr>
          <w:trHeight w:val="682" w:hRule="exact"/>
        </w:trPr>
        <w:tc>
          <w:tcPr>
            <w:shd w:val="clear" w:color="auto" w:fill="000000"/>
            <w:gridSpan w:val="2"/>
            <w:tcBorders/>
            <w:vAlign w:val="top"/>
          </w:tcPr>
          <w:p>
            <w:pPr>
              <w:pStyle w:val="Style38"/>
              <w:framePr w:w="8760" w:h="5203" w:hSpace="216" w:wrap="notBeside" w:vAnchor="text" w:hAnchor="text" w:x="217" w:y="649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30" w:lineRule="exact"/>
              <w:ind w:left="520" w:right="0" w:firstLine="0"/>
            </w:pPr>
            <w:r>
              <w:rPr>
                <w:rStyle w:val="CharStyle92"/>
              </w:rPr>
              <w:t>2009 год (п=191).</w:t>
            </w:r>
          </w:p>
        </w:tc>
        <w:tc>
          <w:tcPr>
            <w:shd w:val="clear" w:color="auto" w:fill="000000"/>
            <w:gridSpan w:val="2"/>
            <w:tcBorders/>
            <w:vAlign w:val="top"/>
          </w:tcPr>
          <w:p>
            <w:pPr>
              <w:pStyle w:val="Style38"/>
              <w:framePr w:w="8760" w:h="5203" w:hSpace="216" w:wrap="notBeside" w:vAnchor="text" w:hAnchor="text" w:x="217" w:y="649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30" w:lineRule="exact"/>
              <w:ind w:left="500" w:right="0" w:firstLine="0"/>
            </w:pPr>
            <w:r>
              <w:rPr>
                <w:rStyle w:val="CharStyle92"/>
                <w:lang w:val="en-US"/>
              </w:rPr>
              <w:t xml:space="preserve">2010 </w:t>
            </w:r>
            <w:r>
              <w:rPr>
                <w:rStyle w:val="CharStyle92"/>
              </w:rPr>
              <w:t xml:space="preserve">год </w:t>
            </w:r>
            <w:r>
              <w:rPr>
                <w:rStyle w:val="CharStyle92"/>
                <w:lang w:val="en-US"/>
              </w:rPr>
              <w:t>(n=217).</w:t>
            </w:r>
          </w:p>
        </w:tc>
        <w:tc>
          <w:tcPr>
            <w:shd w:val="clear" w:color="auto" w:fill="000000"/>
            <w:gridSpan w:val="2"/>
            <w:tcBorders/>
            <w:vAlign w:val="top"/>
          </w:tcPr>
          <w:p>
            <w:pPr>
              <w:pStyle w:val="Style38"/>
              <w:framePr w:w="8760" w:h="5203" w:hSpace="216" w:wrap="notBeside" w:vAnchor="text" w:hAnchor="text" w:x="217" w:y="649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30" w:lineRule="exact"/>
              <w:ind w:left="0" w:right="0" w:firstLine="0"/>
            </w:pPr>
            <w:r>
              <w:rPr>
                <w:rStyle w:val="CharStyle92"/>
                <w:lang w:val="en-US"/>
              </w:rPr>
              <w:t xml:space="preserve">2011 </w:t>
            </w:r>
            <w:r>
              <w:rPr>
                <w:rStyle w:val="CharStyle92"/>
              </w:rPr>
              <w:t xml:space="preserve">год(п= </w:t>
            </w:r>
            <w:r>
              <w:rPr>
                <w:rStyle w:val="CharStyle92"/>
                <w:lang w:val="en-US"/>
              </w:rPr>
              <w:t>225)</w:t>
            </w:r>
          </w:p>
        </w:tc>
        <w:tc>
          <w:tcPr>
            <w:shd w:val="clear" w:color="auto" w:fill="000000"/>
            <w:gridSpan w:val="2"/>
            <w:tcBorders/>
            <w:vAlign w:val="top"/>
          </w:tcPr>
          <w:p>
            <w:pPr>
              <w:pStyle w:val="Style38"/>
              <w:framePr w:w="8760" w:h="5203" w:hSpace="216" w:wrap="notBeside" w:vAnchor="text" w:hAnchor="text" w:x="217" w:y="649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30" w:lineRule="exact"/>
              <w:ind w:left="520" w:right="0" w:firstLine="0"/>
            </w:pPr>
            <w:r>
              <w:rPr>
                <w:rStyle w:val="CharStyle92"/>
                <w:lang w:val="en-US"/>
              </w:rPr>
              <w:t xml:space="preserve">2012 </w:t>
            </w:r>
            <w:r>
              <w:rPr>
                <w:rStyle w:val="CharStyle92"/>
              </w:rPr>
              <w:t xml:space="preserve">год </w:t>
            </w:r>
            <w:r>
              <w:rPr>
                <w:rStyle w:val="CharStyle92"/>
                <w:lang w:val="en-US"/>
              </w:rPr>
              <w:t>(n=156)</w:t>
            </w:r>
          </w:p>
        </w:tc>
        <w:tc>
          <w:tcPr>
            <w:shd w:val="clear" w:color="auto" w:fill="000000"/>
            <w:gridSpan w:val="2"/>
            <w:tcBorders/>
            <w:vAlign w:val="top"/>
          </w:tcPr>
          <w:p>
            <w:pPr>
              <w:pStyle w:val="Style38"/>
              <w:framePr w:w="8760" w:h="5203" w:hSpace="216" w:wrap="notBeside" w:vAnchor="text" w:hAnchor="text" w:x="217" w:y="649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30" w:lineRule="exact"/>
              <w:ind w:left="0" w:right="0" w:firstLine="0"/>
            </w:pPr>
            <w:r>
              <w:rPr>
                <w:rStyle w:val="CharStyle92"/>
                <w:lang w:val="en-US"/>
              </w:rPr>
              <w:t xml:space="preserve">2014 </w:t>
            </w:r>
            <w:r>
              <w:rPr>
                <w:rStyle w:val="CharStyle92"/>
              </w:rPr>
              <w:t>год</w:t>
            </w:r>
            <w:r>
              <w:rPr>
                <w:rStyle w:val="CharStyle92"/>
                <w:lang w:val="en-US"/>
              </w:rPr>
              <w:t>(n= 510)</w:t>
            </w:r>
          </w:p>
        </w:tc>
      </w:tr>
      <w:tr>
        <w:trPr>
          <w:trHeight w:val="686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38"/>
              <w:framePr w:w="8760" w:h="5203" w:hSpace="216" w:wrap="notBeside" w:vAnchor="text" w:hAnchor="text" w:x="217" w:y="649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20" w:right="0" w:firstLine="0"/>
            </w:pPr>
            <w:r>
              <w:rPr>
                <w:rStyle w:val="CharStyle81"/>
              </w:rPr>
              <w:t>27%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38"/>
              <w:framePr w:w="8760" w:h="5203" w:hSpace="216" w:wrap="notBeside" w:vAnchor="text" w:hAnchor="text" w:x="217" w:y="649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07"/>
              </w:rPr>
              <w:t>S. aureus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38"/>
              <w:framePr w:w="8760" w:h="5203" w:hSpace="216" w:wrap="notBeside" w:vAnchor="text" w:hAnchor="text" w:x="217" w:y="649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20" w:right="0" w:firstLine="0"/>
            </w:pPr>
            <w:r>
              <w:rPr>
                <w:rStyle w:val="CharStyle81"/>
                <w:lang w:val="en-US"/>
              </w:rPr>
              <w:t>25%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38"/>
              <w:framePr w:w="8760" w:h="5203" w:hSpace="216" w:wrap="notBeside" w:vAnchor="text" w:hAnchor="text" w:x="217" w:y="649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260" w:right="0" w:firstLine="0"/>
            </w:pPr>
            <w:r>
              <w:rPr>
                <w:rStyle w:val="CharStyle107"/>
              </w:rPr>
              <w:t>S. aureus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38"/>
              <w:framePr w:w="8760" w:h="5203" w:hSpace="216" w:wrap="notBeside" w:vAnchor="text" w:hAnchor="text" w:x="217" w:y="649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20" w:right="0" w:firstLine="0"/>
            </w:pPr>
            <w:r>
              <w:rPr>
                <w:rStyle w:val="CharStyle81"/>
                <w:lang w:val="en-US"/>
              </w:rPr>
              <w:t>19%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38"/>
              <w:framePr w:w="8760" w:h="5203" w:hSpace="216" w:wrap="notBeside" w:vAnchor="text" w:hAnchor="text" w:x="217" w:y="649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260" w:right="0" w:firstLine="0"/>
            </w:pPr>
            <w:r>
              <w:rPr>
                <w:rStyle w:val="CharStyle107"/>
              </w:rPr>
              <w:t>CoNS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38"/>
              <w:framePr w:w="8760" w:h="5203" w:hSpace="216" w:wrap="notBeside" w:vAnchor="text" w:hAnchor="text" w:x="217" w:y="649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20" w:right="0" w:firstLine="0"/>
            </w:pPr>
            <w:r>
              <w:rPr>
                <w:rStyle w:val="CharStyle81"/>
                <w:lang w:val="en-US"/>
              </w:rPr>
              <w:t>29%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38"/>
              <w:framePr w:w="8760" w:h="5203" w:hSpace="216" w:wrap="notBeside" w:vAnchor="text" w:hAnchor="text" w:x="217" w:y="649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30" w:lineRule="exact"/>
              <w:ind w:left="0" w:right="0" w:firstLine="0"/>
            </w:pPr>
            <w:r>
              <w:rPr>
                <w:rStyle w:val="CharStyle107"/>
              </w:rPr>
              <w:t>K. pneu</w:t>
              <w:softHyphen/>
              <w:t>moniae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38"/>
              <w:framePr w:w="8760" w:h="5203" w:hSpace="216" w:wrap="notBeside" w:vAnchor="text" w:hAnchor="text" w:x="217" w:y="649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40" w:right="0" w:firstLine="0"/>
            </w:pPr>
            <w:r>
              <w:rPr>
                <w:rStyle w:val="CharStyle81"/>
                <w:lang w:val="en-US"/>
              </w:rPr>
              <w:t>20%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38"/>
              <w:framePr w:w="8760" w:h="5203" w:hSpace="216" w:wrap="notBeside" w:vAnchor="text" w:hAnchor="text" w:x="217" w:y="649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30" w:lineRule="exact"/>
              <w:ind w:left="260" w:right="0" w:firstLine="0"/>
            </w:pPr>
            <w:r>
              <w:rPr>
                <w:rStyle w:val="CharStyle107"/>
              </w:rPr>
              <w:t>K. pneu</w:t>
              <w:softHyphen/>
              <w:t>moniae</w:t>
            </w:r>
          </w:p>
        </w:tc>
      </w:tr>
      <w:tr>
        <w:trPr>
          <w:trHeight w:val="667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8"/>
              <w:framePr w:w="8760" w:h="5203" w:hSpace="216" w:wrap="notBeside" w:vAnchor="text" w:hAnchor="text" w:x="217" w:y="649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20" w:right="0" w:firstLine="0"/>
            </w:pPr>
            <w:r>
              <w:rPr>
                <w:rStyle w:val="CharStyle81"/>
              </w:rPr>
              <w:t>15%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8"/>
              <w:framePr w:w="8760" w:h="5203" w:hSpace="216" w:wrap="notBeside" w:vAnchor="text" w:hAnchor="text" w:x="217" w:y="649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07"/>
              </w:rPr>
              <w:t>A. baumannii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8"/>
              <w:framePr w:w="8760" w:h="5203" w:hSpace="216" w:wrap="notBeside" w:vAnchor="text" w:hAnchor="text" w:x="217" w:y="649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20" w:right="0" w:firstLine="0"/>
            </w:pPr>
            <w:r>
              <w:rPr>
                <w:rStyle w:val="CharStyle81"/>
                <w:lang w:val="en-US"/>
              </w:rPr>
              <w:t>17%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8"/>
              <w:framePr w:w="8760" w:h="5203" w:hSpace="216" w:wrap="notBeside" w:vAnchor="text" w:hAnchor="text" w:x="217" w:y="649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6" w:lineRule="exact"/>
              <w:ind w:left="260" w:right="0" w:firstLine="0"/>
            </w:pPr>
            <w:r>
              <w:rPr>
                <w:rStyle w:val="CharStyle107"/>
              </w:rPr>
              <w:t>K. pneu</w:t>
              <w:softHyphen/>
              <w:t>moniae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8"/>
              <w:framePr w:w="8760" w:h="5203" w:hSpace="216" w:wrap="notBeside" w:vAnchor="text" w:hAnchor="text" w:x="217" w:y="649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20" w:right="0" w:firstLine="0"/>
            </w:pPr>
            <w:r>
              <w:rPr>
                <w:rStyle w:val="CharStyle81"/>
                <w:lang w:val="en-US"/>
              </w:rPr>
              <w:t>15%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8"/>
              <w:framePr w:w="8760" w:h="5203" w:hSpace="216" w:wrap="notBeside" w:vAnchor="text" w:hAnchor="text" w:x="217" w:y="649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6" w:lineRule="exact"/>
              <w:ind w:left="260" w:right="0" w:firstLine="0"/>
            </w:pPr>
            <w:r>
              <w:rPr>
                <w:rStyle w:val="CharStyle107"/>
              </w:rPr>
              <w:t>K. pneu</w:t>
              <w:softHyphen/>
              <w:t>moniae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8"/>
              <w:framePr w:w="8760" w:h="5203" w:hSpace="216" w:wrap="notBeside" w:vAnchor="text" w:hAnchor="text" w:x="217" w:y="649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20" w:right="0" w:firstLine="0"/>
            </w:pPr>
            <w:r>
              <w:rPr>
                <w:rStyle w:val="CharStyle81"/>
                <w:lang w:val="en-US"/>
              </w:rPr>
              <w:t>24%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8"/>
              <w:framePr w:w="8760" w:h="5203" w:hSpace="216" w:wrap="notBeside" w:vAnchor="text" w:hAnchor="text" w:x="217" w:y="649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07"/>
              </w:rPr>
              <w:t>CoNS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8"/>
              <w:framePr w:w="8760" w:h="5203" w:hSpace="216" w:wrap="notBeside" w:vAnchor="text" w:hAnchor="text" w:x="217" w:y="649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40" w:right="0" w:firstLine="0"/>
            </w:pPr>
            <w:r>
              <w:rPr>
                <w:rStyle w:val="CharStyle81"/>
                <w:lang w:val="en-US"/>
              </w:rPr>
              <w:t>12%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8"/>
              <w:framePr w:w="8760" w:h="5203" w:hSpace="216" w:wrap="notBeside" w:vAnchor="text" w:hAnchor="text" w:x="217" w:y="649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260" w:right="0" w:firstLine="0"/>
            </w:pPr>
            <w:r>
              <w:rPr>
                <w:rStyle w:val="CharStyle107"/>
              </w:rPr>
              <w:t>CoNS</w:t>
            </w:r>
          </w:p>
        </w:tc>
      </w:tr>
      <w:tr>
        <w:trPr>
          <w:trHeight w:val="912" w:hRule="exact"/>
        </w:trPr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pStyle w:val="Style38"/>
              <w:framePr w:w="8760" w:h="5203" w:hSpace="216" w:wrap="notBeside" w:vAnchor="text" w:hAnchor="text" w:x="217" w:y="649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20" w:right="0" w:firstLine="0"/>
            </w:pPr>
            <w:r>
              <w:rPr>
                <w:rStyle w:val="CharStyle81"/>
              </w:rPr>
              <w:t>15%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8"/>
              <w:framePr w:w="8760" w:h="5203" w:hSpace="216" w:wrap="notBeside" w:vAnchor="text" w:hAnchor="text" w:x="217" w:y="649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07"/>
              </w:rPr>
              <w:t>P. aeruginosa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8"/>
              <w:framePr w:w="8760" w:h="5203" w:hSpace="216" w:wrap="notBeside" w:vAnchor="text" w:hAnchor="text" w:x="217" w:y="649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20" w:right="0" w:firstLine="0"/>
            </w:pPr>
            <w:r>
              <w:rPr>
                <w:rStyle w:val="CharStyle81"/>
                <w:lang w:val="en-US"/>
              </w:rPr>
              <w:t>17%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8"/>
              <w:framePr w:w="8760" w:h="5203" w:hSpace="216" w:wrap="notBeside" w:vAnchor="text" w:hAnchor="text" w:x="217" w:y="649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260" w:right="0" w:firstLine="0"/>
            </w:pPr>
            <w:r>
              <w:rPr>
                <w:rStyle w:val="CharStyle107"/>
              </w:rPr>
              <w:t>A. baumannii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8"/>
              <w:framePr w:w="8760" w:h="5203" w:hSpace="216" w:wrap="notBeside" w:vAnchor="text" w:hAnchor="text" w:x="217" w:y="649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20" w:right="0" w:firstLine="0"/>
            </w:pPr>
            <w:r>
              <w:rPr>
                <w:rStyle w:val="CharStyle81"/>
                <w:lang w:val="en-US"/>
              </w:rPr>
              <w:t>15%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8"/>
              <w:framePr w:w="8760" w:h="5203" w:hSpace="216" w:wrap="notBeside" w:vAnchor="text" w:hAnchor="text" w:x="217" w:y="649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260" w:right="0" w:firstLine="0"/>
            </w:pPr>
            <w:r>
              <w:rPr>
                <w:rStyle w:val="CharStyle107"/>
              </w:rPr>
              <w:t>S.aureus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8"/>
              <w:framePr w:w="8760" w:h="5203" w:hSpace="216" w:wrap="notBeside" w:vAnchor="text" w:hAnchor="text" w:x="217" w:y="649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20" w:right="0" w:firstLine="0"/>
            </w:pPr>
            <w:r>
              <w:rPr>
                <w:rStyle w:val="CharStyle81"/>
                <w:lang w:val="en-US"/>
              </w:rPr>
              <w:t>13%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8"/>
              <w:framePr w:w="8760" w:h="5203" w:hSpace="216" w:wrap="notBeside" w:vAnchor="text" w:hAnchor="text" w:x="217" w:y="649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60" w:line="180" w:lineRule="exact"/>
              <w:ind w:left="0" w:right="0" w:firstLine="0"/>
            </w:pPr>
            <w:r>
              <w:rPr>
                <w:rStyle w:val="CharStyle107"/>
              </w:rPr>
              <w:t>Enterococcus</w:t>
            </w:r>
          </w:p>
          <w:p>
            <w:pPr>
              <w:pStyle w:val="Style38"/>
              <w:framePr w:w="8760" w:h="5203" w:hSpace="216" w:wrap="notBeside" w:vAnchor="text" w:hAnchor="text" w:x="217" w:y="649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60" w:after="0" w:line="180" w:lineRule="exact"/>
              <w:ind w:left="0" w:right="0" w:firstLine="0"/>
            </w:pPr>
            <w:r>
              <w:rPr>
                <w:rStyle w:val="CharStyle107"/>
              </w:rPr>
              <w:t>spp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8"/>
              <w:framePr w:w="8760" w:h="5203" w:hSpace="216" w:wrap="notBeside" w:vAnchor="text" w:hAnchor="text" w:x="217" w:y="649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40" w:right="0" w:firstLine="0"/>
            </w:pPr>
            <w:r>
              <w:rPr>
                <w:rStyle w:val="CharStyle81"/>
                <w:lang w:val="en-US"/>
              </w:rPr>
              <w:t>10%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8"/>
              <w:framePr w:w="8760" w:h="5203" w:hSpace="216" w:wrap="notBeside" w:vAnchor="text" w:hAnchor="text" w:x="217" w:y="649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260" w:right="0" w:firstLine="0"/>
            </w:pPr>
            <w:r>
              <w:rPr>
                <w:rStyle w:val="CharStyle107"/>
              </w:rPr>
              <w:t>A. baumannii</w:t>
            </w:r>
          </w:p>
        </w:tc>
      </w:tr>
      <w:tr>
        <w:trPr>
          <w:trHeight w:val="672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8"/>
              <w:framePr w:w="8760" w:h="5203" w:hSpace="216" w:wrap="notBeside" w:vAnchor="text" w:hAnchor="text" w:x="217" w:y="649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20" w:right="0" w:firstLine="0"/>
            </w:pPr>
            <w:r>
              <w:rPr>
                <w:rStyle w:val="CharStyle81"/>
              </w:rPr>
              <w:t>11%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8"/>
              <w:framePr w:w="8760" w:h="5203" w:hSpace="216" w:wrap="notBeside" w:vAnchor="text" w:hAnchor="text" w:x="217" w:y="649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30" w:lineRule="exact"/>
              <w:ind w:left="0" w:right="0" w:firstLine="0"/>
            </w:pPr>
            <w:r>
              <w:rPr>
                <w:rStyle w:val="CharStyle107"/>
                <w:lang w:val="ru-RU"/>
              </w:rPr>
              <w:t xml:space="preserve">К. </w:t>
            </w:r>
            <w:r>
              <w:rPr>
                <w:rStyle w:val="CharStyle107"/>
              </w:rPr>
              <w:t>pneu</w:t>
              <w:softHyphen/>
              <w:t>moniae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8"/>
              <w:framePr w:w="8760" w:h="5203" w:hSpace="216" w:wrap="notBeside" w:vAnchor="text" w:hAnchor="text" w:x="217" w:y="649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20" w:right="0" w:firstLine="0"/>
            </w:pPr>
            <w:r>
              <w:rPr>
                <w:rStyle w:val="CharStyle81"/>
                <w:lang w:val="en-US"/>
              </w:rPr>
              <w:t>6%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8"/>
              <w:framePr w:w="8760" w:h="5203" w:hSpace="216" w:wrap="notBeside" w:vAnchor="text" w:hAnchor="text" w:x="217" w:y="649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260" w:right="0" w:firstLine="0"/>
            </w:pPr>
            <w:r>
              <w:rPr>
                <w:rStyle w:val="CharStyle107"/>
              </w:rPr>
              <w:t>CNS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8"/>
              <w:framePr w:w="8760" w:h="5203" w:hSpace="216" w:wrap="notBeside" w:vAnchor="text" w:hAnchor="text" w:x="217" w:y="649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20" w:right="0" w:firstLine="0"/>
            </w:pPr>
            <w:r>
              <w:rPr>
                <w:rStyle w:val="CharStyle81"/>
                <w:lang w:val="en-US"/>
              </w:rPr>
              <w:t>14%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8"/>
              <w:framePr w:w="8760" w:h="5203" w:hSpace="216" w:wrap="notBeside" w:vAnchor="text" w:hAnchor="text" w:x="217" w:y="649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260" w:right="0" w:firstLine="0"/>
            </w:pPr>
            <w:r>
              <w:rPr>
                <w:rStyle w:val="CharStyle107"/>
              </w:rPr>
              <w:t>A. baumannii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8"/>
              <w:framePr w:w="8760" w:h="5203" w:hSpace="216" w:wrap="notBeside" w:vAnchor="text" w:hAnchor="text" w:x="217" w:y="649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20" w:right="0" w:firstLine="0"/>
            </w:pPr>
            <w:r>
              <w:rPr>
                <w:rStyle w:val="CharStyle81"/>
                <w:lang w:val="en-US"/>
              </w:rPr>
              <w:t>10%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8"/>
              <w:framePr w:w="8760" w:h="5203" w:hSpace="216" w:wrap="notBeside" w:vAnchor="text" w:hAnchor="text" w:x="217" w:y="649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07"/>
              </w:rPr>
              <w:t>S. aureus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8"/>
              <w:framePr w:w="8760" w:h="5203" w:hSpace="216" w:wrap="notBeside" w:vAnchor="text" w:hAnchor="text" w:x="217" w:y="649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40" w:right="0" w:firstLine="0"/>
            </w:pPr>
            <w:r>
              <w:rPr>
                <w:rStyle w:val="CharStyle81"/>
                <w:lang w:val="en-US"/>
              </w:rPr>
              <w:t>9%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8"/>
              <w:framePr w:w="8760" w:h="5203" w:hSpace="216" w:wrap="notBeside" w:vAnchor="text" w:hAnchor="text" w:x="217" w:y="649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260" w:right="0" w:firstLine="0"/>
            </w:pPr>
            <w:r>
              <w:rPr>
                <w:rStyle w:val="CharStyle107"/>
              </w:rPr>
              <w:t>S. aureus</w:t>
            </w:r>
          </w:p>
        </w:tc>
      </w:tr>
      <w:tr>
        <w:trPr>
          <w:trHeight w:val="907" w:hRule="exact"/>
        </w:trPr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pStyle w:val="Style38"/>
              <w:framePr w:w="8760" w:h="5203" w:hSpace="216" w:wrap="notBeside" w:vAnchor="text" w:hAnchor="text" w:x="217" w:y="649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20" w:right="0" w:firstLine="0"/>
            </w:pPr>
            <w:r>
              <w:rPr>
                <w:rStyle w:val="CharStyle81"/>
              </w:rPr>
              <w:t>7%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8"/>
              <w:framePr w:w="8760" w:h="5203" w:hSpace="216" w:wrap="notBeside" w:vAnchor="text" w:hAnchor="text" w:x="217" w:y="649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60" w:line="180" w:lineRule="exact"/>
              <w:ind w:left="0" w:right="0" w:firstLine="0"/>
            </w:pPr>
            <w:r>
              <w:rPr>
                <w:rStyle w:val="CharStyle107"/>
              </w:rPr>
              <w:t>Enterococcus</w:t>
            </w:r>
          </w:p>
          <w:p>
            <w:pPr>
              <w:pStyle w:val="Style38"/>
              <w:framePr w:w="8760" w:h="5203" w:hSpace="216" w:wrap="notBeside" w:vAnchor="text" w:hAnchor="text" w:x="217" w:y="649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60" w:after="0" w:line="180" w:lineRule="exact"/>
              <w:ind w:left="0" w:right="0" w:firstLine="0"/>
            </w:pPr>
            <w:r>
              <w:rPr>
                <w:rStyle w:val="CharStyle107"/>
              </w:rPr>
              <w:t>spp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8"/>
              <w:framePr w:w="8760" w:h="5203" w:hSpace="216" w:wrap="notBeside" w:vAnchor="text" w:hAnchor="text" w:x="217" w:y="649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20" w:right="0" w:firstLine="0"/>
            </w:pPr>
            <w:r>
              <w:rPr>
                <w:rStyle w:val="CharStyle81"/>
                <w:lang w:val="en-US"/>
              </w:rPr>
              <w:t>6%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8"/>
              <w:framePr w:w="8760" w:h="5203" w:hSpace="216" w:wrap="notBeside" w:vAnchor="text" w:hAnchor="text" w:x="217" w:y="649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60" w:line="180" w:lineRule="exact"/>
              <w:ind w:left="260" w:right="0" w:firstLine="0"/>
            </w:pPr>
            <w:r>
              <w:rPr>
                <w:rStyle w:val="CharStyle107"/>
              </w:rPr>
              <w:t>Enterococcus</w:t>
            </w:r>
          </w:p>
          <w:p>
            <w:pPr>
              <w:pStyle w:val="Style38"/>
              <w:framePr w:w="8760" w:h="5203" w:hSpace="216" w:wrap="notBeside" w:vAnchor="text" w:hAnchor="text" w:x="217" w:y="649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60" w:after="0" w:line="180" w:lineRule="exact"/>
              <w:ind w:left="260" w:right="0" w:firstLine="0"/>
            </w:pPr>
            <w:r>
              <w:rPr>
                <w:rStyle w:val="CharStyle107"/>
              </w:rPr>
              <w:t>spp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8"/>
              <w:framePr w:w="8760" w:h="5203" w:hSpace="216" w:wrap="notBeside" w:vAnchor="text" w:hAnchor="text" w:x="217" w:y="649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20" w:right="0" w:firstLine="0"/>
            </w:pPr>
            <w:r>
              <w:rPr>
                <w:rStyle w:val="CharStyle81"/>
                <w:lang w:val="en-US"/>
              </w:rPr>
              <w:t>11%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8"/>
              <w:framePr w:w="8760" w:h="5203" w:hSpace="216" w:wrap="notBeside" w:vAnchor="text" w:hAnchor="text" w:x="217" w:y="649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60" w:line="180" w:lineRule="exact"/>
              <w:ind w:left="260" w:right="0" w:firstLine="0"/>
            </w:pPr>
            <w:r>
              <w:rPr>
                <w:rStyle w:val="CharStyle107"/>
              </w:rPr>
              <w:t>Enterococcus</w:t>
            </w:r>
          </w:p>
          <w:p>
            <w:pPr>
              <w:pStyle w:val="Style38"/>
              <w:framePr w:w="8760" w:h="5203" w:hSpace="216" w:wrap="notBeside" w:vAnchor="text" w:hAnchor="text" w:x="217" w:y="649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60" w:after="0" w:line="180" w:lineRule="exact"/>
              <w:ind w:left="260" w:right="0" w:firstLine="0"/>
            </w:pPr>
            <w:r>
              <w:rPr>
                <w:rStyle w:val="CharStyle107"/>
              </w:rPr>
              <w:t>spp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8"/>
              <w:framePr w:w="8760" w:h="5203" w:hSpace="216" w:wrap="notBeside" w:vAnchor="text" w:hAnchor="text" w:x="217" w:y="649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20" w:right="0" w:firstLine="0"/>
            </w:pPr>
            <w:r>
              <w:rPr>
                <w:rStyle w:val="CharStyle81"/>
                <w:lang w:val="en-US"/>
              </w:rPr>
              <w:t>9%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8"/>
              <w:framePr w:w="8760" w:h="5203" w:hSpace="216" w:wrap="notBeside" w:vAnchor="text" w:hAnchor="text" w:x="217" w:y="649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07"/>
              </w:rPr>
              <w:t>A. baumannii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8"/>
              <w:framePr w:w="8760" w:h="5203" w:hSpace="216" w:wrap="notBeside" w:vAnchor="text" w:hAnchor="text" w:x="217" w:y="649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40" w:right="0" w:firstLine="0"/>
            </w:pPr>
            <w:r>
              <w:rPr>
                <w:rStyle w:val="CharStyle81"/>
                <w:lang w:val="en-US"/>
              </w:rPr>
              <w:t>5%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8"/>
              <w:framePr w:w="8760" w:h="5203" w:hSpace="216" w:wrap="notBeside" w:vAnchor="text" w:hAnchor="text" w:x="217" w:y="649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60" w:line="180" w:lineRule="exact"/>
              <w:ind w:left="260" w:right="0" w:firstLine="0"/>
            </w:pPr>
            <w:r>
              <w:rPr>
                <w:rStyle w:val="CharStyle107"/>
              </w:rPr>
              <w:t>Enterococcus</w:t>
            </w:r>
          </w:p>
          <w:p>
            <w:pPr>
              <w:pStyle w:val="Style38"/>
              <w:framePr w:w="8760" w:h="5203" w:hSpace="216" w:wrap="notBeside" w:vAnchor="text" w:hAnchor="text" w:x="217" w:y="649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60" w:after="0" w:line="180" w:lineRule="exact"/>
              <w:ind w:left="260" w:right="0" w:firstLine="0"/>
            </w:pPr>
            <w:r>
              <w:rPr>
                <w:rStyle w:val="CharStyle107"/>
              </w:rPr>
              <w:t>spp</w:t>
            </w:r>
          </w:p>
        </w:tc>
      </w:tr>
      <w:tr>
        <w:trPr>
          <w:trHeight w:val="677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8"/>
              <w:framePr w:w="8760" w:h="5203" w:hSpace="216" w:wrap="notBeside" w:vAnchor="text" w:hAnchor="text" w:x="217" w:y="649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20" w:right="0" w:firstLine="0"/>
            </w:pPr>
            <w:r>
              <w:rPr>
                <w:rStyle w:val="CharStyle81"/>
              </w:rPr>
              <w:t>7%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8"/>
              <w:framePr w:w="8760" w:h="5203" w:hSpace="216" w:wrap="notBeside" w:vAnchor="text" w:hAnchor="text" w:x="217" w:y="649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07"/>
              </w:rPr>
              <w:t>CoNS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8"/>
              <w:framePr w:w="8760" w:h="5203" w:hSpace="216" w:wrap="notBeside" w:vAnchor="text" w:hAnchor="text" w:x="217" w:y="649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20" w:right="0" w:firstLine="0"/>
            </w:pPr>
            <w:r>
              <w:rPr>
                <w:rStyle w:val="CharStyle81"/>
                <w:lang w:val="en-US"/>
              </w:rPr>
              <w:t>6%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8"/>
              <w:framePr w:w="8760" w:h="5203" w:hSpace="216" w:wrap="notBeside" w:vAnchor="text" w:hAnchor="text" w:x="217" w:y="649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260" w:right="0" w:firstLine="0"/>
            </w:pPr>
            <w:r>
              <w:rPr>
                <w:rStyle w:val="CharStyle107"/>
              </w:rPr>
              <w:t>P. aeruginosa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8"/>
              <w:framePr w:w="8760" w:h="5203" w:hSpace="216" w:wrap="notBeside" w:vAnchor="text" w:hAnchor="text" w:x="217" w:y="649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20" w:right="0" w:firstLine="0"/>
            </w:pPr>
            <w:r>
              <w:rPr>
                <w:rStyle w:val="CharStyle81"/>
                <w:lang w:val="en-US"/>
              </w:rPr>
              <w:t>10%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8"/>
              <w:framePr w:w="8760" w:h="5203" w:hSpace="216" w:wrap="notBeside" w:vAnchor="text" w:hAnchor="text" w:x="217" w:y="649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260" w:right="0" w:firstLine="0"/>
            </w:pPr>
            <w:r>
              <w:rPr>
                <w:rStyle w:val="CharStyle107"/>
              </w:rPr>
              <w:t>P. aeruginosa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8"/>
              <w:framePr w:w="8760" w:h="5203" w:hSpace="216" w:wrap="notBeside" w:vAnchor="text" w:hAnchor="text" w:x="217" w:y="649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20" w:right="0" w:firstLine="0"/>
            </w:pPr>
            <w:r>
              <w:rPr>
                <w:rStyle w:val="CharStyle81"/>
                <w:lang w:val="en-US"/>
              </w:rPr>
              <w:t>5%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8"/>
              <w:framePr w:w="8760" w:h="5203" w:hSpace="216" w:wrap="notBeside" w:vAnchor="text" w:hAnchor="text" w:x="217" w:y="649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07"/>
              </w:rPr>
              <w:t>P. aeruginosa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8"/>
              <w:framePr w:w="8760" w:h="5203" w:hSpace="216" w:wrap="notBeside" w:vAnchor="text" w:hAnchor="text" w:x="217" w:y="649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40" w:right="0" w:firstLine="0"/>
            </w:pPr>
            <w:r>
              <w:rPr>
                <w:rStyle w:val="CharStyle81"/>
                <w:lang w:val="en-US"/>
              </w:rPr>
              <w:t>4%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8"/>
              <w:framePr w:w="8760" w:h="5203" w:hSpace="216" w:wrap="notBeside" w:vAnchor="text" w:hAnchor="text" w:x="217" w:y="649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260" w:right="0" w:firstLine="0"/>
            </w:pPr>
            <w:r>
              <w:rPr>
                <w:rStyle w:val="CharStyle107"/>
              </w:rPr>
              <w:t>P. aeruginosa</w:t>
            </w:r>
          </w:p>
        </w:tc>
      </w:tr>
    </w:tbl>
    <w:p>
      <w:pPr>
        <w:pStyle w:val="Style89"/>
        <w:framePr w:w="8534" w:h="657" w:wrap="notBeside" w:vAnchor="text" w:hAnchor="text" w:x="236" w:y="-18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0" w:right="0" w:firstLine="0"/>
      </w:pPr>
      <w:r>
        <w:rPr>
          <w:rStyle w:val="CharStyle91"/>
          <w:b/>
          <w:bCs/>
        </w:rPr>
        <w:t>Таблице 4.2.2.</w:t>
      </w:r>
    </w:p>
    <w:p>
      <w:pPr>
        <w:pStyle w:val="Style89"/>
        <w:framePr w:w="8534" w:h="657" w:wrap="notBeside" w:vAnchor="text" w:hAnchor="text" w:x="236" w:y="-18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0" w:right="0" w:firstLine="0"/>
      </w:pPr>
      <w:r>
        <w:rPr>
          <w:rStyle w:val="CharStyle91"/>
          <w:b/>
          <w:bCs/>
        </w:rPr>
        <w:t>Общее число штаммов, выделенных из крови в отделениях реанимации и интенсивной терапии у пациентов с сепсисом и структура возбудителей (по данным 2009-2014 гг.)</w:t>
      </w:r>
    </w:p>
    <w:p>
      <w:pPr>
        <w:pStyle w:val="Style108"/>
        <w:framePr w:w="180" w:h="5832" w:hRule="exact" w:hSpace="216" w:wrap="notBeside" w:vAnchor="text" w:hAnchor="text" w:x="9220" w:y="6"/>
        <w:widowControl w:val="0"/>
        <w:keepNext w:val="0"/>
        <w:keepLines w:val="0"/>
        <w:shd w:val="clear" w:color="auto" w:fill="auto"/>
        <w:bidi w:val="0"/>
        <w:jc w:val="left"/>
        <w:textDirection w:val="tbRl"/>
        <w:spacing w:before="0" w:after="0" w:line="180" w:lineRule="exact"/>
        <w:ind w:left="0" w:right="0" w:firstLine="0"/>
      </w:pPr>
      <w:r>
        <w:rPr>
          <w:rStyle w:val="CharStyle110"/>
        </w:rPr>
        <w:t>Клинические рекомендации по диагностике и лечению тяжелого сепсиса и септического шока</w:t>
      </w: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headerReference w:type="even" r:id="rId45"/>
          <w:headerReference w:type="default" r:id="rId46"/>
          <w:footerReference w:type="even" r:id="rId47"/>
          <w:footerReference w:type="default" r:id="rId48"/>
          <w:footerReference w:type="first" r:id="rId49"/>
          <w:titlePg/>
          <w:type w:val="continuous"/>
          <w:pgSz w:w="11909" w:h="16838"/>
          <w:pgMar w:top="5284" w:left="1349" w:right="1368" w:bottom="5265" w:header="0" w:footer="3" w:gutter="0"/>
          <w:rtlGutter w:val="0"/>
          <w:cols w:space="720"/>
          <w:noEndnote/>
          <w:docGrid w:linePitch="360"/>
        </w:sectPr>
      </w:pPr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40"/>
        </w:rPr>
        <w:t xml:space="preserve">отнести: </w:t>
      </w:r>
      <w:r>
        <w:rPr>
          <w:rStyle w:val="CharStyle104"/>
        </w:rPr>
        <w:t>K. pneumoniae, A. baumannii, S. aureus, E. coli, P. aeruginosa, Enterococcus spp, CoNS.</w:t>
      </w:r>
      <w:r>
        <w:rPr>
          <w:rStyle w:val="CharStyle40"/>
          <w:lang w:val="en-US"/>
        </w:rPr>
        <w:t xml:space="preserve"> </w:t>
      </w:r>
      <w:r>
        <w:rPr>
          <w:rStyle w:val="CharStyle40"/>
        </w:rPr>
        <w:t>При этом прогнозировать относительную значимость каждого из перечисленных патогенов для отдельных учреждений практически невозможно. В качестве примера ло</w:t>
        <w:softHyphen/>
        <w:t>кальной этиологии сепсиса в Таблице 4.2.2. приведены данные из НИИ СП им. Джанелидзе.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411"/>
        <w:ind w:left="20" w:right="20" w:firstLine="280"/>
      </w:pPr>
      <w:r>
        <w:rPr>
          <w:rStyle w:val="CharStyle40"/>
        </w:rPr>
        <w:t>Анализируя динамику структуры выделения различных видов микроорганизмов из крови пациентов с сепсисом вид</w:t>
        <w:softHyphen/>
        <w:t xml:space="preserve">но, что лидирующие позиции уверенно заняла </w:t>
      </w:r>
      <w:r>
        <w:rPr>
          <w:rStyle w:val="CharStyle104"/>
        </w:rPr>
        <w:t xml:space="preserve">K. pneumoniae </w:t>
      </w:r>
      <w:r>
        <w:rPr>
          <w:rStyle w:val="CharStyle40"/>
        </w:rPr>
        <w:t>и грамотрицательная флора по-прежнему составляет две трети случаев бактериемии, в отличие от прошлых десятилетий, когда при бактериемии ведущими были грамположительные возбу</w:t>
        <w:softHyphen/>
        <w:t xml:space="preserve">дители. Еще одной важной тенденцией является возрастание роли </w:t>
      </w:r>
      <w:r>
        <w:rPr>
          <w:rStyle w:val="CharStyle104"/>
        </w:rPr>
        <w:t>A. baumannii.</w:t>
      </w:r>
    </w:p>
    <w:p>
      <w:pPr>
        <w:pStyle w:val="Style78"/>
        <w:widowControl w:val="0"/>
        <w:keepNext/>
        <w:keepLines/>
        <w:shd w:val="clear" w:color="auto" w:fill="auto"/>
        <w:bidi w:val="0"/>
        <w:jc w:val="left"/>
        <w:spacing w:before="0" w:after="129" w:line="346" w:lineRule="exact"/>
        <w:ind w:left="20" w:right="1420" w:firstLine="0"/>
      </w:pPr>
      <w:bookmarkStart w:id="20" w:name="bookmark20"/>
      <w:r>
        <w:rPr>
          <w:rStyle w:val="CharStyle80"/>
        </w:rPr>
        <w:t>Принципы антибактериальной терапии септических реакций</w:t>
      </w:r>
      <w:bookmarkEnd w:id="20"/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240"/>
        <w:ind w:left="20" w:right="20" w:firstLine="280"/>
      </w:pPr>
      <w:r>
        <w:rPr>
          <w:rStyle w:val="CharStyle40"/>
        </w:rPr>
        <w:t>Данные рекомендации разработаны на основе рекоменда</w:t>
        <w:softHyphen/>
        <w:t xml:space="preserve">ций </w:t>
      </w:r>
      <w:r>
        <w:rPr>
          <w:rStyle w:val="CharStyle40"/>
          <w:lang w:val="en-US"/>
        </w:rPr>
        <w:t xml:space="preserve">Surviving Sepsis Campaign </w:t>
      </w:r>
      <w:r>
        <w:rPr>
          <w:rStyle w:val="CharStyle40"/>
        </w:rPr>
        <w:t>от 2012 [1], с учетом имеющихся данных о распространении антибиотикорезистентности в ме</w:t>
        <w:softHyphen/>
        <w:t>дицинских учреждениях Санкт-Петербурга.</w:t>
      </w:r>
    </w:p>
    <w:p>
      <w:pPr>
        <w:pStyle w:val="Style111"/>
        <w:widowControl w:val="0"/>
        <w:keepNext/>
        <w:keepLines/>
        <w:shd w:val="clear" w:color="auto" w:fill="auto"/>
        <w:bidi w:val="0"/>
        <w:spacing w:before="0" w:after="0"/>
        <w:ind w:left="20" w:right="0" w:firstLine="0"/>
      </w:pPr>
      <w:bookmarkStart w:id="21" w:name="bookmark21"/>
      <w:r>
        <w:rPr>
          <w:rStyle w:val="CharStyle113"/>
        </w:rPr>
        <w:t>Общие принципы терапии и стратификация пациентов</w:t>
      </w:r>
      <w:bookmarkEnd w:id="21"/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280"/>
      </w:pPr>
      <w:r>
        <w:rPr>
          <w:rStyle w:val="CharStyle40"/>
        </w:rPr>
        <w:t xml:space="preserve">Согласно рекомендациям </w:t>
      </w:r>
      <w:r>
        <w:rPr>
          <w:rStyle w:val="CharStyle40"/>
          <w:lang w:val="en-US"/>
        </w:rPr>
        <w:t xml:space="preserve">Surviving Sepsis Campaign </w:t>
      </w:r>
      <w:r>
        <w:rPr>
          <w:rStyle w:val="CharStyle40"/>
        </w:rPr>
        <w:t>от 2012 антибактериальная терапия сепсиса строится на следую</w:t>
        <w:softHyphen/>
        <w:t>щих принципах:</w:t>
      </w:r>
    </w:p>
    <w:p>
      <w:pPr>
        <w:pStyle w:val="Style38"/>
        <w:numPr>
          <w:ilvl w:val="0"/>
          <w:numId w:val="19"/>
        </w:numPr>
        <w:tabs>
          <w:tab w:leader="none" w:pos="631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640" w:right="20"/>
      </w:pPr>
      <w:r>
        <w:rPr>
          <w:rStyle w:val="CharStyle40"/>
        </w:rPr>
        <w:t>эффективные антимикробные препараты должны быть назначены внутривенно в первый час с момента поста</w:t>
        <w:softHyphen/>
        <w:t xml:space="preserve">новки диагноза септического шока </w:t>
      </w:r>
      <w:r>
        <w:rPr>
          <w:rStyle w:val="CharStyle40"/>
          <w:lang w:val="en-US"/>
        </w:rPr>
        <w:t xml:space="preserve">(1B) </w:t>
      </w:r>
      <w:r>
        <w:rPr>
          <w:rStyle w:val="CharStyle40"/>
        </w:rPr>
        <w:t xml:space="preserve">или тяжелого сепсиса без шока </w:t>
      </w:r>
      <w:r>
        <w:rPr>
          <w:rStyle w:val="CharStyle40"/>
          <w:lang w:val="en-US"/>
        </w:rPr>
        <w:t xml:space="preserve">(1C) </w:t>
      </w:r>
      <w:r>
        <w:rPr>
          <w:rStyle w:val="CharStyle40"/>
        </w:rPr>
        <w:t>желательно после получения ма</w:t>
        <w:softHyphen/>
        <w:t>териала (кровь, другие доступные биосубстраты) для микробиологического исследования;</w:t>
      </w:r>
    </w:p>
    <w:p>
      <w:pPr>
        <w:pStyle w:val="Style38"/>
        <w:numPr>
          <w:ilvl w:val="0"/>
          <w:numId w:val="19"/>
        </w:numPr>
        <w:tabs>
          <w:tab w:leader="none" w:pos="336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340" w:right="40"/>
      </w:pPr>
      <w:r>
        <w:rPr>
          <w:rStyle w:val="CharStyle40"/>
        </w:rPr>
        <w:t>Проведение этиологической диагностики является обя</w:t>
        <w:softHyphen/>
        <w:t>зательным компонентом комплекса мероприятий по оказанию медицинской помощи пациентам с сепсисом. Требования по организации микробиологической ди</w:t>
        <w:softHyphen/>
        <w:t>агностики к учреждениям, осуществляющим лечение пациентов с тяжелым сепсисом (дополнение Санкт-Пе</w:t>
        <w:softHyphen/>
        <w:t>тербургского общества специалистов по сепсису).</w:t>
      </w:r>
    </w:p>
    <w:p>
      <w:pPr>
        <w:pStyle w:val="Style38"/>
        <w:numPr>
          <w:ilvl w:val="0"/>
          <w:numId w:val="41"/>
        </w:numPr>
        <w:tabs>
          <w:tab w:leader="none" w:pos="626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620" w:right="40" w:hanging="280"/>
      </w:pPr>
      <w:r>
        <w:rPr>
          <w:rStyle w:val="CharStyle40"/>
        </w:rPr>
        <w:t>В учреждениях, осуществляющих лечение пациентов с тяжелым сепсисом, необходимо проведение посто</w:t>
        <w:softHyphen/>
        <w:t>янного наблюдения за этиологией инфекций и анти- биотикочувствительностью возбудителей. Анализ ре</w:t>
        <w:softHyphen/>
        <w:t>зультатов наблюдения необходимо оформлять в виде ежеквартального отчета.</w:t>
      </w:r>
    </w:p>
    <w:p>
      <w:pPr>
        <w:pStyle w:val="Style38"/>
        <w:numPr>
          <w:ilvl w:val="0"/>
          <w:numId w:val="41"/>
        </w:numPr>
        <w:tabs>
          <w:tab w:leader="none" w:pos="626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620" w:right="40" w:hanging="280"/>
      </w:pPr>
      <w:r>
        <w:rPr>
          <w:rStyle w:val="CharStyle40"/>
        </w:rPr>
        <w:t>Пациентам с подозрением на тяжелый сепсис (септи</w:t>
        <w:softHyphen/>
        <w:t>ческий шок) должен быть произведен посев крови на стерильность с использованием коммерческих пита</w:t>
        <w:softHyphen/>
        <w:t>тельных сред и предпочтительно микробиологических геманализаторов-инкубаторов, позволяющих фик</w:t>
        <w:softHyphen/>
        <w:t>сировать время появления роста микроорганизмов. Инструкция по получению крови — Приложение 3.</w:t>
      </w:r>
    </w:p>
    <w:p>
      <w:pPr>
        <w:pStyle w:val="Style38"/>
        <w:numPr>
          <w:ilvl w:val="0"/>
          <w:numId w:val="41"/>
        </w:numPr>
        <w:tabs>
          <w:tab w:leader="none" w:pos="626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620" w:right="40" w:hanging="280"/>
      </w:pPr>
      <w:r>
        <w:rPr>
          <w:rStyle w:val="CharStyle40"/>
        </w:rPr>
        <w:t>При наличии вероятного очага инфекции необходимо провести культуральное исследование материала из этого очага.</w:t>
      </w:r>
    </w:p>
    <w:p>
      <w:pPr>
        <w:pStyle w:val="Style38"/>
        <w:numPr>
          <w:ilvl w:val="0"/>
          <w:numId w:val="41"/>
        </w:numPr>
        <w:tabs>
          <w:tab w:leader="none" w:pos="626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620" w:right="40" w:hanging="280"/>
      </w:pPr>
      <w:r>
        <w:rPr>
          <w:rStyle w:val="CharStyle40"/>
        </w:rPr>
        <w:t>Учреждения, осуществляющие лечение пациентов с тяжелым сепсисом, обязаны взаимодействовать с референтным лабораториями в соответствии с Ре</w:t>
        <w:softHyphen/>
        <w:t>гламентом взаимодействия участников Мониторин</w:t>
        <w:softHyphen/>
        <w:t>га распространения резистентных к антимикробным препаратам возбудителей госпитальных инфекций в Санкт-Петербурге, утвержденного распоряжением Комитета по здравоохранению от 20.07.2016 №292-р.</w:t>
      </w:r>
    </w:p>
    <w:p>
      <w:pPr>
        <w:pStyle w:val="Style38"/>
        <w:numPr>
          <w:ilvl w:val="0"/>
          <w:numId w:val="19"/>
        </w:numPr>
        <w:tabs>
          <w:tab w:leader="none" w:pos="336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340" w:right="40"/>
      </w:pPr>
      <w:r>
        <w:rPr>
          <w:rStyle w:val="CharStyle40"/>
        </w:rPr>
        <w:t>стартовая антимикробная терапия должна проводиться одним или несколькими препаратами, которые активны против всех предполагаемых возбудителей (микробных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0"/>
        <w:ind w:left="640" w:right="20" w:firstLine="0"/>
      </w:pPr>
      <w:r>
        <w:rPr>
          <w:rStyle w:val="CharStyle40"/>
        </w:rPr>
        <w:t>и/или грибковых или вирусных) и которые проникают в достаточной концентрации в возможный очаг инфек</w:t>
        <w:softHyphen/>
        <w:t xml:space="preserve">ции </w:t>
      </w:r>
      <w:r>
        <w:rPr>
          <w:rStyle w:val="CharStyle40"/>
          <w:lang w:val="en-US"/>
        </w:rPr>
        <w:t>(1B);</w:t>
      </w:r>
    </w:p>
    <w:p>
      <w:pPr>
        <w:pStyle w:val="Style38"/>
        <w:numPr>
          <w:ilvl w:val="0"/>
          <w:numId w:val="19"/>
        </w:numPr>
        <w:tabs>
          <w:tab w:leader="none" w:pos="630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640" w:right="20"/>
      </w:pPr>
      <w:r>
        <w:rPr>
          <w:rStyle w:val="CharStyle40"/>
        </w:rPr>
        <w:t xml:space="preserve">комбинированная эмпирическая терапия необходима у пациентов с нейтропенией и тяжелым сепсисом </w:t>
      </w:r>
      <w:r>
        <w:rPr>
          <w:rStyle w:val="CharStyle40"/>
          <w:lang w:val="en-US"/>
        </w:rPr>
        <w:t xml:space="preserve">(2B) </w:t>
      </w:r>
      <w:r>
        <w:rPr>
          <w:rStyle w:val="CharStyle40"/>
        </w:rPr>
        <w:t xml:space="preserve">и у пациентов с полирезистентными патогенами, такими, как </w:t>
      </w:r>
      <w:r>
        <w:rPr>
          <w:rStyle w:val="CharStyle104"/>
        </w:rPr>
        <w:t>Acinetobacter</w:t>
      </w:r>
      <w:r>
        <w:rPr>
          <w:rStyle w:val="CharStyle40"/>
          <w:lang w:val="en-US"/>
        </w:rPr>
        <w:t xml:space="preserve"> </w:t>
      </w:r>
      <w:r>
        <w:rPr>
          <w:rStyle w:val="CharStyle40"/>
        </w:rPr>
        <w:t xml:space="preserve">и </w:t>
      </w:r>
      <w:r>
        <w:rPr>
          <w:rStyle w:val="CharStyle104"/>
        </w:rPr>
        <w:t>Pseudomonas</w:t>
      </w:r>
      <w:r>
        <w:rPr>
          <w:rStyle w:val="CharStyle40"/>
          <w:lang w:val="en-US"/>
        </w:rPr>
        <w:t xml:space="preserve"> (2B), </w:t>
      </w:r>
      <w:r>
        <w:rPr>
          <w:rStyle w:val="CharStyle96"/>
        </w:rPr>
        <w:t>а также карбапене-</w:t>
      </w:r>
      <w:r>
        <w:rPr>
          <w:rStyle w:val="CharStyle40"/>
        </w:rPr>
        <w:t xml:space="preserve"> </w:t>
      </w:r>
      <w:r>
        <w:rPr>
          <w:rStyle w:val="CharStyle96"/>
        </w:rPr>
        <w:t xml:space="preserve">маз-пр одуцирующими </w:t>
      </w:r>
      <w:r>
        <w:rPr>
          <w:rStyle w:val="CharStyle96"/>
          <w:lang w:val="en-US"/>
        </w:rPr>
        <w:t>Enterobacteriaceae</w:t>
      </w:r>
    </w:p>
    <w:p>
      <w:pPr>
        <w:pStyle w:val="Style38"/>
        <w:numPr>
          <w:ilvl w:val="0"/>
          <w:numId w:val="19"/>
        </w:numPr>
        <w:tabs>
          <w:tab w:leader="none" w:pos="630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640" w:right="20"/>
      </w:pPr>
      <w:r>
        <w:rPr>
          <w:rStyle w:val="CharStyle40"/>
        </w:rPr>
        <w:t>у пациентов с тяжелыми инфекциями, сочетанными с ды</w:t>
        <w:softHyphen/>
        <w:t>хательной недостаточностью и септическим шоком, ан</w:t>
        <w:softHyphen/>
        <w:t xml:space="preserve">тимикробная терапия должна проводиться комбинацией бета-лактама расширенного спектра с аминогликозидом в случае бактериемии, вызванной </w:t>
      </w:r>
      <w:r>
        <w:rPr>
          <w:rStyle w:val="CharStyle40"/>
          <w:lang w:val="en-US"/>
        </w:rPr>
        <w:t xml:space="preserve">P </w:t>
      </w:r>
      <w:r>
        <w:rPr>
          <w:rStyle w:val="CharStyle104"/>
        </w:rPr>
        <w:t>aeruginosa</w:t>
      </w:r>
      <w:r>
        <w:rPr>
          <w:rStyle w:val="CharStyle40"/>
          <w:lang w:val="en-US"/>
        </w:rPr>
        <w:t xml:space="preserve"> (2B);</w:t>
      </w:r>
    </w:p>
    <w:p>
      <w:pPr>
        <w:pStyle w:val="Style38"/>
        <w:numPr>
          <w:ilvl w:val="0"/>
          <w:numId w:val="19"/>
        </w:numPr>
        <w:tabs>
          <w:tab w:leader="none" w:pos="630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640" w:right="20"/>
      </w:pPr>
      <w:r>
        <w:rPr>
          <w:rStyle w:val="CharStyle40"/>
        </w:rPr>
        <w:t>комбинация бета-лактама и макролида необходима у па</w:t>
        <w:softHyphen/>
        <w:t>циентов с септическим шоком при бактериемии, вызван</w:t>
        <w:softHyphen/>
        <w:t xml:space="preserve">ной </w:t>
      </w:r>
      <w:r>
        <w:rPr>
          <w:rStyle w:val="CharStyle104"/>
        </w:rPr>
        <w:t>S. pneumoniae</w:t>
      </w:r>
      <w:r>
        <w:rPr>
          <w:rStyle w:val="CharStyle40"/>
          <w:lang w:val="en-US"/>
        </w:rPr>
        <w:t xml:space="preserve"> (2B), </w:t>
      </w:r>
      <w:r>
        <w:rPr>
          <w:rStyle w:val="CharStyle96"/>
        </w:rPr>
        <w:t>Учитывая локальные данные о вы</w:t>
        <w:softHyphen/>
      </w:r>
      <w:r>
        <w:rPr>
          <w:rStyle w:val="CharStyle40"/>
        </w:rPr>
      </w:r>
      <w:r>
        <w:rPr>
          <w:rStyle w:val="CharStyle96"/>
        </w:rPr>
        <w:t>сокой частоте устойчивости пневмококков к макролидам,</w:t>
      </w:r>
      <w:r>
        <w:rPr>
          <w:rStyle w:val="CharStyle40"/>
        </w:rPr>
        <w:t xml:space="preserve"> </w:t>
      </w:r>
      <w:r>
        <w:rPr>
          <w:rStyle w:val="CharStyle96"/>
        </w:rPr>
        <w:t>применение указанной комбинации признано нецелесо</w:t>
        <w:softHyphen/>
      </w:r>
      <w:r>
        <w:rPr>
          <w:rStyle w:val="CharStyle40"/>
        </w:rPr>
      </w:r>
      <w:r>
        <w:rPr>
          <w:rStyle w:val="CharStyle96"/>
        </w:rPr>
        <w:t>образным (дополнение Санкт-Петербургского общества</w:t>
      </w:r>
      <w:r>
        <w:rPr>
          <w:rStyle w:val="CharStyle40"/>
        </w:rPr>
        <w:t xml:space="preserve"> </w:t>
      </w:r>
      <w:r>
        <w:rPr>
          <w:rStyle w:val="CharStyle96"/>
        </w:rPr>
        <w:t>специалистов по сепсису)</w:t>
      </w:r>
      <w:r>
        <w:rPr>
          <w:rStyle w:val="CharStyle40"/>
        </w:rPr>
        <w:t>.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0"/>
        <w:ind w:left="0" w:right="20" w:firstLine="300"/>
      </w:pPr>
      <w:r>
        <w:rPr>
          <w:rStyle w:val="CharStyle40"/>
        </w:rPr>
        <w:t>Выбор препарата (схемы) для антибактериальной терапии осуществляется исходя из локализации инфекции, природы инфекции (внебольничная или внутрибольничная) и учете особенностей пациента (риск носительства полирезистентных штаммов возбудителей). В зависимости от риска выделения ан</w:t>
        <w:softHyphen/>
        <w:t>тибиотикорезистентных штаммов целесообразно разделение всех пациентов с бактериальными инфекциями на три группы:</w:t>
      </w:r>
    </w:p>
    <w:p>
      <w:pPr>
        <w:pStyle w:val="Style38"/>
        <w:numPr>
          <w:ilvl w:val="0"/>
          <w:numId w:val="19"/>
        </w:numPr>
        <w:tabs>
          <w:tab w:leader="none" w:pos="630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640" w:right="20"/>
      </w:pPr>
      <w:r>
        <w:rPr>
          <w:rStyle w:val="CharStyle40"/>
        </w:rPr>
        <w:t>первая группа — пациенты с внебольничными инфекци</w:t>
        <w:softHyphen/>
        <w:t xml:space="preserve">ями </w:t>
      </w:r>
      <w:r>
        <w:rPr>
          <w:rStyle w:val="CharStyle96"/>
        </w:rPr>
        <w:t>без риска инфицирования антибиотикорезистентны</w:t>
        <w:softHyphen/>
      </w:r>
      <w:r>
        <w:rPr>
          <w:rStyle w:val="CharStyle40"/>
        </w:rPr>
      </w:r>
      <w:r>
        <w:rPr>
          <w:rStyle w:val="CharStyle96"/>
        </w:rPr>
        <w:t>ми возбудителями</w:t>
      </w:r>
      <w:r>
        <w:rPr>
          <w:rStyle w:val="CharStyle40"/>
        </w:rPr>
        <w:t xml:space="preserve"> — эффективны традиционные схемы антибиотикотерапии внебольничных инфекций;</w:t>
      </w:r>
    </w:p>
    <w:p>
      <w:pPr>
        <w:pStyle w:val="Style38"/>
        <w:numPr>
          <w:ilvl w:val="0"/>
          <w:numId w:val="19"/>
        </w:numPr>
        <w:tabs>
          <w:tab w:leader="none" w:pos="630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640" w:right="20"/>
      </w:pPr>
      <w:r>
        <w:rPr>
          <w:rStyle w:val="CharStyle40"/>
        </w:rPr>
        <w:t xml:space="preserve">вторая группа — </w:t>
      </w:r>
      <w:r>
        <w:rPr>
          <w:rStyle w:val="CharStyle96"/>
        </w:rPr>
        <w:t>пациенты с внебольничными инфекция</w:t>
        <w:softHyphen/>
      </w:r>
      <w:r>
        <w:rPr>
          <w:rStyle w:val="CharStyle40"/>
        </w:rPr>
      </w:r>
      <w:r>
        <w:rPr>
          <w:rStyle w:val="CharStyle96"/>
        </w:rPr>
        <w:t>ми и наличием факторов риска инфицирования антибио</w:t>
        <w:softHyphen/>
      </w:r>
      <w:r>
        <w:rPr>
          <w:rStyle w:val="CharStyle40"/>
        </w:rPr>
      </w:r>
      <w:r>
        <w:rPr>
          <w:rStyle w:val="CharStyle96"/>
        </w:rPr>
        <w:t>тикорезистентными возбудителями (антибактериальная</w:t>
      </w:r>
      <w:r>
        <w:rPr>
          <w:rStyle w:val="CharStyle40"/>
        </w:rPr>
        <w:t xml:space="preserve"> </w:t>
      </w:r>
      <w:r>
        <w:rPr>
          <w:rStyle w:val="CharStyle96"/>
        </w:rPr>
        <w:t>терапия и/или госпитализация в течение 3 предыдущих</w:t>
      </w:r>
      <w:r>
        <w:rPr>
          <w:rStyle w:val="CharStyle40"/>
        </w:rPr>
        <w:t xml:space="preserve"> </w:t>
      </w:r>
      <w:r>
        <w:rPr>
          <w:rStyle w:val="CharStyle96"/>
        </w:rPr>
        <w:t>месяцев) либо пожилые пациенты (&gt; 65 лет),</w:t>
      </w:r>
      <w:r>
        <w:rPr>
          <w:rStyle w:val="CharStyle40"/>
        </w:rPr>
        <w:t xml:space="preserve"> схема эмпи</w:t>
        <w:softHyphen/>
        <w:t>рической антибактериальной терапии у которых должна включать применение препаратов, активных в отношении антибиотикорезистентных возбудителей</w:t>
      </w:r>
    </w:p>
    <w:p>
      <w:pPr>
        <w:pStyle w:val="Style38"/>
        <w:numPr>
          <w:ilvl w:val="0"/>
          <w:numId w:val="19"/>
        </w:numPr>
        <w:tabs>
          <w:tab w:leader="none" w:pos="634" w:val="left"/>
        </w:tabs>
        <w:widowControl w:val="0"/>
        <w:keepNext w:val="0"/>
        <w:keepLines w:val="0"/>
        <w:shd w:val="clear" w:color="auto" w:fill="auto"/>
        <w:bidi w:val="0"/>
        <w:spacing w:before="0" w:after="240"/>
        <w:ind w:left="640" w:right="20"/>
      </w:pPr>
      <w:r>
        <w:rPr>
          <w:rStyle w:val="CharStyle40"/>
        </w:rPr>
        <w:t xml:space="preserve">третья группа — </w:t>
      </w:r>
      <w:r>
        <w:rPr>
          <w:rStyle w:val="CharStyle96"/>
        </w:rPr>
        <w:t>пациенты с внутрибольничными ин</w:t>
        <w:softHyphen/>
      </w:r>
      <w:r>
        <w:rPr>
          <w:rStyle w:val="CharStyle40"/>
        </w:rPr>
      </w:r>
      <w:r>
        <w:rPr>
          <w:rStyle w:val="CharStyle96"/>
        </w:rPr>
        <w:t>фекциями</w:t>
      </w:r>
      <w:r>
        <w:rPr>
          <w:rStyle w:val="CharStyle40"/>
        </w:rPr>
        <w:t>, а также пациенты на гемодиализе, пациенты после трансплантации и на иммуносупрессивной терапии (цитостатики, глюкокортикоиды), инфекции у которых вызваны госпитальными возбудителями, характеризую</w:t>
        <w:softHyphen/>
        <w:t>щимися крайне высокой антибиотикорезистентностью.</w:t>
      </w:r>
    </w:p>
    <w:p>
      <w:pPr>
        <w:pStyle w:val="Style111"/>
        <w:widowControl w:val="0"/>
        <w:keepNext/>
        <w:keepLines/>
        <w:shd w:val="clear" w:color="auto" w:fill="auto"/>
        <w:bidi w:val="0"/>
        <w:spacing w:before="0" w:after="0"/>
        <w:ind w:left="0" w:right="0" w:firstLine="0"/>
      </w:pPr>
      <w:bookmarkStart w:id="22" w:name="bookmark22"/>
      <w:r>
        <w:rPr>
          <w:rStyle w:val="CharStyle113"/>
        </w:rPr>
        <w:t>Эмпирическая терапия</w:t>
      </w:r>
      <w:bookmarkEnd w:id="22"/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0"/>
        <w:ind w:left="0" w:right="20" w:firstLine="0"/>
      </w:pPr>
      <w:r>
        <w:rPr>
          <w:rStyle w:val="CharStyle40"/>
        </w:rPr>
        <w:t>При реализации рекомендаций по антибактериальной терапии тяжелого сепсиса (септического шока) в условиях Санкт-Пе</w:t>
        <w:softHyphen/>
        <w:t>тербурга необходимо учитывать следующие факторы:</w:t>
      </w:r>
    </w:p>
    <w:p>
      <w:pPr>
        <w:pStyle w:val="Style38"/>
        <w:numPr>
          <w:ilvl w:val="0"/>
          <w:numId w:val="19"/>
        </w:numPr>
        <w:tabs>
          <w:tab w:leader="none" w:pos="634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640" w:right="20"/>
      </w:pPr>
      <w:r>
        <w:rPr>
          <w:rStyle w:val="CharStyle40"/>
        </w:rPr>
        <w:t>Среди представителей возбудителей госпитальных ин</w:t>
        <w:softHyphen/>
        <w:t xml:space="preserve">фекций, относящихся к семейству </w:t>
      </w:r>
      <w:r>
        <w:rPr>
          <w:rStyle w:val="CharStyle104"/>
        </w:rPr>
        <w:t xml:space="preserve">Enterobacteriaceae, </w:t>
      </w:r>
      <w:r>
        <w:rPr>
          <w:rStyle w:val="CharStyle40"/>
        </w:rPr>
        <w:t>наблюдается крайне высокая частота (до 80%-90%) рас</w:t>
        <w:softHyphen/>
        <w:t xml:space="preserve">пространения продуцентов бета-лактамаз расширенного спектра (БЛРС), что </w:t>
      </w:r>
      <w:r>
        <w:rPr>
          <w:rStyle w:val="CharStyle104"/>
          <w:lang w:val="ru-RU"/>
        </w:rPr>
        <w:t>исключает</w:t>
      </w:r>
      <w:r>
        <w:rPr>
          <w:rStyle w:val="CharStyle40"/>
        </w:rPr>
        <w:t xml:space="preserve"> возможность эмпириче</w:t>
        <w:softHyphen/>
        <w:t xml:space="preserve">ского использования цефалоспоринов </w:t>
      </w:r>
      <w:r>
        <w:rPr>
          <w:rStyle w:val="CharStyle40"/>
          <w:lang w:val="en-US"/>
        </w:rPr>
        <w:t xml:space="preserve">III-IV </w:t>
      </w:r>
      <w:r>
        <w:rPr>
          <w:rStyle w:val="CharStyle40"/>
        </w:rPr>
        <w:t>поколений, а также резко ограничивает возможность использования аминогликозидов и фторхинолонов</w:t>
      </w:r>
    </w:p>
    <w:p>
      <w:pPr>
        <w:pStyle w:val="Style38"/>
        <w:numPr>
          <w:ilvl w:val="0"/>
          <w:numId w:val="19"/>
        </w:numPr>
        <w:tabs>
          <w:tab w:leader="none" w:pos="634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640" w:right="20"/>
      </w:pPr>
      <w:r>
        <w:rPr>
          <w:rStyle w:val="CharStyle40"/>
        </w:rPr>
        <w:t>Часто распространения метициллинрезистентных стафи</w:t>
        <w:softHyphen/>
        <w:t xml:space="preserve">лококков </w:t>
      </w:r>
      <w:r>
        <w:rPr>
          <w:rStyle w:val="CharStyle40"/>
          <w:lang w:val="en-US"/>
        </w:rPr>
        <w:t xml:space="preserve">(MRSA) </w:t>
      </w:r>
      <w:r>
        <w:rPr>
          <w:rStyle w:val="CharStyle40"/>
        </w:rPr>
        <w:t>в медицинских организациях варьирует в широких пределах: от 2%-5% до 40%-50%.</w:t>
      </w:r>
    </w:p>
    <w:p>
      <w:pPr>
        <w:pStyle w:val="Style38"/>
        <w:numPr>
          <w:ilvl w:val="0"/>
          <w:numId w:val="19"/>
        </w:numPr>
        <w:tabs>
          <w:tab w:leader="none" w:pos="634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640" w:right="20"/>
      </w:pPr>
      <w:r>
        <w:rPr>
          <w:rStyle w:val="CharStyle40"/>
        </w:rPr>
        <w:t>В ряде медицинских учреждений отмечается распро</w:t>
        <w:softHyphen/>
        <w:t xml:space="preserve">странение представителей семейства </w:t>
      </w:r>
      <w:r>
        <w:rPr>
          <w:rStyle w:val="CharStyle40"/>
          <w:lang w:val="en-US"/>
        </w:rPr>
        <w:t xml:space="preserve">Enterobacteriaceae, </w:t>
      </w:r>
      <w:r>
        <w:rPr>
          <w:rStyle w:val="CharStyle40"/>
        </w:rPr>
        <w:t xml:space="preserve">продуцирующих карбапенемазы </w:t>
      </w:r>
      <w:r>
        <w:rPr>
          <w:rStyle w:val="CharStyle40"/>
          <w:lang w:val="en-US"/>
        </w:rPr>
        <w:t xml:space="preserve">NDM-, OXA- </w:t>
      </w:r>
      <w:r>
        <w:rPr>
          <w:rStyle w:val="CharStyle40"/>
        </w:rPr>
        <w:t>и КРС- типа. В Санкт-Петербурге с возрастающей частотой регистрируются вспышки госпитальных инфекций, вызванных продуцентами карбапенемаз, а в отдельных стационарах формируются эндемичные очаги их распро</w:t>
        <w:softHyphen/>
        <w:t>странения. Чаще всего продуценты карбапенемаз сохра</w:t>
        <w:softHyphen/>
        <w:t>няют чувствительность к тигециклину и полимиксину В.</w:t>
      </w:r>
    </w:p>
    <w:p>
      <w:pPr>
        <w:pStyle w:val="Style38"/>
        <w:numPr>
          <w:ilvl w:val="0"/>
          <w:numId w:val="19"/>
        </w:numPr>
        <w:tabs>
          <w:tab w:leader="none" w:pos="615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620" w:right="20"/>
      </w:pPr>
      <w:r>
        <w:rPr>
          <w:rStyle w:val="CharStyle40"/>
        </w:rPr>
        <w:t>Практически отсутствуют данные о распространении БЛРС среди возбудителей внебольничных интраабдо- минальных инфекций, инфекций кожи и мягких тканей, респираторных инфекций. В то же время имеется сообще</w:t>
        <w:softHyphen/>
        <w:t xml:space="preserve">ние о высокой частоте устойчивости к цефалоспоринам </w:t>
      </w:r>
      <w:r>
        <w:rPr>
          <w:rStyle w:val="CharStyle40"/>
          <w:lang w:val="en-US"/>
        </w:rPr>
        <w:t xml:space="preserve">III-IV </w:t>
      </w:r>
      <w:r>
        <w:rPr>
          <w:rStyle w:val="CharStyle40"/>
        </w:rPr>
        <w:t xml:space="preserve">поколений среди возбудителей внебольничных инфекций мочевыводящих путей. Среди </w:t>
      </w:r>
      <w:r>
        <w:rPr>
          <w:rStyle w:val="CharStyle104"/>
        </w:rPr>
        <w:t>E. coli</w:t>
      </w:r>
      <w:r>
        <w:rPr>
          <w:rStyle w:val="CharStyle40"/>
          <w:lang w:val="en-US"/>
        </w:rPr>
        <w:t xml:space="preserve"> </w:t>
      </w:r>
      <w:r>
        <w:rPr>
          <w:rStyle w:val="CharStyle40"/>
        </w:rPr>
        <w:t>этот по</w:t>
        <w:softHyphen/>
        <w:t xml:space="preserve">казатель достигает 18%, а среди </w:t>
      </w:r>
      <w:r>
        <w:rPr>
          <w:rStyle w:val="CharStyle104"/>
        </w:rPr>
        <w:t>Klebsiella</w:t>
      </w:r>
      <w:r>
        <w:rPr>
          <w:rStyle w:val="CharStyle40"/>
          <w:lang w:val="en-US"/>
        </w:rPr>
        <w:t xml:space="preserve"> spp. </w:t>
      </w:r>
      <w:r>
        <w:rPr>
          <w:rStyle w:val="CharStyle40"/>
        </w:rPr>
        <w:t>— 38%.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0"/>
        <w:ind w:left="0" w:right="20" w:firstLine="280"/>
      </w:pPr>
      <w:r>
        <w:rPr>
          <w:rStyle w:val="CharStyle40"/>
        </w:rPr>
        <w:t>Рекомендации. Учитывая приведенные факты, следует при</w:t>
        <w:softHyphen/>
        <w:t>знать, что средствами выбора для эмпирической антибакте</w:t>
        <w:softHyphen/>
        <w:t>риальной терапии тяжелого сепсиса (септического шока) яв</w:t>
        <w:softHyphen/>
        <w:t>ляются карбапенемы, альтернативными средствами являются ингибиторзащищенные бета-лактамы, следует иметь ввиду, что эффективность альтернативных средств менее предсказуема.</w:t>
      </w:r>
    </w:p>
    <w:p>
      <w:pPr>
        <w:pStyle w:val="Style38"/>
        <w:numPr>
          <w:ilvl w:val="0"/>
          <w:numId w:val="19"/>
        </w:numPr>
        <w:tabs>
          <w:tab w:leader="none" w:pos="615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620" w:right="20"/>
      </w:pPr>
      <w:r>
        <w:rPr>
          <w:rStyle w:val="CharStyle40"/>
        </w:rPr>
        <w:t>Антибактериальные средства должны быть назначены внутривенно в течение первого часа после постановки ди</w:t>
        <w:softHyphen/>
        <w:t>агноза. За это время необходимо принять решение о вы</w:t>
        <w:softHyphen/>
        <w:t>боре конкретного препарата в зависимости от наличия или отсутствия факторов риска инфицирования анти</w:t>
        <w:softHyphen/>
        <w:t>биотикорезистентными возбудителями (Таблица 4.2.3), а также о целесообразности включения в схему терапии антибиотика с анти</w:t>
      </w:r>
      <w:r>
        <w:rPr>
          <w:rStyle w:val="CharStyle40"/>
          <w:lang w:val="en-US"/>
        </w:rPr>
        <w:t xml:space="preserve">-MRSA </w:t>
      </w:r>
      <w:r>
        <w:rPr>
          <w:rStyle w:val="CharStyle40"/>
        </w:rPr>
        <w:t>активностью.</w:t>
      </w:r>
    </w:p>
    <w:p>
      <w:pPr>
        <w:pStyle w:val="Style38"/>
        <w:numPr>
          <w:ilvl w:val="0"/>
          <w:numId w:val="19"/>
        </w:numPr>
        <w:tabs>
          <w:tab w:leader="none" w:pos="615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620" w:right="20"/>
      </w:pPr>
      <w:r>
        <w:rPr>
          <w:rStyle w:val="CharStyle40"/>
        </w:rPr>
        <w:t>При невозможности исключить наличие тяжелого бакте</w:t>
        <w:softHyphen/>
        <w:t>риального сепсиса (поступление пациента с ССВР, нали</w:t>
        <w:softHyphen/>
        <w:t>чием клиники полиорганной недостаточности и уровне прокальцитонинового теста &gt; 2 нг/мл при неверифици- рованном очаге бактериальной инфекции) карбапенемы должны быть назначены внутривенно в течение первого часа. При исключении бактериальной природы инфекции антибактериальная терапия должна быть отменена.</w:t>
      </w:r>
    </w:p>
    <w:p>
      <w:pPr>
        <w:pStyle w:val="Style38"/>
        <w:numPr>
          <w:ilvl w:val="0"/>
          <w:numId w:val="19"/>
        </w:numPr>
        <w:tabs>
          <w:tab w:leader="none" w:pos="615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620" w:right="20"/>
        <w:sectPr>
          <w:type w:val="continuous"/>
          <w:pgSz w:w="11909" w:h="16834"/>
          <w:pgMar w:top="3890" w:left="2858" w:right="2858" w:bottom="3986" w:header="0" w:footer="3" w:gutter="269"/>
          <w:rtlGutter/>
          <w:cols w:space="720"/>
          <w:noEndnote/>
          <w:docGrid w:linePitch="360"/>
        </w:sectPr>
      </w:pPr>
      <w:r>
        <w:rPr>
          <w:rStyle w:val="CharStyle40"/>
        </w:rPr>
        <w:t>Необходимо принять все возможные меры для получения материала для микробиологических исследований (кровь</w:t>
      </w:r>
    </w:p>
    <w:p>
      <w:pPr>
        <w:pStyle w:val="Style89"/>
        <w:framePr w:w="8760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0" w:right="0" w:firstLine="0"/>
      </w:pPr>
      <w:r>
        <w:rPr>
          <w:rStyle w:val="CharStyle91"/>
          <w:b/>
          <w:bCs/>
        </w:rPr>
        <w:t>Таблица 4.2.3.</w:t>
      </w:r>
    </w:p>
    <w:p>
      <w:pPr>
        <w:pStyle w:val="Style89"/>
        <w:framePr w:w="8760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0" w:right="0" w:firstLine="0"/>
      </w:pPr>
      <w:r>
        <w:rPr>
          <w:rStyle w:val="CharStyle91"/>
          <w:b/>
          <w:bCs/>
        </w:rPr>
        <w:t>Стратифицированный подход к выбору эмпирической схемы антибактериальной терапии</w:t>
      </w:r>
    </w:p>
    <w:tbl>
      <w:tblPr>
        <w:tblOverlap w:val="never"/>
        <w:tblLayout w:type="fixed"/>
        <w:jc w:val="center"/>
      </w:tblPr>
      <w:tblGrid>
        <w:gridCol w:w="3115"/>
        <w:gridCol w:w="3514"/>
        <w:gridCol w:w="2131"/>
      </w:tblGrid>
      <w:tr>
        <w:trPr>
          <w:trHeight w:val="614" w:hRule="exact"/>
        </w:trPr>
        <w:tc>
          <w:tcPr>
            <w:shd w:val="clear" w:color="auto" w:fill="000000"/>
            <w:tcBorders/>
            <w:vAlign w:val="top"/>
          </w:tcPr>
          <w:p>
            <w:pPr>
              <w:pStyle w:val="Style38"/>
              <w:framePr w:w="876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2"/>
              </w:rPr>
              <w:t>Категория пациентов</w:t>
            </w:r>
          </w:p>
        </w:tc>
        <w:tc>
          <w:tcPr>
            <w:shd w:val="clear" w:color="auto" w:fill="000000"/>
            <w:tcBorders/>
            <w:vAlign w:val="top"/>
          </w:tcPr>
          <w:p>
            <w:pPr>
              <w:pStyle w:val="Style38"/>
              <w:framePr w:w="876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2"/>
              </w:rPr>
              <w:t>Препараты выбора</w:t>
            </w:r>
          </w:p>
        </w:tc>
        <w:tc>
          <w:tcPr>
            <w:shd w:val="clear" w:color="auto" w:fill="000000"/>
            <w:tcBorders/>
            <w:vAlign w:val="top"/>
          </w:tcPr>
          <w:p>
            <w:pPr>
              <w:pStyle w:val="Style38"/>
              <w:framePr w:w="876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60" w:line="180" w:lineRule="exact"/>
              <w:ind w:left="0" w:right="0" w:firstLine="0"/>
            </w:pPr>
            <w:r>
              <w:rPr>
                <w:rStyle w:val="CharStyle92"/>
              </w:rPr>
              <w:t>Альтернативные</w:t>
            </w:r>
          </w:p>
          <w:p>
            <w:pPr>
              <w:pStyle w:val="Style38"/>
              <w:framePr w:w="876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60" w:after="0" w:line="180" w:lineRule="exact"/>
              <w:ind w:left="0" w:right="0" w:firstLine="0"/>
            </w:pPr>
            <w:r>
              <w:rPr>
                <w:rStyle w:val="CharStyle92"/>
              </w:rPr>
              <w:t>препараты</w:t>
            </w:r>
          </w:p>
        </w:tc>
      </w:tr>
      <w:tr>
        <w:trPr>
          <w:trHeight w:val="176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38"/>
              <w:framePr w:w="876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30" w:lineRule="exact"/>
              <w:ind w:left="0" w:right="0" w:firstLine="0"/>
            </w:pPr>
            <w:r>
              <w:rPr>
                <w:rStyle w:val="CharStyle94"/>
              </w:rPr>
              <w:t xml:space="preserve">Пациенты с внебольничными инфекциями без риска </w:t>
            </w:r>
            <w:r>
              <w:rPr>
                <w:rStyle w:val="CharStyle94"/>
                <w:vertAlign w:val="superscript"/>
              </w:rPr>
              <w:t>11</w:t>
            </w:r>
            <w:r>
              <w:rPr>
                <w:rStyle w:val="CharStyle94"/>
              </w:rPr>
              <w:t xml:space="preserve"> инфи</w:t>
              <w:softHyphen/>
              <w:t>цирования антибиотикорези</w:t>
              <w:softHyphen/>
              <w:t>стентными возбудителями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8"/>
              <w:numPr>
                <w:ilvl w:val="0"/>
                <w:numId w:val="43"/>
              </w:numPr>
              <w:framePr w:w="8760" w:wrap="notBeside" w:vAnchor="text" w:hAnchor="text" w:xAlign="center" w:y="1"/>
              <w:tabs>
                <w:tab w:leader="none" w:pos="192" w:val="left"/>
              </w:tabs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30" w:lineRule="exact"/>
              <w:ind w:left="0" w:right="0" w:firstLine="0"/>
            </w:pPr>
            <w:r>
              <w:rPr>
                <w:rStyle w:val="CharStyle94"/>
              </w:rPr>
              <w:t>При неверифицированном очаге инфекции — карбапенемы без анти- синегнойной активности (эртапенем)</w:t>
            </w:r>
          </w:p>
          <w:p>
            <w:pPr>
              <w:pStyle w:val="Style38"/>
              <w:numPr>
                <w:ilvl w:val="0"/>
                <w:numId w:val="43"/>
              </w:numPr>
              <w:framePr w:w="8760" w:wrap="notBeside" w:vAnchor="text" w:hAnchor="text" w:xAlign="center" w:y="1"/>
              <w:tabs>
                <w:tab w:leader="none" w:pos="292" w:val="left"/>
              </w:tabs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30" w:lineRule="exact"/>
              <w:ind w:left="100" w:right="0" w:firstLine="0"/>
            </w:pPr>
            <w:r>
              <w:rPr>
                <w:rStyle w:val="CharStyle94"/>
              </w:rPr>
              <w:t>При установленном очаге инфек</w:t>
              <w:softHyphen/>
              <w:t>ции назначение адекватной антибак</w:t>
              <w:softHyphen/>
              <w:t>териальной терапии в соответствии с локализацией очага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8"/>
              <w:framePr w:w="876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30" w:lineRule="exact"/>
              <w:ind w:left="160" w:right="0" w:firstLine="0"/>
            </w:pPr>
            <w:r>
              <w:rPr>
                <w:rStyle w:val="CharStyle94"/>
              </w:rPr>
              <w:t>Пиперациллин/ тазобактам или цефоперазон/суль- бактам ± антибиотик с анти</w:t>
            </w:r>
            <w:r>
              <w:rPr>
                <w:rStyle w:val="CharStyle94"/>
                <w:lang w:val="en-US"/>
              </w:rPr>
              <w:t xml:space="preserve">-MRSA </w:t>
            </w:r>
            <w:r>
              <w:rPr>
                <w:rStyle w:val="CharStyle94"/>
              </w:rPr>
              <w:t>актив</w:t>
              <w:softHyphen/>
              <w:t xml:space="preserve">ностью </w:t>
            </w:r>
            <w:r>
              <w:rPr>
                <w:rStyle w:val="CharStyle94"/>
                <w:vertAlign w:val="superscript"/>
              </w:rPr>
              <w:t>21</w:t>
            </w:r>
          </w:p>
        </w:tc>
      </w:tr>
      <w:tr>
        <w:trPr>
          <w:trHeight w:val="1296" w:hRule="exact"/>
        </w:trPr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pStyle w:val="Style38"/>
              <w:framePr w:w="876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30" w:lineRule="exact"/>
              <w:ind w:left="0" w:right="0" w:firstLine="0"/>
            </w:pPr>
            <w:r>
              <w:rPr>
                <w:rStyle w:val="CharStyle94"/>
              </w:rPr>
              <w:t>Пациенты с внебольничными ин</w:t>
              <w:softHyphen/>
              <w:t>фекциями и наличием факторов риска</w:t>
            </w:r>
            <w:r>
              <w:rPr>
                <w:rStyle w:val="CharStyle94"/>
                <w:vertAlign w:val="superscript"/>
              </w:rPr>
              <w:t>11</w:t>
            </w:r>
            <w:r>
              <w:rPr>
                <w:rStyle w:val="CharStyle94"/>
              </w:rPr>
              <w:t xml:space="preserve"> инфицирования антибио</w:t>
              <w:softHyphen/>
              <w:t>тикорезистентными возбудителя</w:t>
              <w:softHyphen/>
              <w:t>ми либо пожилые пациенты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pStyle w:val="Style38"/>
              <w:framePr w:w="876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30" w:lineRule="exact"/>
              <w:ind w:left="100" w:right="0" w:firstLine="0"/>
            </w:pPr>
            <w:r>
              <w:rPr>
                <w:rStyle w:val="CharStyle94"/>
              </w:rPr>
              <w:t>Карбапенемы с антисинегнойной ак</w:t>
              <w:softHyphen/>
              <w:t>тивностью (дорипенем или имипенем или меропенем) ± антибиотик с ан- ти</w:t>
            </w:r>
            <w:r>
              <w:rPr>
                <w:rStyle w:val="CharStyle94"/>
                <w:lang w:val="en-US"/>
              </w:rPr>
              <w:t xml:space="preserve">-MRSA </w:t>
            </w:r>
            <w:r>
              <w:rPr>
                <w:rStyle w:val="CharStyle94"/>
              </w:rPr>
              <w:t>активностью</w:t>
            </w:r>
            <w:r>
              <w:rPr>
                <w:rStyle w:val="CharStyle94"/>
                <w:vertAlign w:val="superscript"/>
              </w:rPr>
              <w:t>21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76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619" w:hRule="exact"/>
        </w:trPr>
        <w:tc>
          <w:tcPr>
            <w:shd w:val="clear" w:color="auto" w:fill="FFFFFF"/>
            <w:tcBorders>
              <w:top w:val="single" w:sz="4"/>
              <w:bottom w:val="single" w:sz="4"/>
            </w:tcBorders>
            <w:vAlign w:val="top"/>
          </w:tcPr>
          <w:p>
            <w:pPr>
              <w:pStyle w:val="Style38"/>
              <w:framePr w:w="876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30" w:lineRule="exact"/>
              <w:ind w:left="0" w:right="0" w:firstLine="0"/>
            </w:pPr>
            <w:r>
              <w:rPr>
                <w:rStyle w:val="CharStyle94"/>
              </w:rPr>
              <w:t>Пациенты с внутрибольничны</w:t>
              <w:softHyphen/>
              <w:t>ми инфекциями</w:t>
            </w:r>
          </w:p>
        </w:tc>
        <w:tc>
          <w:tcPr>
            <w:shd w:val="clear" w:color="auto" w:fill="FFFFFF"/>
            <w:tcBorders>
              <w:bottom w:val="single" w:sz="4"/>
            </w:tcBorders>
            <w:vAlign w:val="top"/>
          </w:tcPr>
          <w:p>
            <w:pPr>
              <w:framePr w:w="876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bottom w:val="single" w:sz="4"/>
            </w:tcBorders>
            <w:vAlign w:val="top"/>
          </w:tcPr>
          <w:p>
            <w:pPr>
              <w:framePr w:w="876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117"/>
        <w:framePr w:w="8760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rPr>
          <w:rStyle w:val="CharStyle119"/>
        </w:rPr>
        <w:t>'’Факторы риска инфицирования антибиотикорезистентными возбудителями: антибактериальная терапия и/или госпитализация в течение 3 предыдущих месяцев</w:t>
      </w:r>
    </w:p>
    <w:p>
      <w:pPr>
        <w:pStyle w:val="Style117"/>
        <w:framePr w:w="8760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rPr>
          <w:rStyle w:val="CharStyle119"/>
          <w:vertAlign w:val="superscript"/>
        </w:rPr>
        <w:t>3</w:t>
      </w:r>
      <w:r>
        <w:rPr>
          <w:rStyle w:val="CharStyle119"/>
        </w:rPr>
        <w:t xml:space="preserve"> Ванкомицин, линезолид, даптомицин, тигециклин, цефтаролин. Факторы риска </w:t>
      </w:r>
      <w:r>
        <w:rPr>
          <w:rStyle w:val="CharStyle119"/>
          <w:lang w:val="en-US"/>
        </w:rPr>
        <w:t xml:space="preserve">MRSA: </w:t>
      </w:r>
      <w:r>
        <w:rPr>
          <w:rStyle w:val="CharStyle119"/>
        </w:rPr>
        <w:t xml:space="preserve">высокая частота </w:t>
      </w:r>
      <w:r>
        <w:rPr>
          <w:rStyle w:val="CharStyle119"/>
          <w:lang w:val="en-US"/>
        </w:rPr>
        <w:t xml:space="preserve">MRSA </w:t>
      </w:r>
      <w:r>
        <w:rPr>
          <w:rStyle w:val="CharStyle119"/>
        </w:rPr>
        <w:t xml:space="preserve">в учреждении, носительство </w:t>
      </w:r>
      <w:r>
        <w:rPr>
          <w:rStyle w:val="CharStyle119"/>
          <w:lang w:val="en-US"/>
        </w:rPr>
        <w:t xml:space="preserve">MRSA </w:t>
      </w:r>
      <w:r>
        <w:rPr>
          <w:rStyle w:val="CharStyle119"/>
        </w:rPr>
        <w:t>в анамнезе, черепно-мозговая травма, наличие трофических язв, внутрисо- судистых устройств</w:t>
      </w:r>
    </w:p>
    <w:p>
      <w:pPr>
        <w:widowControl w:val="0"/>
        <w:rPr>
          <w:sz w:val="2"/>
          <w:szCs w:val="2"/>
        </w:rPr>
      </w:pPr>
      <w:r>
        <w:pict>
          <v:shape id="_x0000_s1072" type="#_x0000_t202" style="position:absolute;margin-left:449.35pt;margin-top:0.25pt;width:11.2pt;height:291.6pt;z-index:-125829371;mso-wrap-distance-left:5.pt;mso-wrap-distance-right:5.pt;mso-position-horizontal-relative:margin" filled="f" stroked="f">
            <v:textbox style="layout-flow:vertical" inset="0,0,0,0">
              <w:txbxContent>
                <w:p>
                  <w:pPr>
                    <w:pStyle w:val="Style11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70" w:lineRule="exact"/>
                    <w:ind w:left="0" w:right="0" w:firstLine="0"/>
                  </w:pPr>
                  <w:r>
                    <w:rPr>
                      <w:rStyle w:val="CharStyle116"/>
                      <w:spacing w:val="0"/>
                    </w:rPr>
                    <w:t>Клинические рекомендации по диагностике и лечению тяжелого сепсиса и септического шока</w:t>
                  </w:r>
                </w:p>
              </w:txbxContent>
            </v:textbox>
            <w10:wrap type="square" anchorx="margin"/>
          </v:shape>
        </w:pict>
      </w:r>
    </w:p>
    <w:p>
      <w:pPr>
        <w:widowControl w:val="0"/>
        <w:rPr>
          <w:sz w:val="2"/>
          <w:szCs w:val="2"/>
        </w:rPr>
        <w:sectPr>
          <w:headerReference w:type="even" r:id="rId50"/>
          <w:headerReference w:type="default" r:id="rId51"/>
          <w:footerReference w:type="even" r:id="rId52"/>
          <w:footerReference w:type="default" r:id="rId53"/>
          <w:titlePg/>
          <w:pgSz w:w="11909" w:h="16838"/>
          <w:pgMar w:top="5261" w:left="1334" w:right="1689" w:bottom="5261" w:header="0" w:footer="3" w:gutter="0"/>
          <w:rtlGutter w:val="0"/>
          <w:cols w:space="720"/>
          <w:noEndnote/>
          <w:docGrid w:linePitch="360"/>
        </w:sectPr>
      </w:pPr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476"/>
        <w:ind w:left="660" w:right="20" w:firstLine="0"/>
      </w:pPr>
      <w:r>
        <w:rPr>
          <w:rStyle w:val="CharStyle40"/>
        </w:rPr>
        <w:t>и материал из предполагаемого очага инфекции) до нача</w:t>
        <w:softHyphen/>
        <w:t>ла антибактериальной терапии. В то же время получение материала для исследования не должно быть причиной откладывания начала терапии более чем на один час.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0" w:line="264" w:lineRule="exact"/>
        <w:ind w:left="20" w:right="20" w:firstLine="280"/>
      </w:pPr>
      <w:r>
        <w:rPr>
          <w:rStyle w:val="CharStyle40"/>
        </w:rPr>
        <w:t>При выявлении этиологии тяжелого сепсиса необходимо провести корректировку режима терапии (таблица 4.2.4.)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280"/>
      </w:pPr>
      <w:r>
        <w:rPr>
          <w:rStyle w:val="CharStyle40"/>
        </w:rPr>
        <w:t>При пневмококковом сепсисе в качестве препаратов началь</w:t>
        <w:softHyphen/>
        <w:t>ной терапии следует рассматривать цефалоспорины III поколе</w:t>
        <w:softHyphen/>
        <w:t xml:space="preserve">ния, учитывая возрастающую частоту штаммов </w:t>
      </w:r>
      <w:r>
        <w:rPr>
          <w:rStyle w:val="CharStyle104"/>
        </w:rPr>
        <w:t>S.pneumoniae,</w:t>
      </w:r>
      <w:r>
        <w:rPr>
          <w:rStyle w:val="CharStyle40"/>
          <w:lang w:val="en-US"/>
        </w:rPr>
        <w:t xml:space="preserve"> </w:t>
      </w:r>
      <w:r>
        <w:rPr>
          <w:rStyle w:val="CharStyle40"/>
        </w:rPr>
        <w:t>со сниженной чувствительностью к бензилпенициллину. В послед</w:t>
        <w:softHyphen/>
        <w:t xml:space="preserve">ние годы регистрируются также штаммы </w:t>
      </w:r>
      <w:r>
        <w:rPr>
          <w:rStyle w:val="CharStyle104"/>
        </w:rPr>
        <w:t>S.pneumoniae,</w:t>
      </w:r>
      <w:r>
        <w:rPr>
          <w:rStyle w:val="CharStyle40"/>
          <w:lang w:val="en-US"/>
        </w:rPr>
        <w:t xml:space="preserve"> </w:t>
      </w:r>
      <w:r>
        <w:rPr>
          <w:rStyle w:val="CharStyle40"/>
        </w:rPr>
        <w:t>устой</w:t>
        <w:softHyphen/>
        <w:t>чивые к цефалоспоринам III поколения, поэтому при сепсисе с полиорганной недостаточностью и септическом шоке более надежными антибиотиками будут цефтаролин, антипневмо- кокковые фторхинолоны или карбапенемы.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280"/>
      </w:pPr>
      <w:r>
        <w:rPr>
          <w:rStyle w:val="CharStyle40"/>
        </w:rPr>
        <w:t>Среди грамотрицательных бактерий в этиологии внутриболь</w:t>
        <w:softHyphen/>
        <w:t xml:space="preserve">ничного сепсиса преобладают энтеробактерии </w:t>
      </w:r>
      <w:r>
        <w:rPr>
          <w:rStyle w:val="CharStyle104"/>
        </w:rPr>
        <w:t>(Enterobacteriace- ae).</w:t>
      </w:r>
      <w:r>
        <w:rPr>
          <w:rStyle w:val="CharStyle40"/>
          <w:lang w:val="en-US"/>
        </w:rPr>
        <w:t xml:space="preserve"> </w:t>
      </w:r>
      <w:r>
        <w:rPr>
          <w:rStyle w:val="CharStyle40"/>
        </w:rPr>
        <w:t>Наибольшие проблемы возникают при выделении штаммов энтеробактерий, характеризующихся множественной резистент</w:t>
        <w:softHyphen/>
        <w:t>ностью (главным образом в результате продукции бета-лактамаз расширенного спектра), причем частота таких штаммов в ста</w:t>
        <w:softHyphen/>
        <w:t>ционаре в последние годы существенно увеличилась, их доля обычно превышает 50%. БЛРС эффективно гидролизуют все незащищенные пенициллины и цефалоспорины. Клинически важным является документированный факт снижения клини</w:t>
        <w:softHyphen/>
        <w:t>ческой эффективности фторхинолонов и аминогликозидов при выделении штаммов-продуцентов БЛРС. Наиболее надежным режимом терапии сепсиса, вызванного БЛРС-продуцирующими энтеробактериями, в настоящее время следует признать назна</w:t>
        <w:softHyphen/>
        <w:t>чение карбапенемов на раннем этапе лечения.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280"/>
      </w:pPr>
      <w:r>
        <w:rPr>
          <w:rStyle w:val="CharStyle40"/>
        </w:rPr>
        <w:t>Другим важным механизмом резистентности грамотрица</w:t>
        <w:softHyphen/>
        <w:t>тельных бактерий является индуцибельная гиперпродукция</w:t>
      </w:r>
    </w:p>
    <w:tbl>
      <w:tblPr>
        <w:tblOverlap w:val="never"/>
        <w:tblLayout w:type="fixed"/>
        <w:jc w:val="center"/>
      </w:tblPr>
      <w:tblGrid>
        <w:gridCol w:w="1896"/>
        <w:gridCol w:w="1987"/>
        <w:gridCol w:w="1987"/>
      </w:tblGrid>
      <w:tr>
        <w:trPr>
          <w:trHeight w:val="1258" w:hRule="exact"/>
        </w:trPr>
        <w:tc>
          <w:tcPr>
            <w:shd w:val="clear" w:color="auto" w:fill="FFFFFF"/>
            <w:gridSpan w:val="3"/>
            <w:tcBorders>
              <w:top w:val="single" w:sz="4"/>
            </w:tcBorders>
            <w:vAlign w:val="top"/>
          </w:tcPr>
          <w:p>
            <w:pPr>
              <w:pStyle w:val="Style38"/>
              <w:framePr w:w="58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0" w:right="0" w:firstLine="0"/>
            </w:pPr>
            <w:r>
              <w:rPr>
                <w:rStyle w:val="CharStyle81"/>
              </w:rPr>
              <w:t>Таблица 4.2.4.</w:t>
            </w:r>
          </w:p>
          <w:p>
            <w:pPr>
              <w:pStyle w:val="Style38"/>
              <w:framePr w:w="58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0" w:right="0" w:firstLine="0"/>
            </w:pPr>
            <w:r>
              <w:rPr>
                <w:rStyle w:val="CharStyle81"/>
              </w:rPr>
              <w:t>Рекомендации по этиотропной терапия сепсиса известной этиологии (Национальные рекомендации по антимикробной терапии, 2012)</w:t>
            </w:r>
          </w:p>
        </w:tc>
      </w:tr>
      <w:tr>
        <w:trPr>
          <w:trHeight w:val="595" w:hRule="exact"/>
        </w:trPr>
        <w:tc>
          <w:tcPr>
            <w:shd w:val="clear" w:color="auto" w:fill="000000"/>
            <w:tcBorders/>
            <w:vAlign w:val="top"/>
          </w:tcPr>
          <w:p>
            <w:pPr>
              <w:pStyle w:val="Style38"/>
              <w:framePr w:w="58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00" w:right="0" w:firstLine="0"/>
            </w:pPr>
            <w:r>
              <w:rPr>
                <w:rStyle w:val="CharStyle120"/>
              </w:rPr>
              <w:t>Микроорганизмы</w:t>
            </w:r>
          </w:p>
        </w:tc>
        <w:tc>
          <w:tcPr>
            <w:shd w:val="clear" w:color="auto" w:fill="000000"/>
            <w:tcBorders/>
            <w:vAlign w:val="top"/>
          </w:tcPr>
          <w:p>
            <w:pPr>
              <w:pStyle w:val="Style38"/>
              <w:framePr w:w="58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60" w:line="190" w:lineRule="exact"/>
              <w:ind w:left="0" w:right="0" w:firstLine="0"/>
            </w:pPr>
            <w:r>
              <w:rPr>
                <w:rStyle w:val="CharStyle120"/>
              </w:rPr>
              <w:t>Средства</w:t>
            </w:r>
          </w:p>
          <w:p>
            <w:pPr>
              <w:pStyle w:val="Style38"/>
              <w:framePr w:w="58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60" w:after="0" w:line="190" w:lineRule="exact"/>
              <w:ind w:left="0" w:right="0" w:firstLine="0"/>
            </w:pPr>
            <w:r>
              <w:rPr>
                <w:rStyle w:val="CharStyle120"/>
              </w:rPr>
              <w:t>выбора</w:t>
            </w:r>
            <w:r>
              <w:rPr>
                <w:rStyle w:val="CharStyle120"/>
                <w:vertAlign w:val="superscript"/>
              </w:rPr>
              <w:t>1</w:t>
            </w:r>
          </w:p>
        </w:tc>
        <w:tc>
          <w:tcPr>
            <w:shd w:val="clear" w:color="auto" w:fill="000000"/>
            <w:tcBorders/>
            <w:vAlign w:val="top"/>
          </w:tcPr>
          <w:p>
            <w:pPr>
              <w:pStyle w:val="Style38"/>
              <w:framePr w:w="58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60" w:line="190" w:lineRule="exact"/>
              <w:ind w:left="0" w:right="0" w:firstLine="0"/>
            </w:pPr>
            <w:r>
              <w:rPr>
                <w:rStyle w:val="CharStyle120"/>
              </w:rPr>
              <w:t>Альтернативные</w:t>
            </w:r>
          </w:p>
          <w:p>
            <w:pPr>
              <w:pStyle w:val="Style38"/>
              <w:framePr w:w="58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60" w:after="0" w:line="190" w:lineRule="exact"/>
              <w:ind w:left="0" w:right="0" w:firstLine="0"/>
            </w:pPr>
            <w:r>
              <w:rPr>
                <w:rStyle w:val="CharStyle120"/>
              </w:rPr>
              <w:t>средства</w:t>
            </w:r>
            <w:r>
              <w:rPr>
                <w:rStyle w:val="CharStyle120"/>
                <w:vertAlign w:val="superscript"/>
              </w:rPr>
              <w:t>1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gridSpan w:val="3"/>
            <w:tcBorders/>
            <w:vAlign w:val="top"/>
          </w:tcPr>
          <w:p>
            <w:pPr>
              <w:pStyle w:val="Style38"/>
              <w:framePr w:w="58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20" w:right="0" w:firstLine="0"/>
            </w:pPr>
            <w:r>
              <w:rPr>
                <w:rStyle w:val="CharStyle81"/>
              </w:rPr>
              <w:t>Грамположительные микроорганизмы</w:t>
            </w:r>
          </w:p>
        </w:tc>
      </w:tr>
      <w:tr>
        <w:trPr>
          <w:trHeight w:val="557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38"/>
              <w:framePr w:w="58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6" w:lineRule="exact"/>
              <w:ind w:left="120" w:right="0" w:firstLine="0"/>
            </w:pPr>
            <w:r>
              <w:rPr>
                <w:rStyle w:val="CharStyle121"/>
              </w:rPr>
              <w:t>Staphylococcus aureus</w:t>
            </w:r>
            <w:r>
              <w:rPr>
                <w:rStyle w:val="CharStyle81"/>
                <w:lang w:val="en-US"/>
              </w:rPr>
              <w:t xml:space="preserve"> (MSSA)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8"/>
              <w:framePr w:w="58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1"/>
              </w:rPr>
              <w:t>Оксациллин</w:t>
            </w:r>
            <w:r>
              <w:rPr>
                <w:rStyle w:val="CharStyle81"/>
                <w:vertAlign w:val="superscript"/>
              </w:rPr>
              <w:t>2</w:t>
            </w:r>
          </w:p>
          <w:p>
            <w:pPr>
              <w:pStyle w:val="Style38"/>
              <w:framePr w:w="58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1"/>
              </w:rPr>
              <w:t>Цефазолин</w:t>
            </w:r>
            <w:r>
              <w:rPr>
                <w:rStyle w:val="CharStyle81"/>
                <w:vertAlign w:val="superscript"/>
              </w:rPr>
              <w:t>3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8"/>
              <w:framePr w:w="58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60" w:right="0" w:firstLine="0"/>
            </w:pPr>
            <w:r>
              <w:rPr>
                <w:rStyle w:val="CharStyle81"/>
              </w:rPr>
              <w:t>Даптомицин</w:t>
            </w:r>
            <w:r>
              <w:rPr>
                <w:rStyle w:val="CharStyle81"/>
                <w:vertAlign w:val="superscript"/>
              </w:rPr>
              <w:t>4</w:t>
            </w:r>
          </w:p>
        </w:tc>
      </w:tr>
      <w:tr>
        <w:trPr>
          <w:trHeight w:val="773" w:hRule="exact"/>
        </w:trPr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pStyle w:val="Style38"/>
              <w:framePr w:w="58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20" w:right="0" w:firstLine="0"/>
            </w:pPr>
            <w:r>
              <w:rPr>
                <w:rStyle w:val="CharStyle81"/>
                <w:lang w:val="en-US"/>
              </w:rPr>
              <w:t>MRSA</w:t>
            </w:r>
          </w:p>
          <w:p>
            <w:pPr>
              <w:pStyle w:val="Style38"/>
              <w:framePr w:w="58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20" w:right="0" w:firstLine="0"/>
            </w:pPr>
            <w:r>
              <w:rPr>
                <w:rStyle w:val="CharStyle81"/>
                <w:lang w:val="en-US"/>
              </w:rPr>
              <w:t>MRCoNS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pStyle w:val="Style38"/>
              <w:framePr w:w="58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6" w:lineRule="exact"/>
              <w:ind w:left="0" w:right="0" w:firstLine="0"/>
            </w:pPr>
            <w:r>
              <w:rPr>
                <w:rStyle w:val="CharStyle81"/>
              </w:rPr>
              <w:t>Ванкомицин</w:t>
            </w:r>
            <w:r>
              <w:rPr>
                <w:rStyle w:val="CharStyle81"/>
                <w:vertAlign w:val="superscript"/>
              </w:rPr>
              <w:t>5</w:t>
            </w:r>
          </w:p>
          <w:p>
            <w:pPr>
              <w:pStyle w:val="Style38"/>
              <w:framePr w:w="58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6" w:lineRule="exact"/>
              <w:ind w:left="0" w:right="0" w:firstLine="0"/>
            </w:pPr>
            <w:r>
              <w:rPr>
                <w:rStyle w:val="CharStyle81"/>
              </w:rPr>
              <w:t>Линезолид</w:t>
            </w:r>
          </w:p>
          <w:p>
            <w:pPr>
              <w:pStyle w:val="Style38"/>
              <w:framePr w:w="58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6" w:lineRule="exact"/>
              <w:ind w:left="0" w:right="0" w:firstLine="0"/>
            </w:pPr>
            <w:r>
              <w:rPr>
                <w:rStyle w:val="CharStyle81"/>
              </w:rPr>
              <w:t>Даптомицин</w:t>
            </w:r>
            <w:r>
              <w:rPr>
                <w:rStyle w:val="CharStyle81"/>
                <w:vertAlign w:val="superscript"/>
              </w:rPr>
              <w:t>4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pStyle w:val="Style38"/>
              <w:framePr w:w="58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60" w:right="0" w:firstLine="0"/>
            </w:pPr>
            <w:r>
              <w:rPr>
                <w:rStyle w:val="CharStyle81"/>
              </w:rPr>
              <w:t>Цефтаролин</w:t>
            </w:r>
          </w:p>
          <w:p>
            <w:pPr>
              <w:pStyle w:val="Style38"/>
              <w:framePr w:w="58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60" w:right="0" w:firstLine="0"/>
            </w:pPr>
            <w:r>
              <w:rPr>
                <w:rStyle w:val="CharStyle81"/>
              </w:rPr>
              <w:t>Телаванцин</w:t>
            </w:r>
            <w:r>
              <w:rPr>
                <w:rStyle w:val="CharStyle81"/>
                <w:vertAlign w:val="superscript"/>
              </w:rPr>
              <w:t>6</w:t>
            </w:r>
          </w:p>
        </w:tc>
      </w:tr>
      <w:tr>
        <w:trPr>
          <w:trHeight w:val="979" w:hRule="exact"/>
        </w:trPr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pStyle w:val="Style38"/>
              <w:framePr w:w="58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20" w:right="0" w:firstLine="0"/>
            </w:pPr>
            <w:r>
              <w:rPr>
                <w:rStyle w:val="CharStyle121"/>
              </w:rPr>
              <w:t>Streptococcus</w:t>
            </w:r>
          </w:p>
          <w:p>
            <w:pPr>
              <w:pStyle w:val="Style38"/>
              <w:framePr w:w="58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20" w:right="0" w:firstLine="0"/>
            </w:pPr>
            <w:r>
              <w:rPr>
                <w:rStyle w:val="CharStyle121"/>
              </w:rPr>
              <w:t>viridans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pStyle w:val="Style38"/>
              <w:framePr w:w="58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6" w:lineRule="exact"/>
              <w:ind w:left="0" w:right="0" w:firstLine="0"/>
            </w:pPr>
            <w:r>
              <w:rPr>
                <w:rStyle w:val="CharStyle81"/>
              </w:rPr>
              <w:t>Ампициллин</w:t>
            </w:r>
          </w:p>
          <w:p>
            <w:pPr>
              <w:pStyle w:val="Style38"/>
              <w:framePr w:w="58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6" w:lineRule="exact"/>
              <w:ind w:left="0" w:right="0" w:firstLine="0"/>
            </w:pPr>
            <w:r>
              <w:rPr>
                <w:rStyle w:val="CharStyle81"/>
              </w:rPr>
              <w:t>Бензилпенициллин</w:t>
            </w:r>
          </w:p>
          <w:p>
            <w:pPr>
              <w:pStyle w:val="Style38"/>
              <w:framePr w:w="58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6" w:lineRule="exact"/>
              <w:ind w:left="0" w:right="0" w:firstLine="0"/>
            </w:pPr>
            <w:r>
              <w:rPr>
                <w:rStyle w:val="CharStyle81"/>
              </w:rPr>
              <w:t>Цефотаксим</w:t>
            </w:r>
          </w:p>
          <w:p>
            <w:pPr>
              <w:pStyle w:val="Style38"/>
              <w:framePr w:w="58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6" w:lineRule="exact"/>
              <w:ind w:left="0" w:right="0" w:firstLine="0"/>
            </w:pPr>
            <w:r>
              <w:rPr>
                <w:rStyle w:val="CharStyle81"/>
              </w:rPr>
              <w:t>Цефтриаксон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pStyle w:val="Style38"/>
              <w:framePr w:w="58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60" w:right="0" w:firstLine="0"/>
            </w:pPr>
            <w:r>
              <w:rPr>
                <w:rStyle w:val="CharStyle81"/>
              </w:rPr>
              <w:t>Имипенем</w:t>
            </w:r>
          </w:p>
          <w:p>
            <w:pPr>
              <w:pStyle w:val="Style38"/>
              <w:framePr w:w="58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60" w:right="0" w:firstLine="0"/>
            </w:pPr>
            <w:r>
              <w:rPr>
                <w:rStyle w:val="CharStyle81"/>
              </w:rPr>
              <w:t>Меропенем</w:t>
            </w:r>
          </w:p>
        </w:tc>
      </w:tr>
      <w:tr>
        <w:trPr>
          <w:trHeight w:val="979" w:hRule="exact"/>
        </w:trPr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pStyle w:val="Style38"/>
              <w:framePr w:w="58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20" w:right="0" w:firstLine="0"/>
            </w:pPr>
            <w:r>
              <w:rPr>
                <w:rStyle w:val="CharStyle121"/>
              </w:rPr>
              <w:t>Streptococcus</w:t>
            </w:r>
          </w:p>
          <w:p>
            <w:pPr>
              <w:pStyle w:val="Style38"/>
              <w:framePr w:w="58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20" w:right="0" w:firstLine="0"/>
            </w:pPr>
            <w:r>
              <w:rPr>
                <w:rStyle w:val="CharStyle121"/>
              </w:rPr>
              <w:t>pneumoniae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pStyle w:val="Style38"/>
              <w:framePr w:w="58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6" w:lineRule="exact"/>
              <w:ind w:left="0" w:right="0" w:firstLine="0"/>
            </w:pPr>
            <w:r>
              <w:rPr>
                <w:rStyle w:val="CharStyle81"/>
              </w:rPr>
              <w:t>Цефотаксим Цефтриаксон Цефтаролин ± Ванкомицин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pStyle w:val="Style38"/>
              <w:framePr w:w="58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6" w:lineRule="exact"/>
              <w:ind w:left="60" w:right="0" w:firstLine="0"/>
            </w:pPr>
            <w:r>
              <w:rPr>
                <w:rStyle w:val="CharStyle81"/>
              </w:rPr>
              <w:t>Ампициллин</w:t>
            </w:r>
          </w:p>
          <w:p>
            <w:pPr>
              <w:pStyle w:val="Style38"/>
              <w:framePr w:w="58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6" w:lineRule="exact"/>
              <w:ind w:left="60" w:right="0" w:firstLine="0"/>
            </w:pPr>
            <w:r>
              <w:rPr>
                <w:rStyle w:val="CharStyle81"/>
              </w:rPr>
              <w:t>Имипенем</w:t>
            </w:r>
          </w:p>
          <w:p>
            <w:pPr>
              <w:pStyle w:val="Style38"/>
              <w:framePr w:w="58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6" w:lineRule="exact"/>
              <w:ind w:left="60" w:right="0" w:firstLine="0"/>
            </w:pPr>
            <w:r>
              <w:rPr>
                <w:rStyle w:val="CharStyle81"/>
              </w:rPr>
              <w:t>Моксифлоксацин</w:t>
            </w:r>
          </w:p>
          <w:p>
            <w:pPr>
              <w:pStyle w:val="Style38"/>
              <w:framePr w:w="58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6" w:lineRule="exact"/>
              <w:ind w:left="60" w:right="0" w:firstLine="0"/>
            </w:pPr>
            <w:r>
              <w:rPr>
                <w:rStyle w:val="CharStyle81"/>
              </w:rPr>
              <w:t>Цефепим</w:t>
            </w:r>
          </w:p>
        </w:tc>
      </w:tr>
      <w:tr>
        <w:trPr>
          <w:trHeight w:val="562" w:hRule="exact"/>
        </w:trPr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pStyle w:val="Style38"/>
              <w:framePr w:w="58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20" w:right="0" w:firstLine="0"/>
            </w:pPr>
            <w:r>
              <w:rPr>
                <w:rStyle w:val="CharStyle121"/>
              </w:rPr>
              <w:t>Enterococcus</w:t>
            </w:r>
          </w:p>
          <w:p>
            <w:pPr>
              <w:pStyle w:val="Style38"/>
              <w:framePr w:w="58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20" w:right="0" w:firstLine="0"/>
            </w:pPr>
            <w:r>
              <w:rPr>
                <w:rStyle w:val="CharStyle121"/>
              </w:rPr>
              <w:t>faecalis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pStyle w:val="Style38"/>
              <w:framePr w:w="58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1"/>
              </w:rPr>
              <w:t>Ампициллин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pStyle w:val="Style38"/>
              <w:framePr w:w="58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60" w:right="0" w:firstLine="0"/>
            </w:pPr>
            <w:r>
              <w:rPr>
                <w:rStyle w:val="CharStyle81"/>
              </w:rPr>
              <w:t>Ванкомицин</w:t>
            </w:r>
          </w:p>
          <w:p>
            <w:pPr>
              <w:pStyle w:val="Style38"/>
              <w:framePr w:w="58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60" w:right="0" w:firstLine="0"/>
            </w:pPr>
            <w:r>
              <w:rPr>
                <w:rStyle w:val="CharStyle81"/>
              </w:rPr>
              <w:t>Линезолид</w:t>
            </w:r>
          </w:p>
        </w:tc>
      </w:tr>
      <w:tr>
        <w:trPr>
          <w:trHeight w:val="773" w:hRule="exact"/>
        </w:trPr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pStyle w:val="Style38"/>
              <w:framePr w:w="58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20" w:right="0" w:firstLine="0"/>
            </w:pPr>
            <w:r>
              <w:rPr>
                <w:rStyle w:val="CharStyle121"/>
              </w:rPr>
              <w:t>Enterococcus</w:t>
            </w:r>
          </w:p>
          <w:p>
            <w:pPr>
              <w:pStyle w:val="Style38"/>
              <w:framePr w:w="58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20" w:right="0" w:firstLine="0"/>
            </w:pPr>
            <w:r>
              <w:rPr>
                <w:rStyle w:val="CharStyle121"/>
              </w:rPr>
              <w:t>faecium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pStyle w:val="Style38"/>
              <w:framePr w:w="58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6" w:lineRule="exact"/>
              <w:ind w:left="80" w:right="0" w:firstLine="0"/>
            </w:pPr>
            <w:r>
              <w:rPr>
                <w:rStyle w:val="CharStyle81"/>
              </w:rPr>
              <w:t>Линезолид Ванкомицин +/- гентамицин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pStyle w:val="Style38"/>
              <w:framePr w:w="58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60" w:right="0" w:firstLine="0"/>
            </w:pPr>
            <w:r>
              <w:rPr>
                <w:rStyle w:val="CharStyle81"/>
              </w:rPr>
              <w:t>Даптомицин</w:t>
            </w:r>
          </w:p>
        </w:tc>
      </w:tr>
      <w:tr>
        <w:trPr>
          <w:trHeight w:val="571" w:hRule="exact"/>
        </w:trPr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pStyle w:val="Style38"/>
              <w:framePr w:w="58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20" w:right="0" w:firstLine="0"/>
            </w:pPr>
            <w:r>
              <w:rPr>
                <w:rStyle w:val="CharStyle81"/>
                <w:lang w:val="en-US"/>
              </w:rPr>
              <w:t>VRE</w:t>
            </w:r>
            <w:r>
              <w:rPr>
                <w:rStyle w:val="CharStyle81"/>
                <w:lang w:val="en-US"/>
                <w:vertAlign w:val="superscript"/>
              </w:rPr>
              <w:t>7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pStyle w:val="Style38"/>
              <w:framePr w:w="58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1"/>
              </w:rPr>
              <w:t>Линезолид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pStyle w:val="Style38"/>
              <w:framePr w:w="58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60" w:right="0" w:firstLine="0"/>
            </w:pPr>
            <w:r>
              <w:rPr>
                <w:rStyle w:val="CharStyle81"/>
              </w:rPr>
              <w:t>Даптомицин</w:t>
            </w:r>
          </w:p>
          <w:p>
            <w:pPr>
              <w:pStyle w:val="Style38"/>
              <w:framePr w:w="58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60" w:right="0" w:firstLine="0"/>
            </w:pPr>
            <w:r>
              <w:rPr>
                <w:rStyle w:val="CharStyle81"/>
              </w:rPr>
              <w:t>Тигециклин</w:t>
            </w:r>
          </w:p>
        </w:tc>
      </w:tr>
      <w:tr>
        <w:trPr>
          <w:trHeight w:val="350" w:hRule="exact"/>
        </w:trPr>
        <w:tc>
          <w:tcPr>
            <w:shd w:val="clear" w:color="auto" w:fill="FFFFFF"/>
            <w:gridSpan w:val="3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8"/>
              <w:framePr w:w="58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20" w:right="0" w:firstLine="0"/>
            </w:pPr>
            <w:r>
              <w:rPr>
                <w:rStyle w:val="CharStyle81"/>
              </w:rPr>
              <w:t>Грамотрицательные</w:t>
            </w:r>
          </w:p>
        </w:tc>
      </w:tr>
      <w:tr>
        <w:trPr>
          <w:trHeight w:val="1200" w:hRule="exact"/>
        </w:trPr>
        <w:tc>
          <w:tcPr>
            <w:shd w:val="clear" w:color="auto" w:fill="FFFFFF"/>
            <w:tcBorders>
              <w:top w:val="single" w:sz="4"/>
              <w:bottom w:val="single" w:sz="4"/>
            </w:tcBorders>
            <w:vAlign w:val="top"/>
          </w:tcPr>
          <w:p>
            <w:pPr>
              <w:pStyle w:val="Style38"/>
              <w:framePr w:w="58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2" w:lineRule="exact"/>
              <w:ind w:left="120" w:right="0" w:firstLine="0"/>
            </w:pPr>
            <w:r>
              <w:rPr>
                <w:rStyle w:val="CharStyle121"/>
              </w:rPr>
              <w:t>E. coli, P. mirabilis,</w:t>
            </w:r>
          </w:p>
          <w:p>
            <w:pPr>
              <w:pStyle w:val="Style38"/>
              <w:framePr w:w="58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2" w:lineRule="exact"/>
              <w:ind w:left="120" w:right="0" w:firstLine="0"/>
            </w:pPr>
            <w:r>
              <w:rPr>
                <w:rStyle w:val="CharStyle121"/>
              </w:rPr>
              <w:t>K.pneumoniae</w:t>
            </w:r>
          </w:p>
          <w:p>
            <w:pPr>
              <w:pStyle w:val="Style38"/>
              <w:framePr w:w="58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2" w:lineRule="exact"/>
              <w:ind w:left="120" w:right="0" w:firstLine="0"/>
            </w:pPr>
            <w:r>
              <w:rPr>
                <w:rStyle w:val="CharStyle81"/>
              </w:rPr>
              <w:t>(БЛРС-)</w:t>
            </w:r>
          </w:p>
        </w:tc>
        <w:tc>
          <w:tcPr>
            <w:shd w:val="clear" w:color="auto" w:fill="FFFFFF"/>
            <w:tcBorders>
              <w:top w:val="single" w:sz="4"/>
              <w:bottom w:val="single" w:sz="4"/>
            </w:tcBorders>
            <w:vAlign w:val="top"/>
          </w:tcPr>
          <w:p>
            <w:pPr>
              <w:pStyle w:val="Style38"/>
              <w:framePr w:w="58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2" w:lineRule="exact"/>
              <w:ind w:left="80" w:right="0" w:firstLine="0"/>
            </w:pPr>
            <w:r>
              <w:rPr>
                <w:rStyle w:val="CharStyle81"/>
              </w:rPr>
              <w:t xml:space="preserve">ЦС </w:t>
            </w:r>
            <w:r>
              <w:rPr>
                <w:rStyle w:val="CharStyle81"/>
                <w:lang w:val="en-US"/>
              </w:rPr>
              <w:t xml:space="preserve">III-IV </w:t>
            </w:r>
            <w:r>
              <w:rPr>
                <w:rStyle w:val="CharStyle81"/>
              </w:rPr>
              <w:t>поколения Пиперациллин/ тазобактам Цефопе- разон/сульбактам Фторхинолоны</w:t>
            </w:r>
          </w:p>
        </w:tc>
        <w:tc>
          <w:tcPr>
            <w:shd w:val="clear" w:color="auto" w:fill="FFFFFF"/>
            <w:tcBorders>
              <w:top w:val="single" w:sz="4"/>
              <w:bottom w:val="single" w:sz="4"/>
            </w:tcBorders>
            <w:vAlign w:val="top"/>
          </w:tcPr>
          <w:p>
            <w:pPr>
              <w:pStyle w:val="Style38"/>
              <w:framePr w:w="58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60" w:right="0" w:firstLine="0"/>
            </w:pPr>
            <w:r>
              <w:rPr>
                <w:rStyle w:val="CharStyle81"/>
              </w:rPr>
              <w:t>Карбапенем</w:t>
            </w:r>
          </w:p>
        </w:tc>
      </w:tr>
    </w:tbl>
    <w:p>
      <w:pPr>
        <w:widowControl w:val="0"/>
        <w:rPr>
          <w:sz w:val="2"/>
          <w:szCs w:val="2"/>
        </w:rPr>
      </w:pPr>
    </w:p>
    <w:tbl>
      <w:tblPr>
        <w:tblOverlap w:val="never"/>
        <w:tblLayout w:type="fixed"/>
        <w:jc w:val="center"/>
      </w:tblPr>
      <w:tblGrid>
        <w:gridCol w:w="1882"/>
        <w:gridCol w:w="1848"/>
        <w:gridCol w:w="2208"/>
      </w:tblGrid>
      <w:tr>
        <w:trPr>
          <w:trHeight w:val="605" w:hRule="exact"/>
        </w:trPr>
        <w:tc>
          <w:tcPr>
            <w:shd w:val="clear" w:color="auto" w:fill="000000"/>
            <w:tcBorders/>
            <w:vAlign w:val="top"/>
          </w:tcPr>
          <w:p>
            <w:pPr>
              <w:pStyle w:val="Style38"/>
              <w:framePr w:w="59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60" w:right="0" w:firstLine="0"/>
            </w:pPr>
            <w:r>
              <w:rPr>
                <w:rStyle w:val="CharStyle120"/>
              </w:rPr>
              <w:t>Микроорганизмы</w:t>
            </w:r>
          </w:p>
        </w:tc>
        <w:tc>
          <w:tcPr>
            <w:shd w:val="clear" w:color="auto" w:fill="000000"/>
            <w:tcBorders/>
            <w:vAlign w:val="top"/>
          </w:tcPr>
          <w:p>
            <w:pPr>
              <w:pStyle w:val="Style38"/>
              <w:framePr w:w="59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60" w:line="190" w:lineRule="exact"/>
              <w:ind w:left="0" w:right="0" w:firstLine="0"/>
            </w:pPr>
            <w:r>
              <w:rPr>
                <w:rStyle w:val="CharStyle120"/>
              </w:rPr>
              <w:t>Средства</w:t>
            </w:r>
          </w:p>
          <w:p>
            <w:pPr>
              <w:pStyle w:val="Style38"/>
              <w:framePr w:w="59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60" w:after="0" w:line="190" w:lineRule="exact"/>
              <w:ind w:left="0" w:right="0" w:firstLine="0"/>
            </w:pPr>
            <w:r>
              <w:rPr>
                <w:rStyle w:val="CharStyle120"/>
              </w:rPr>
              <w:t>выбора</w:t>
            </w:r>
            <w:r>
              <w:rPr>
                <w:rStyle w:val="CharStyle120"/>
                <w:vertAlign w:val="superscript"/>
              </w:rPr>
              <w:t>1</w:t>
            </w:r>
          </w:p>
        </w:tc>
        <w:tc>
          <w:tcPr>
            <w:shd w:val="clear" w:color="auto" w:fill="000000"/>
            <w:tcBorders/>
            <w:vAlign w:val="top"/>
          </w:tcPr>
          <w:p>
            <w:pPr>
              <w:pStyle w:val="Style38"/>
              <w:framePr w:w="59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60" w:line="190" w:lineRule="exact"/>
              <w:ind w:left="0" w:right="0" w:firstLine="0"/>
            </w:pPr>
            <w:r>
              <w:rPr>
                <w:rStyle w:val="CharStyle120"/>
              </w:rPr>
              <w:t>Альтернативные</w:t>
            </w:r>
          </w:p>
          <w:p>
            <w:pPr>
              <w:pStyle w:val="Style38"/>
              <w:framePr w:w="59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60" w:after="0" w:line="190" w:lineRule="exact"/>
              <w:ind w:left="0" w:right="0" w:firstLine="0"/>
            </w:pPr>
            <w:r>
              <w:rPr>
                <w:rStyle w:val="CharStyle120"/>
              </w:rPr>
              <w:t>средства</w:t>
            </w:r>
            <w:r>
              <w:rPr>
                <w:rStyle w:val="CharStyle120"/>
                <w:vertAlign w:val="superscript"/>
              </w:rPr>
              <w:t>1</w:t>
            </w:r>
          </w:p>
        </w:tc>
      </w:tr>
      <w:tr>
        <w:trPr>
          <w:trHeight w:val="1296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38"/>
              <w:framePr w:w="59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30" w:lineRule="exact"/>
              <w:ind w:left="160" w:right="0" w:firstLine="0"/>
            </w:pPr>
            <w:r>
              <w:rPr>
                <w:rStyle w:val="CharStyle121"/>
              </w:rPr>
              <w:t xml:space="preserve">E. coli, P. mirabilis, K.pneumoniae, </w:t>
            </w:r>
            <w:r>
              <w:rPr>
                <w:rStyle w:val="CharStyle81"/>
              </w:rPr>
              <w:t>другие энтеробак</w:t>
              <w:softHyphen/>
              <w:t>терии (БЛРС+)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8"/>
              <w:framePr w:w="59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20" w:right="0" w:firstLine="0"/>
            </w:pPr>
            <w:r>
              <w:rPr>
                <w:rStyle w:val="CharStyle81"/>
              </w:rPr>
              <w:t>Карбапенем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8"/>
              <w:framePr w:w="59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30" w:lineRule="exact"/>
              <w:ind w:left="0" w:right="0" w:firstLine="0"/>
            </w:pPr>
            <w:r>
              <w:rPr>
                <w:rStyle w:val="CharStyle81"/>
              </w:rPr>
              <w:t>Цефоперазон/</w:t>
            </w:r>
          </w:p>
          <w:p>
            <w:pPr>
              <w:pStyle w:val="Style38"/>
              <w:framePr w:w="59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30" w:lineRule="exact"/>
              <w:ind w:left="0" w:right="0" w:firstLine="0"/>
            </w:pPr>
            <w:r>
              <w:rPr>
                <w:rStyle w:val="CharStyle81"/>
              </w:rPr>
              <w:t>сульбактам</w:t>
            </w:r>
          </w:p>
          <w:p>
            <w:pPr>
              <w:pStyle w:val="Style38"/>
              <w:framePr w:w="59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30" w:lineRule="exact"/>
              <w:ind w:left="0" w:right="0" w:firstLine="0"/>
            </w:pPr>
            <w:r>
              <w:rPr>
                <w:rStyle w:val="CharStyle81"/>
              </w:rPr>
              <w:t>Пиперациллин/</w:t>
            </w:r>
          </w:p>
          <w:p>
            <w:pPr>
              <w:pStyle w:val="Style38"/>
              <w:framePr w:w="59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30" w:lineRule="exact"/>
              <w:ind w:left="0" w:right="0" w:firstLine="0"/>
            </w:pPr>
            <w:r>
              <w:rPr>
                <w:rStyle w:val="CharStyle81"/>
              </w:rPr>
              <w:t>тазобактам</w:t>
            </w:r>
          </w:p>
          <w:p>
            <w:pPr>
              <w:pStyle w:val="Style38"/>
              <w:framePr w:w="59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30" w:lineRule="exact"/>
              <w:ind w:left="0" w:right="0" w:firstLine="0"/>
            </w:pPr>
            <w:r>
              <w:rPr>
                <w:rStyle w:val="CharStyle81"/>
              </w:rPr>
              <w:t>Тигециклин</w:t>
            </w:r>
            <w:r>
              <w:rPr>
                <w:rStyle w:val="CharStyle81"/>
                <w:vertAlign w:val="superscript"/>
              </w:rPr>
              <w:t>8</w:t>
            </w:r>
          </w:p>
        </w:tc>
      </w:tr>
      <w:tr>
        <w:trPr>
          <w:trHeight w:val="1517" w:hRule="exact"/>
        </w:trPr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pStyle w:val="Style38"/>
              <w:framePr w:w="59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30" w:lineRule="exact"/>
              <w:ind w:left="160" w:right="0" w:firstLine="0"/>
            </w:pPr>
            <w:r>
              <w:rPr>
                <w:rStyle w:val="CharStyle81"/>
                <w:lang w:val="en-US"/>
              </w:rPr>
              <w:t>K. pneumoniae, E.coli (Carb+)</w:t>
            </w:r>
          </w:p>
        </w:tc>
        <w:tc>
          <w:tcPr>
            <w:shd w:val="clear" w:color="auto" w:fill="FFFFFF"/>
            <w:gridSpan w:val="2"/>
            <w:tcBorders>
              <w:top w:val="single" w:sz="4"/>
            </w:tcBorders>
            <w:vAlign w:val="top"/>
          </w:tcPr>
          <w:p>
            <w:pPr>
              <w:pStyle w:val="Style38"/>
              <w:framePr w:w="59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30" w:lineRule="exact"/>
              <w:ind w:left="120" w:right="0" w:firstLine="0"/>
            </w:pPr>
            <w:r>
              <w:rPr>
                <w:rStyle w:val="CharStyle81"/>
              </w:rPr>
              <w:t>Режимы терапии не отработаны; возможны различные комбинации карбапенемов, ингибиторозащищенных бета-лактамов, полимиксинов, тигециклина, фосфомицина (более детально рекомендации приведены в Таблице 6.3.)</w:t>
            </w:r>
          </w:p>
        </w:tc>
      </w:tr>
      <w:tr>
        <w:trPr>
          <w:trHeight w:val="1747" w:hRule="exact"/>
        </w:trPr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pStyle w:val="Style38"/>
              <w:framePr w:w="59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60" w:right="0" w:firstLine="0"/>
            </w:pPr>
            <w:r>
              <w:rPr>
                <w:rStyle w:val="CharStyle121"/>
              </w:rPr>
              <w:t>Acinetobacter spp.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pStyle w:val="Style38"/>
              <w:framePr w:w="59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60" w:line="190" w:lineRule="exact"/>
              <w:ind w:left="0" w:right="0" w:firstLine="0"/>
            </w:pPr>
            <w:r>
              <w:rPr>
                <w:rStyle w:val="CharStyle81"/>
              </w:rPr>
              <w:t>Цефоперазон/</w:t>
            </w:r>
          </w:p>
          <w:p>
            <w:pPr>
              <w:pStyle w:val="Style38"/>
              <w:framePr w:w="59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60" w:after="0" w:line="190" w:lineRule="exact"/>
              <w:ind w:left="0" w:right="0" w:firstLine="0"/>
            </w:pPr>
            <w:r>
              <w:rPr>
                <w:rStyle w:val="CharStyle81"/>
              </w:rPr>
              <w:t>сульбактам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pStyle w:val="Style38"/>
              <w:framePr w:w="59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30" w:lineRule="exact"/>
              <w:ind w:left="0" w:right="0" w:firstLine="0"/>
            </w:pPr>
            <w:r>
              <w:rPr>
                <w:rStyle w:val="CharStyle81"/>
              </w:rPr>
              <w:t>Карбапенем (ими- пенем, меропенем, дорипенем); ампи- циллин/сульбактам ± АГ; тигециклин</w:t>
            </w:r>
            <w:r>
              <w:rPr>
                <w:rStyle w:val="CharStyle81"/>
                <w:vertAlign w:val="superscript"/>
              </w:rPr>
              <w:t>8</w:t>
            </w:r>
            <w:r>
              <w:rPr>
                <w:rStyle w:val="CharStyle81"/>
              </w:rPr>
              <w:t xml:space="preserve"> по- лимиксин В; коли- стин</w:t>
            </w:r>
            <w:r>
              <w:rPr>
                <w:rStyle w:val="CharStyle81"/>
                <w:vertAlign w:val="superscript"/>
              </w:rPr>
              <w:t>9</w:t>
            </w:r>
            <w:r>
              <w:rPr>
                <w:rStyle w:val="CharStyle81"/>
              </w:rPr>
              <w:t>;</w:t>
            </w:r>
          </w:p>
        </w:tc>
      </w:tr>
      <w:tr>
        <w:trPr>
          <w:trHeight w:val="1978" w:hRule="exact"/>
        </w:trPr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pStyle w:val="Style38"/>
              <w:framePr w:w="59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60" w:right="0" w:firstLine="0"/>
            </w:pPr>
            <w:r>
              <w:rPr>
                <w:rStyle w:val="CharStyle81"/>
                <w:lang w:val="en-US"/>
              </w:rPr>
              <w:t>P.aeruginosa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pStyle w:val="Style38"/>
              <w:framePr w:w="59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30" w:lineRule="exact"/>
              <w:ind w:left="0" w:right="0" w:firstLine="0"/>
            </w:pPr>
            <w:r>
              <w:rPr>
                <w:rStyle w:val="CharStyle81"/>
              </w:rPr>
              <w:t>Пиперациллин/тазо- бактам Цефтазидим, Цефепим (все +/- амикацин)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pStyle w:val="Style38"/>
              <w:framePr w:w="59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30" w:lineRule="exact"/>
              <w:ind w:left="0" w:right="0" w:firstLine="0"/>
            </w:pPr>
            <w:r>
              <w:rPr>
                <w:rStyle w:val="CharStyle81"/>
              </w:rPr>
              <w:t>Карбапенем(меро- пенем, дорипенем, имипенем); ципро- флоксацин или ле- вофлоксацин; цефо- перазон/сульбактам; полимиксин В; колистин</w:t>
            </w:r>
            <w:r>
              <w:rPr>
                <w:rStyle w:val="CharStyle81"/>
                <w:vertAlign w:val="superscript"/>
              </w:rPr>
              <w:t>9</w:t>
            </w:r>
            <w:r>
              <w:rPr>
                <w:rStyle w:val="CharStyle81"/>
              </w:rPr>
              <w:t>;</w:t>
            </w:r>
          </w:p>
        </w:tc>
      </w:tr>
      <w:tr>
        <w:trPr>
          <w:trHeight w:val="826" w:hRule="exact"/>
        </w:trPr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pStyle w:val="Style38"/>
              <w:framePr w:w="59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60" w:line="190" w:lineRule="exact"/>
              <w:ind w:left="160" w:right="0" w:firstLine="0"/>
            </w:pPr>
            <w:r>
              <w:rPr>
                <w:rStyle w:val="CharStyle121"/>
              </w:rPr>
              <w:t>Burkholderia</w:t>
            </w:r>
          </w:p>
          <w:p>
            <w:pPr>
              <w:pStyle w:val="Style38"/>
              <w:framePr w:w="59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60" w:after="0" w:line="190" w:lineRule="exact"/>
              <w:ind w:left="160" w:right="0" w:firstLine="0"/>
            </w:pPr>
            <w:r>
              <w:rPr>
                <w:rStyle w:val="CharStyle121"/>
              </w:rPr>
              <w:t>cepacia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pStyle w:val="Style38"/>
              <w:framePr w:w="59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30" w:lineRule="exact"/>
              <w:ind w:left="0" w:right="0" w:firstLine="0"/>
            </w:pPr>
            <w:r>
              <w:rPr>
                <w:rStyle w:val="CharStyle81"/>
              </w:rPr>
              <w:t>Дорипенем, Меро- пенем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pStyle w:val="Style38"/>
              <w:framePr w:w="59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30" w:lineRule="exact"/>
              <w:ind w:left="0" w:right="0" w:firstLine="0"/>
            </w:pPr>
            <w:r>
              <w:rPr>
                <w:rStyle w:val="CharStyle81"/>
              </w:rPr>
              <w:t>Цефтазидим</w:t>
            </w:r>
          </w:p>
          <w:p>
            <w:pPr>
              <w:pStyle w:val="Style38"/>
              <w:framePr w:w="59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30" w:lineRule="exact"/>
              <w:ind w:left="0" w:right="0" w:firstLine="0"/>
            </w:pPr>
            <w:r>
              <w:rPr>
                <w:rStyle w:val="CharStyle81"/>
              </w:rPr>
              <w:t>Ципрофлоксацин</w:t>
            </w:r>
          </w:p>
          <w:p>
            <w:pPr>
              <w:pStyle w:val="Style38"/>
              <w:framePr w:w="59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30" w:lineRule="exact"/>
              <w:ind w:left="0" w:right="0" w:firstLine="0"/>
            </w:pPr>
            <w:r>
              <w:rPr>
                <w:rStyle w:val="CharStyle81"/>
              </w:rPr>
              <w:t>Ко-тримоксазол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top w:val="single" w:sz="4"/>
              <w:bottom w:val="single" w:sz="4"/>
            </w:tcBorders>
            <w:vAlign w:val="top"/>
          </w:tcPr>
          <w:p>
            <w:pPr>
              <w:pStyle w:val="Style38"/>
              <w:framePr w:w="59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60" w:line="190" w:lineRule="exact"/>
              <w:ind w:left="160" w:right="0" w:firstLine="0"/>
            </w:pPr>
            <w:r>
              <w:rPr>
                <w:rStyle w:val="CharStyle121"/>
              </w:rPr>
              <w:t>Stenotrophomonas</w:t>
            </w:r>
          </w:p>
          <w:p>
            <w:pPr>
              <w:pStyle w:val="Style38"/>
              <w:framePr w:w="59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60" w:after="0" w:line="190" w:lineRule="exact"/>
              <w:ind w:left="160" w:right="0" w:firstLine="0"/>
            </w:pPr>
            <w:r>
              <w:rPr>
                <w:rStyle w:val="CharStyle121"/>
              </w:rPr>
              <w:t>maltophilia</w:t>
            </w:r>
          </w:p>
        </w:tc>
        <w:tc>
          <w:tcPr>
            <w:shd w:val="clear" w:color="auto" w:fill="FFFFFF"/>
            <w:tcBorders>
              <w:top w:val="single" w:sz="4"/>
              <w:bottom w:val="single" w:sz="4"/>
            </w:tcBorders>
            <w:vAlign w:val="top"/>
          </w:tcPr>
          <w:p>
            <w:pPr>
              <w:pStyle w:val="Style38"/>
              <w:framePr w:w="59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1"/>
              </w:rPr>
              <w:t>Ко-тримоксазол</w:t>
            </w:r>
            <w:r>
              <w:rPr>
                <w:rStyle w:val="CharStyle81"/>
                <w:vertAlign w:val="superscript"/>
              </w:rPr>
              <w:t>10</w:t>
            </w:r>
          </w:p>
        </w:tc>
        <w:tc>
          <w:tcPr>
            <w:shd w:val="clear" w:color="auto" w:fill="FFFFFF"/>
            <w:tcBorders>
              <w:top w:val="single" w:sz="4"/>
              <w:bottom w:val="single" w:sz="4"/>
            </w:tcBorders>
            <w:vAlign w:val="top"/>
          </w:tcPr>
          <w:p>
            <w:pPr>
              <w:pStyle w:val="Style38"/>
              <w:framePr w:w="59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60" w:line="190" w:lineRule="exact"/>
              <w:ind w:left="0" w:right="0" w:firstLine="0"/>
            </w:pPr>
            <w:r>
              <w:rPr>
                <w:rStyle w:val="CharStyle81"/>
              </w:rPr>
              <w:t>Тигециклин</w:t>
            </w:r>
            <w:r>
              <w:rPr>
                <w:rStyle w:val="CharStyle81"/>
                <w:vertAlign w:val="superscript"/>
              </w:rPr>
              <w:t>8</w:t>
            </w:r>
          </w:p>
          <w:p>
            <w:pPr>
              <w:pStyle w:val="Style38"/>
              <w:framePr w:w="59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60" w:after="0" w:line="190" w:lineRule="exact"/>
              <w:ind w:left="0" w:right="0" w:firstLine="0"/>
            </w:pPr>
            <w:r>
              <w:rPr>
                <w:rStyle w:val="CharStyle81"/>
              </w:rPr>
              <w:t>ФХ</w:t>
            </w:r>
          </w:p>
        </w:tc>
      </w:tr>
    </w:tbl>
    <w:p>
      <w:pPr>
        <w:widowControl w:val="0"/>
        <w:rPr>
          <w:sz w:val="2"/>
          <w:szCs w:val="2"/>
        </w:rPr>
      </w:pPr>
    </w:p>
    <w:tbl>
      <w:tblPr>
        <w:tblOverlap w:val="never"/>
        <w:tblLayout w:type="fixed"/>
        <w:jc w:val="center"/>
      </w:tblPr>
      <w:tblGrid>
        <w:gridCol w:w="1886"/>
        <w:gridCol w:w="1613"/>
        <w:gridCol w:w="2443"/>
      </w:tblGrid>
      <w:tr>
        <w:trPr>
          <w:trHeight w:val="461" w:hRule="exact"/>
        </w:trPr>
        <w:tc>
          <w:tcPr>
            <w:shd w:val="clear" w:color="auto" w:fill="FFFFFF"/>
            <w:gridSpan w:val="3"/>
            <w:tcBorders>
              <w:top w:val="single" w:sz="4"/>
            </w:tcBorders>
            <w:vAlign w:val="top"/>
          </w:tcPr>
          <w:p>
            <w:pPr>
              <w:pStyle w:val="Style38"/>
              <w:framePr w:w="59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90" w:lineRule="exact"/>
              <w:ind w:left="0" w:right="160" w:firstLine="0"/>
            </w:pPr>
            <w:r>
              <w:rPr>
                <w:rStyle w:val="CharStyle121"/>
                <w:lang w:val="ru-RU"/>
              </w:rPr>
              <w:t>окончание таблицы 4.2.4</w:t>
            </w:r>
          </w:p>
        </w:tc>
      </w:tr>
      <w:tr>
        <w:trPr>
          <w:trHeight w:val="595" w:hRule="exact"/>
        </w:trPr>
        <w:tc>
          <w:tcPr>
            <w:shd w:val="clear" w:color="auto" w:fill="000000"/>
            <w:tcBorders/>
            <w:vAlign w:val="top"/>
          </w:tcPr>
          <w:p>
            <w:pPr>
              <w:pStyle w:val="Style38"/>
              <w:framePr w:w="59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60" w:right="0" w:firstLine="0"/>
            </w:pPr>
            <w:r>
              <w:rPr>
                <w:rStyle w:val="CharStyle120"/>
              </w:rPr>
              <w:t>Микроорганизмы</w:t>
            </w:r>
          </w:p>
        </w:tc>
        <w:tc>
          <w:tcPr>
            <w:shd w:val="clear" w:color="auto" w:fill="000000"/>
            <w:tcBorders/>
            <w:vAlign w:val="top"/>
          </w:tcPr>
          <w:p>
            <w:pPr>
              <w:pStyle w:val="Style38"/>
              <w:framePr w:w="59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60" w:line="190" w:lineRule="exact"/>
              <w:ind w:left="0" w:right="200" w:firstLine="0"/>
            </w:pPr>
            <w:r>
              <w:rPr>
                <w:rStyle w:val="CharStyle120"/>
              </w:rPr>
              <w:t>Средства</w:t>
            </w:r>
          </w:p>
          <w:p>
            <w:pPr>
              <w:pStyle w:val="Style38"/>
              <w:framePr w:w="59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60" w:after="0" w:line="190" w:lineRule="exact"/>
              <w:ind w:left="0" w:right="200" w:firstLine="0"/>
            </w:pPr>
            <w:r>
              <w:rPr>
                <w:rStyle w:val="CharStyle120"/>
              </w:rPr>
              <w:t>выбора</w:t>
            </w:r>
            <w:r>
              <w:rPr>
                <w:rStyle w:val="CharStyle120"/>
                <w:vertAlign w:val="superscript"/>
              </w:rPr>
              <w:t>1</w:t>
            </w:r>
          </w:p>
        </w:tc>
        <w:tc>
          <w:tcPr>
            <w:shd w:val="clear" w:color="auto" w:fill="000000"/>
            <w:tcBorders/>
            <w:vAlign w:val="top"/>
          </w:tcPr>
          <w:p>
            <w:pPr>
              <w:pStyle w:val="Style38"/>
              <w:framePr w:w="59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60" w:line="190" w:lineRule="exact"/>
              <w:ind w:left="500" w:right="0" w:firstLine="0"/>
            </w:pPr>
            <w:r>
              <w:rPr>
                <w:rStyle w:val="CharStyle120"/>
              </w:rPr>
              <w:t>Альтернативные</w:t>
            </w:r>
          </w:p>
          <w:p>
            <w:pPr>
              <w:pStyle w:val="Style38"/>
              <w:framePr w:w="59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60" w:after="0" w:line="190" w:lineRule="exact"/>
              <w:ind w:left="0" w:right="760" w:firstLine="0"/>
            </w:pPr>
            <w:r>
              <w:rPr>
                <w:rStyle w:val="CharStyle120"/>
              </w:rPr>
              <w:t>средства</w:t>
            </w:r>
            <w:r>
              <w:rPr>
                <w:rStyle w:val="CharStyle120"/>
                <w:vertAlign w:val="superscript"/>
              </w:rPr>
              <w:t>1</w:t>
            </w:r>
          </w:p>
        </w:tc>
      </w:tr>
      <w:tr>
        <w:trPr>
          <w:trHeight w:val="104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38"/>
              <w:framePr w:w="59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60" w:right="0" w:firstLine="0"/>
            </w:pPr>
            <w:r>
              <w:rPr>
                <w:rStyle w:val="CharStyle121"/>
              </w:rPr>
              <w:t>Candida albicans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8"/>
              <w:framePr w:w="59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20" w:right="0" w:firstLine="0"/>
            </w:pPr>
            <w:r>
              <w:rPr>
                <w:rStyle w:val="CharStyle81"/>
              </w:rPr>
              <w:t>Флуконазол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8"/>
              <w:framePr w:w="59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30" w:lineRule="exact"/>
              <w:ind w:left="500" w:right="0" w:firstLine="0"/>
            </w:pPr>
            <w:r>
              <w:rPr>
                <w:rStyle w:val="CharStyle81"/>
              </w:rPr>
              <w:t>Вориконазол</w:t>
            </w:r>
          </w:p>
          <w:p>
            <w:pPr>
              <w:pStyle w:val="Style38"/>
              <w:framePr w:w="59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30" w:lineRule="exact"/>
              <w:ind w:left="500" w:right="0" w:firstLine="0"/>
            </w:pPr>
            <w:r>
              <w:rPr>
                <w:rStyle w:val="CharStyle81"/>
              </w:rPr>
              <w:t>Анидулафунгин</w:t>
            </w:r>
          </w:p>
          <w:p>
            <w:pPr>
              <w:pStyle w:val="Style38"/>
              <w:framePr w:w="59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30" w:lineRule="exact"/>
              <w:ind w:left="0" w:right="760" w:firstLine="0"/>
            </w:pPr>
            <w:r>
              <w:rPr>
                <w:rStyle w:val="CharStyle81"/>
              </w:rPr>
              <w:t>Каспофунгин</w:t>
            </w:r>
          </w:p>
          <w:p>
            <w:pPr>
              <w:pStyle w:val="Style38"/>
              <w:framePr w:w="59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30" w:lineRule="exact"/>
              <w:ind w:left="0" w:right="760" w:firstLine="0"/>
            </w:pPr>
            <w:r>
              <w:rPr>
                <w:rStyle w:val="CharStyle81"/>
              </w:rPr>
              <w:t>Микафунгин</w:t>
            </w:r>
          </w:p>
        </w:tc>
      </w:tr>
      <w:tr>
        <w:trPr>
          <w:trHeight w:val="826" w:hRule="exact"/>
        </w:trPr>
        <w:tc>
          <w:tcPr>
            <w:shd w:val="clear" w:color="auto" w:fill="FFFFFF"/>
            <w:tcBorders>
              <w:top w:val="single" w:sz="4"/>
              <w:bottom w:val="single" w:sz="4"/>
            </w:tcBorders>
            <w:vAlign w:val="top"/>
          </w:tcPr>
          <w:p>
            <w:pPr>
              <w:pStyle w:val="Style38"/>
              <w:framePr w:w="59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60" w:line="190" w:lineRule="exact"/>
              <w:ind w:left="160" w:right="0" w:firstLine="0"/>
            </w:pPr>
            <w:r>
              <w:rPr>
                <w:rStyle w:val="CharStyle121"/>
              </w:rPr>
              <w:t>Candida</w:t>
            </w:r>
          </w:p>
          <w:p>
            <w:pPr>
              <w:pStyle w:val="Style38"/>
              <w:framePr w:w="59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60" w:after="0" w:line="190" w:lineRule="exact"/>
              <w:ind w:left="160" w:right="0" w:firstLine="0"/>
            </w:pPr>
            <w:r>
              <w:rPr>
                <w:rStyle w:val="CharStyle121"/>
              </w:rPr>
              <w:t>non-albicans</w:t>
            </w:r>
          </w:p>
        </w:tc>
        <w:tc>
          <w:tcPr>
            <w:shd w:val="clear" w:color="auto" w:fill="FFFFFF"/>
            <w:tcBorders>
              <w:top w:val="single" w:sz="4"/>
              <w:bottom w:val="single" w:sz="4"/>
            </w:tcBorders>
            <w:vAlign w:val="top"/>
          </w:tcPr>
          <w:p>
            <w:pPr>
              <w:pStyle w:val="Style38"/>
              <w:framePr w:w="59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30" w:lineRule="exact"/>
              <w:ind w:left="0" w:right="200" w:firstLine="0"/>
            </w:pPr>
            <w:r>
              <w:rPr>
                <w:rStyle w:val="CharStyle81"/>
              </w:rPr>
              <w:t>Анидулафунгин</w:t>
            </w:r>
          </w:p>
          <w:p>
            <w:pPr>
              <w:pStyle w:val="Style38"/>
              <w:framePr w:w="59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30" w:lineRule="exact"/>
              <w:ind w:left="120" w:right="0" w:firstLine="0"/>
            </w:pPr>
            <w:r>
              <w:rPr>
                <w:rStyle w:val="CharStyle81"/>
              </w:rPr>
              <w:t>Каспофунгин</w:t>
            </w:r>
          </w:p>
          <w:p>
            <w:pPr>
              <w:pStyle w:val="Style38"/>
              <w:framePr w:w="59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30" w:lineRule="exact"/>
              <w:ind w:left="120" w:right="0" w:firstLine="0"/>
            </w:pPr>
            <w:r>
              <w:rPr>
                <w:rStyle w:val="CharStyle81"/>
              </w:rPr>
              <w:t>Микафунгин</w:t>
            </w:r>
          </w:p>
        </w:tc>
        <w:tc>
          <w:tcPr>
            <w:shd w:val="clear" w:color="auto" w:fill="FFFFFF"/>
            <w:tcBorders>
              <w:top w:val="single" w:sz="4"/>
              <w:bottom w:val="single" w:sz="4"/>
            </w:tcBorders>
            <w:vAlign w:val="top"/>
          </w:tcPr>
          <w:p>
            <w:pPr>
              <w:pStyle w:val="Style38"/>
              <w:framePr w:w="59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30" w:lineRule="exact"/>
              <w:ind w:left="500" w:right="0" w:firstLine="0"/>
            </w:pPr>
            <w:r>
              <w:rPr>
                <w:rStyle w:val="CharStyle81"/>
              </w:rPr>
              <w:t>Вориконазол Амфотерицин В</w:t>
            </w:r>
          </w:p>
        </w:tc>
      </w:tr>
    </w:tbl>
    <w:p>
      <w:pPr>
        <w:widowControl w:val="0"/>
        <w:rPr>
          <w:sz w:val="2"/>
          <w:szCs w:val="2"/>
        </w:rPr>
      </w:pP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17" w:after="0" w:line="216" w:lineRule="exact"/>
        <w:ind w:left="40" w:right="260" w:firstLine="0"/>
      </w:pPr>
      <w:r>
        <w:rPr>
          <w:rStyle w:val="CharStyle17"/>
        </w:rPr>
        <w:t xml:space="preserve">Использованные сокращения: </w:t>
      </w:r>
      <w:r>
        <w:rPr>
          <w:rStyle w:val="CharStyle17"/>
          <w:lang w:val="en-US"/>
        </w:rPr>
        <w:t xml:space="preserve">MSSA </w:t>
      </w:r>
      <w:r>
        <w:rPr>
          <w:rStyle w:val="CharStyle17"/>
        </w:rPr>
        <w:t>— метициллин (оксациллин) чув</w:t>
        <w:softHyphen/>
        <w:t xml:space="preserve">ствительные штаммы; </w:t>
      </w:r>
      <w:r>
        <w:rPr>
          <w:rStyle w:val="CharStyle17"/>
          <w:lang w:val="en-US"/>
        </w:rPr>
        <w:t xml:space="preserve">MRCNS </w:t>
      </w:r>
      <w:r>
        <w:rPr>
          <w:rStyle w:val="CharStyle17"/>
        </w:rPr>
        <w:t xml:space="preserve">— метициллинрезистентные коагулазоне- гативные стафилококки; </w:t>
      </w:r>
      <w:r>
        <w:rPr>
          <w:rStyle w:val="CharStyle17"/>
          <w:lang w:val="en-US"/>
        </w:rPr>
        <w:t xml:space="preserve">VRE </w:t>
      </w:r>
      <w:r>
        <w:rPr>
          <w:rStyle w:val="CharStyle17"/>
        </w:rPr>
        <w:t xml:space="preserve">— ванкомицинрезистентные энтерококки; </w:t>
      </w:r>
      <w:r>
        <w:rPr>
          <w:rStyle w:val="CharStyle17"/>
          <w:lang w:val="en-US"/>
        </w:rPr>
        <w:t xml:space="preserve">Carb </w:t>
      </w:r>
      <w:r>
        <w:rPr>
          <w:rStyle w:val="CharStyle17"/>
        </w:rPr>
        <w:t>— карбапенемазы; АГ — аминогликозиды; БЛРС — бета-лактамазы расширенного спектра; ФХ — фторхинолоны; ЦС — цефалоспорины</w:t>
      </w:r>
    </w:p>
    <w:p>
      <w:pPr>
        <w:pStyle w:val="Style15"/>
        <w:numPr>
          <w:ilvl w:val="0"/>
          <w:numId w:val="45"/>
        </w:numPr>
        <w:tabs>
          <w:tab w:leader="none" w:pos="15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40" w:right="0" w:firstLine="0"/>
      </w:pPr>
      <w:r>
        <w:rPr>
          <w:rStyle w:val="CharStyle17"/>
        </w:rPr>
        <w:t>При условии чувствительности к ним выделенного возбудителя</w:t>
      </w:r>
    </w:p>
    <w:p>
      <w:pPr>
        <w:pStyle w:val="Style15"/>
        <w:numPr>
          <w:ilvl w:val="0"/>
          <w:numId w:val="45"/>
        </w:numPr>
        <w:tabs>
          <w:tab w:leader="none" w:pos="15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40" w:right="0" w:firstLine="0"/>
      </w:pPr>
      <w:r>
        <w:rPr>
          <w:rStyle w:val="CharStyle17"/>
        </w:rPr>
        <w:t>Режим дозирования оксациллина: в/в 2 г 4-6 раз в сутки</w:t>
      </w:r>
    </w:p>
    <w:p>
      <w:pPr>
        <w:pStyle w:val="Style15"/>
        <w:numPr>
          <w:ilvl w:val="0"/>
          <w:numId w:val="45"/>
        </w:numPr>
        <w:tabs>
          <w:tab w:leader="none" w:pos="15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40" w:right="0" w:firstLine="0"/>
      </w:pPr>
      <w:r>
        <w:rPr>
          <w:rStyle w:val="CharStyle17"/>
        </w:rPr>
        <w:t>Режим дозирования цефазолина: в/в 2 г 3-4 раза в сутки</w:t>
      </w:r>
    </w:p>
    <w:p>
      <w:pPr>
        <w:pStyle w:val="Style15"/>
        <w:numPr>
          <w:ilvl w:val="0"/>
          <w:numId w:val="45"/>
        </w:numPr>
        <w:tabs>
          <w:tab w:leader="none" w:pos="15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40" w:right="0" w:firstLine="0"/>
      </w:pPr>
      <w:r>
        <w:rPr>
          <w:rStyle w:val="CharStyle17"/>
        </w:rPr>
        <w:t>Даптомицин не эффективен при пневмонии</w:t>
      </w:r>
    </w:p>
    <w:p>
      <w:pPr>
        <w:pStyle w:val="Style15"/>
        <w:numPr>
          <w:ilvl w:val="0"/>
          <w:numId w:val="45"/>
        </w:numPr>
        <w:tabs>
          <w:tab w:leader="none" w:pos="15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40" w:right="0" w:firstLine="0"/>
      </w:pPr>
      <w:r>
        <w:rPr>
          <w:rStyle w:val="CharStyle17"/>
        </w:rPr>
        <w:t xml:space="preserve">Эффективность ванкомицина документирована в случае </w:t>
      </w:r>
      <w:r>
        <w:rPr>
          <w:rStyle w:val="CharStyle17"/>
          <w:lang w:val="en-US"/>
        </w:rPr>
        <w:t xml:space="preserve">MRSA </w:t>
      </w:r>
      <w:r>
        <w:rPr>
          <w:rStyle w:val="CharStyle17"/>
        </w:rPr>
        <w:t>с МПК &lt;</w:t>
      </w:r>
    </w:p>
    <w:p>
      <w:pPr>
        <w:pStyle w:val="Style15"/>
        <w:numPr>
          <w:ilvl w:val="0"/>
          <w:numId w:val="47"/>
        </w:numPr>
        <w:tabs>
          <w:tab w:leader="none" w:pos="15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40" w:right="260" w:firstLine="0"/>
      </w:pPr>
      <w:r>
        <w:rPr>
          <w:rStyle w:val="CharStyle17"/>
        </w:rPr>
        <w:t>мкг/мл; при МПК 1,5 или 2 мкг/мл обосновано увеличение суточной дозы до 3-4,5 г (нагрузочная доза 25-30 мг/кг) или назначение других антибио</w:t>
        <w:softHyphen/>
        <w:t>тиков; при МПК &gt; 2 мкг/мл необходимо применять другие анти</w:t>
      </w:r>
      <w:r>
        <w:rPr>
          <w:rStyle w:val="CharStyle17"/>
          <w:lang w:val="en-US"/>
        </w:rPr>
        <w:t xml:space="preserve">-MRSA </w:t>
      </w:r>
      <w:r>
        <w:rPr>
          <w:rStyle w:val="CharStyle17"/>
        </w:rPr>
        <w:t>ан</w:t>
        <w:softHyphen/>
        <w:t>тибиотики.</w:t>
      </w:r>
    </w:p>
    <w:p>
      <w:pPr>
        <w:pStyle w:val="Style15"/>
        <w:numPr>
          <w:ilvl w:val="0"/>
          <w:numId w:val="45"/>
        </w:numPr>
        <w:tabs>
          <w:tab w:leader="none" w:pos="15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40" w:right="260" w:firstLine="0"/>
      </w:pPr>
      <w:r>
        <w:rPr>
          <w:rStyle w:val="CharStyle17"/>
        </w:rPr>
        <w:t xml:space="preserve">Эффективен в случае </w:t>
      </w:r>
      <w:r>
        <w:rPr>
          <w:rStyle w:val="CharStyle17"/>
          <w:lang w:val="en-US"/>
        </w:rPr>
        <w:t xml:space="preserve">MRSA </w:t>
      </w:r>
      <w:r>
        <w:rPr>
          <w:rStyle w:val="CharStyle17"/>
        </w:rPr>
        <w:t>с МПК ванкомицина &gt; 1 мкг/мл; противопока</w:t>
        <w:softHyphen/>
        <w:t>зан при НП, с явлениями острой почечной недостаточности (клиренс кре- атинина &lt; 50 мл/мин).</w:t>
      </w:r>
    </w:p>
    <w:p>
      <w:pPr>
        <w:pStyle w:val="Style15"/>
        <w:numPr>
          <w:ilvl w:val="0"/>
          <w:numId w:val="45"/>
        </w:numPr>
        <w:tabs>
          <w:tab w:leader="none" w:pos="15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40" w:right="0" w:firstLine="0"/>
      </w:pPr>
      <w:r>
        <w:rPr>
          <w:rStyle w:val="CharStyle17"/>
        </w:rPr>
        <w:t xml:space="preserve">Распространенность </w:t>
      </w:r>
      <w:r>
        <w:rPr>
          <w:rStyle w:val="CharStyle17"/>
          <w:lang w:val="en-US"/>
        </w:rPr>
        <w:t xml:space="preserve">VRE </w:t>
      </w:r>
      <w:r>
        <w:rPr>
          <w:rStyle w:val="CharStyle17"/>
        </w:rPr>
        <w:t>в РФ не изучена</w:t>
      </w:r>
    </w:p>
    <w:p>
      <w:pPr>
        <w:pStyle w:val="Style15"/>
        <w:numPr>
          <w:ilvl w:val="0"/>
          <w:numId w:val="45"/>
        </w:numPr>
        <w:tabs>
          <w:tab w:leader="none" w:pos="15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40" w:right="0" w:firstLine="0"/>
      </w:pPr>
      <w:r>
        <w:rPr>
          <w:rStyle w:val="CharStyle17"/>
        </w:rPr>
        <w:t>Не показан при нозокомиальной пневмонии</w:t>
      </w:r>
    </w:p>
    <w:p>
      <w:pPr>
        <w:pStyle w:val="Style15"/>
        <w:numPr>
          <w:ilvl w:val="0"/>
          <w:numId w:val="45"/>
        </w:numPr>
        <w:tabs>
          <w:tab w:leader="none" w:pos="15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40" w:right="0" w:firstLine="0"/>
      </w:pPr>
      <w:r>
        <w:rPr>
          <w:rStyle w:val="CharStyle17"/>
        </w:rPr>
        <w:t>Только при нозокомиальной пневмонии</w:t>
      </w:r>
    </w:p>
    <w:p>
      <w:pPr>
        <w:pStyle w:val="Style15"/>
        <w:numPr>
          <w:ilvl w:val="0"/>
          <w:numId w:val="45"/>
        </w:numPr>
        <w:tabs>
          <w:tab w:leader="none" w:pos="15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446" w:line="216" w:lineRule="exact"/>
        <w:ind w:left="40" w:right="260" w:firstLine="0"/>
      </w:pPr>
      <w:r>
        <w:rPr>
          <w:rStyle w:val="CharStyle17"/>
        </w:rPr>
        <w:t>Эффективный режим дозирования не изучен; обосновано назначение в увеличенной дозе — 15 мг/кг по триметоприму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0"/>
        <w:ind w:left="40" w:right="260" w:firstLine="0"/>
      </w:pPr>
      <w:r>
        <w:rPr>
          <w:rStyle w:val="CharStyle40"/>
        </w:rPr>
        <w:t>хромосомных бета-лактамаз класса С, гидролизующие защи</w:t>
        <w:softHyphen/>
        <w:t xml:space="preserve">щенные пенициллины и цефалоспорины </w:t>
      </w:r>
      <w:r>
        <w:rPr>
          <w:rStyle w:val="CharStyle40"/>
          <w:lang w:val="en-US"/>
        </w:rPr>
        <w:t xml:space="preserve">I-III </w:t>
      </w:r>
      <w:r>
        <w:rPr>
          <w:rStyle w:val="CharStyle40"/>
        </w:rPr>
        <w:t>поколения. Дан</w:t>
        <w:softHyphen/>
        <w:t xml:space="preserve">ный механизм резистентности характерен для </w:t>
      </w:r>
      <w:r>
        <w:rPr>
          <w:rStyle w:val="CharStyle104"/>
        </w:rPr>
        <w:t>Enterobacter spp.,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104"/>
        </w:rPr>
        <w:t>Citrobacterfreundii, Serratia marcescens, P.vulgaris, P.rettgeri.</w:t>
      </w:r>
      <w:r>
        <w:rPr>
          <w:rStyle w:val="CharStyle40"/>
          <w:lang w:val="en-US"/>
        </w:rPr>
        <w:t xml:space="preserve"> </w:t>
      </w:r>
      <w:r>
        <w:rPr>
          <w:rStyle w:val="CharStyle40"/>
        </w:rPr>
        <w:t>В отно</w:t>
        <w:softHyphen/>
        <w:t>шении этих микроорганизмов сохраняют надежную активность цефепим и карбапенемы.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280"/>
      </w:pPr>
      <w:r>
        <w:rPr>
          <w:rStyle w:val="CharStyle40"/>
        </w:rPr>
        <w:t>Большие сложности возникают при проведении антибакте</w:t>
        <w:softHyphen/>
        <w:t xml:space="preserve">риальной терапии сепсиса, вызванного неферментирующими микроорганизмами — </w:t>
      </w:r>
      <w:r>
        <w:rPr>
          <w:rStyle w:val="CharStyle104"/>
        </w:rPr>
        <w:t>Acinetobacter spp., Pseudomonas spp.</w:t>
      </w:r>
      <w:r>
        <w:rPr>
          <w:rStyle w:val="CharStyle40"/>
          <w:lang w:val="en-US"/>
        </w:rPr>
        <w:t xml:space="preserve"> </w:t>
      </w:r>
      <w:r>
        <w:rPr>
          <w:rStyle w:val="CharStyle40"/>
        </w:rPr>
        <w:t>Оба микроорганизма характеризуются множественными механиз</w:t>
        <w:softHyphen/>
        <w:t xml:space="preserve">мами резистентности к антибактериальным средствам разных классов и быстрым формированием устойчивости в процессе терапии. Наиболее надежными препаратами в случае выделения </w:t>
      </w:r>
      <w:r>
        <w:rPr>
          <w:rStyle w:val="CharStyle104"/>
        </w:rPr>
        <w:t>Acinetobacter</w:t>
      </w:r>
      <w:r>
        <w:rPr>
          <w:rStyle w:val="CharStyle40"/>
          <w:lang w:val="en-US"/>
        </w:rPr>
        <w:t xml:space="preserve"> spp. </w:t>
      </w:r>
      <w:r>
        <w:rPr>
          <w:rStyle w:val="CharStyle40"/>
        </w:rPr>
        <w:t xml:space="preserve">являются цефоперазон/сульбактам, тигециклин и полимиксины, к карбапенемам в последние годы существенно увеличилась устойчивость за счет распространения штаммов, продуцирующих </w:t>
      </w:r>
      <w:r>
        <w:rPr>
          <w:rStyle w:val="CharStyle40"/>
          <w:lang w:val="en-US"/>
        </w:rPr>
        <w:t>OXA</w:t>
      </w:r>
      <w:r>
        <w:rPr>
          <w:rStyle w:val="CharStyle40"/>
        </w:rPr>
        <w:t>-карбапенемазы. Чувствительность этого микроорганизма к цефепиму и ципрофлоксацину плохо про</w:t>
        <w:softHyphen/>
        <w:t>гнозируема, к другим бета-лактамным антибиотикам обычно наблюдается устойчивость.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280"/>
      </w:pPr>
      <w:r>
        <w:rPr>
          <w:rStyle w:val="CharStyle40"/>
        </w:rPr>
        <w:t>Общепринятым стартовым режимом терапии псевдомонад</w:t>
        <w:softHyphen/>
        <w:t>ной инфекции является цефтазидим или цефепим в сочетании с амикацином или пиперациллин/тазобактамом. Однако плани</w:t>
        <w:softHyphen/>
        <w:t>ровать терапию псевдомонадных инфекций в стационаре слож</w:t>
        <w:softHyphen/>
        <w:t>но без учета локальных данных антибиотикорезистентности. В качестве потенциально эффективных препаратов для лечения псевдомонадных инфекций следует рассматривать также кар</w:t>
        <w:softHyphen/>
        <w:t xml:space="preserve">бапенемы (дорипенем, меропенем, имипенем), цефоперазон/ сульбактам, фторхинолоны (левофлоксацин, ципрофлоксацин). В отношении полирезистентных штаммов </w:t>
      </w:r>
      <w:r>
        <w:rPr>
          <w:rStyle w:val="CharStyle104"/>
        </w:rPr>
        <w:t>P.aeruginosa</w:t>
      </w:r>
      <w:r>
        <w:rPr>
          <w:rStyle w:val="CharStyle40"/>
          <w:lang w:val="en-US"/>
        </w:rPr>
        <w:t xml:space="preserve"> </w:t>
      </w:r>
      <w:r>
        <w:rPr>
          <w:rStyle w:val="CharStyle40"/>
        </w:rPr>
        <w:t>может сохранять активность полимиксин В и полимиксин Е (колистин), однако клиническая эффективность этих антибиотиков при сепсисе недостаточно изучена в контролируемых исследованиях.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280"/>
      </w:pPr>
      <w:r>
        <w:rPr>
          <w:rStyle w:val="CharStyle40"/>
        </w:rPr>
        <w:t>Кандидозный сепсис относится к наиболее тяжелым формам заболевания с высоким уровнем летальности (50% и выше). Сле</w:t>
        <w:softHyphen/>
        <w:t>дует учитывать современные тенденции увеличения устойчиво</w:t>
        <w:softHyphen/>
        <w:t xml:space="preserve">сти </w:t>
      </w:r>
      <w:r>
        <w:rPr>
          <w:rStyle w:val="CharStyle104"/>
        </w:rPr>
        <w:t>Candida albicans</w:t>
      </w:r>
      <w:r>
        <w:rPr>
          <w:rStyle w:val="CharStyle40"/>
          <w:lang w:val="en-US"/>
        </w:rPr>
        <w:t xml:space="preserve"> </w:t>
      </w:r>
      <w:r>
        <w:rPr>
          <w:rStyle w:val="CharStyle40"/>
        </w:rPr>
        <w:t>к флуконазолу и природную устойчивость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240"/>
        <w:ind w:left="20" w:right="20" w:firstLine="0"/>
      </w:pPr>
      <w:r>
        <w:rPr>
          <w:rStyle w:val="CharStyle104"/>
        </w:rPr>
        <w:t>Candida crusei</w:t>
      </w:r>
      <w:r>
        <w:rPr>
          <w:rStyle w:val="CharStyle40"/>
          <w:lang w:val="en-US"/>
        </w:rPr>
        <w:t xml:space="preserve"> </w:t>
      </w:r>
      <w:r>
        <w:rPr>
          <w:rStyle w:val="CharStyle40"/>
        </w:rPr>
        <w:t>к этому антимикотику. Применение амфотери- цина В лимитируется высокой токсичностью препарата, а эхи- нокандинов — высокой стоимостью лечения.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0" w:right="820" w:firstLine="0"/>
      </w:pPr>
      <w:r>
        <w:rPr>
          <w:rStyle w:val="CharStyle40"/>
        </w:rPr>
        <w:t>Антибактериальная терапия инфекций, вызванных продуцентами карбапенемаз.</w:t>
      </w:r>
    </w:p>
    <w:p>
      <w:pPr>
        <w:pStyle w:val="Style38"/>
        <w:numPr>
          <w:ilvl w:val="0"/>
          <w:numId w:val="19"/>
        </w:numPr>
        <w:tabs>
          <w:tab w:leader="none" w:pos="636" w:val="left"/>
        </w:tabs>
        <w:widowControl w:val="0"/>
        <w:keepNext w:val="0"/>
        <w:keepLines w:val="0"/>
        <w:shd w:val="clear" w:color="auto" w:fill="auto"/>
        <w:bidi w:val="0"/>
        <w:spacing w:before="0" w:after="240"/>
        <w:ind w:left="640" w:right="20"/>
      </w:pPr>
      <w:r>
        <w:rPr>
          <w:rStyle w:val="CharStyle40"/>
        </w:rPr>
        <w:t xml:space="preserve">С 2011 г в Санкт-Петербурге при госпитальных инфекциях, вызванных представителями семейства </w:t>
      </w:r>
      <w:r>
        <w:rPr>
          <w:rStyle w:val="CharStyle40"/>
          <w:lang w:val="en-US"/>
        </w:rPr>
        <w:t xml:space="preserve">Enterobacteriaceae, </w:t>
      </w:r>
      <w:r>
        <w:rPr>
          <w:rStyle w:val="CharStyle40"/>
        </w:rPr>
        <w:t xml:space="preserve">а также </w:t>
      </w:r>
      <w:r>
        <w:rPr>
          <w:rStyle w:val="CharStyle104"/>
        </w:rPr>
        <w:t>Acinetobacter</w:t>
      </w:r>
      <w:r>
        <w:rPr>
          <w:rStyle w:val="CharStyle40"/>
          <w:lang w:val="en-US"/>
        </w:rPr>
        <w:t xml:space="preserve"> spp. </w:t>
      </w:r>
      <w:r>
        <w:rPr>
          <w:rStyle w:val="CharStyle40"/>
        </w:rPr>
        <w:t>начали выделять изоляты, устой</w:t>
        <w:softHyphen/>
        <w:t>чивые к карбапенемным антибиотикам. Устойчивость оказалась связанной с продукцией глобально распростра</w:t>
        <w:softHyphen/>
        <w:t xml:space="preserve">ненных карбапенемаз: </w:t>
      </w:r>
      <w:r>
        <w:rPr>
          <w:rStyle w:val="CharStyle40"/>
          <w:lang w:val="en-US"/>
        </w:rPr>
        <w:t>NDM</w:t>
      </w:r>
      <w:r>
        <w:rPr>
          <w:rStyle w:val="CharStyle40"/>
        </w:rPr>
        <w:t xml:space="preserve">-тип и </w:t>
      </w:r>
      <w:r>
        <w:rPr>
          <w:rStyle w:val="CharStyle40"/>
          <w:lang w:val="en-US"/>
        </w:rPr>
        <w:t>VIM</w:t>
      </w:r>
      <w:r>
        <w:rPr>
          <w:rStyle w:val="CharStyle40"/>
        </w:rPr>
        <w:t xml:space="preserve">-тип (металло-бе- та-лактамазы, класс В), КРС-тип (сериновые бета-лакта- мазы, класс А) и ОХА-48-тип (сериновые бета-лактамазы, класс </w:t>
      </w:r>
      <w:r>
        <w:rPr>
          <w:rStyle w:val="CharStyle40"/>
          <w:lang w:val="en-US"/>
        </w:rPr>
        <w:t xml:space="preserve">D). </w:t>
      </w:r>
      <w:r>
        <w:rPr>
          <w:rStyle w:val="CharStyle40"/>
        </w:rPr>
        <w:t>Данные о распространении карбапенемазопро- дуцирующих энтеробактерий (КПЭ) и ацинетобакте- ров на территории РФ крайне фрагментарны, имеются единичные публикации и достаточно многочисленные неопубликованные данные. В Санкт-Петербурге в на</w:t>
        <w:softHyphen/>
        <w:t>стоящее время практически во всех крупных стацио</w:t>
        <w:softHyphen/>
        <w:t>нарах зафиксированы случаи инфекций, вызванных представителями всех 4-х глобально распространенных групп, причем в некоторых стационарах отмечено фор</w:t>
        <w:softHyphen/>
        <w:t>мирование эндемичных очагов.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280"/>
        <w:sectPr>
          <w:pgSz w:w="11909" w:h="16834"/>
          <w:pgMar w:top="3695" w:left="3154" w:right="2592" w:bottom="3833" w:header="0" w:footer="3" w:gutter="0"/>
          <w:rtlGutter w:val="0"/>
          <w:cols w:space="720"/>
          <w:noEndnote/>
          <w:docGrid w:linePitch="360"/>
        </w:sectPr>
      </w:pPr>
      <w:r>
        <w:rPr>
          <w:rStyle w:val="CharStyle40"/>
        </w:rPr>
        <w:t>Обычно КПЭ характеризуются устойчивостью не только к карбапенемам и другим бета-лактамам, но и к большинству антибиотиков других классов (фторхинолонам, аминоглико- зидам), но часто сохраняют чувствительность к тигециклину, полимиксинам и фосфомицину. В то же время необходимо отме</w:t>
        <w:softHyphen/>
        <w:t xml:space="preserve">тить, что уровень устойчивости к карбапенемам, опосредуемый отдельными карбапенемазами, может существенно различаться. Так, для продуцентов карбапенемаз </w:t>
      </w:r>
      <w:r>
        <w:rPr>
          <w:rStyle w:val="CharStyle40"/>
          <w:lang w:val="en-US"/>
        </w:rPr>
        <w:t xml:space="preserve">VIM- </w:t>
      </w:r>
      <w:r>
        <w:rPr>
          <w:rStyle w:val="CharStyle40"/>
        </w:rPr>
        <w:t>и ОХА-типов харак</w:t>
        <w:softHyphen/>
        <w:t xml:space="preserve">терны относительно невысокие значения МПК карбапенемов, 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280"/>
      </w:pPr>
      <w:r>
        <w:rPr>
          <w:rStyle w:val="CharStyle40"/>
        </w:rPr>
        <w:t xml:space="preserve">наибольшие значения МПК отмечают у продуцентов карбапе- немаз </w:t>
      </w:r>
      <w:r>
        <w:rPr>
          <w:rStyle w:val="CharStyle40"/>
          <w:lang w:val="en-US"/>
        </w:rPr>
        <w:t>NDM</w:t>
      </w:r>
      <w:r>
        <w:rPr>
          <w:rStyle w:val="CharStyle40"/>
        </w:rPr>
        <w:t>-типа. Накопленные к настоящему времени данные свидетельствуют, что меропенем (в максимальных дозах и при продленной инфузии) сохраняет клиническую эффективность при МПК в отношении возбудителей &lt; 8-16 мкг/мл. Насколь</w:t>
        <w:softHyphen/>
        <w:t>ко данное наблюдение справедливо для других карбапенемов в настоящее время не установлено.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280"/>
      </w:pPr>
      <w:r>
        <w:rPr>
          <w:rStyle w:val="CharStyle40"/>
        </w:rPr>
        <w:t>Количественная оценка чувствительности КПЭ необходима и к другим антибиотикам, поскольку практически всегда воз</w:t>
        <w:softHyphen/>
        <w:t>никает вопрос о выборе нескольких препаратов для включения в режимы комбинированной терапии. Однако для обоснова</w:t>
        <w:softHyphen/>
        <w:t>ния адекватной антибактериальной терапии КПЭ инфекций необходимо не только количественно оценить антибиотико- чувствительность патогена, но и выявить тип карбапенемазы, поскольку сериновые и металло-бета-лактамазы различаются по чувствительности к ингибиторам. Так наиболее перспектив</w:t>
        <w:softHyphen/>
        <w:t xml:space="preserve">ный ингибитор бета-лактамаз авибактам подавляет активность сериновых карбапенемаз (КРС-тип и ОХА-тип), но не метал- ло-бета-лактамаз </w:t>
      </w:r>
      <w:r>
        <w:rPr>
          <w:rStyle w:val="CharStyle40"/>
          <w:lang w:val="en-US"/>
        </w:rPr>
        <w:t>(NDM</w:t>
      </w:r>
      <w:r>
        <w:rPr>
          <w:rStyle w:val="CharStyle40"/>
        </w:rPr>
        <w:t xml:space="preserve">-тип и </w:t>
      </w:r>
      <w:r>
        <w:rPr>
          <w:rStyle w:val="CharStyle40"/>
          <w:lang w:val="en-US"/>
        </w:rPr>
        <w:t>VIM</w:t>
      </w:r>
      <w:r>
        <w:rPr>
          <w:rStyle w:val="CharStyle40"/>
        </w:rPr>
        <w:t>-тип).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0"/>
        <w:ind w:left="20" w:right="40" w:firstLine="0"/>
      </w:pPr>
      <w:r>
        <w:rPr>
          <w:rStyle w:val="CharStyle40"/>
        </w:rPr>
        <w:t>Режимы антибактериальной терапии инфекций, вызванных КПЭ, не отработаны, поскольку проспективные рандомизиро</w:t>
        <w:softHyphen/>
        <w:t>ванные исследования практически отсутствуют. Таким образом, однозначные рекомендации по выбору оптимального антибио</w:t>
        <w:softHyphen/>
        <w:t>тика представить сложно. Результаты некоторых клинических исследований показали, что эффективность тигециклина и по- лимиксинов В и Е (антибиотиков к которым КПЭ, как правило, сохраняют чувствительность) в монотерапии не превышает 50%. Наряду с этим, в большинстве ретроспективных исследований или исследованиях «случай — контроль» документирована более высокая эффективность комбинированного применения анти</w:t>
        <w:softHyphen/>
        <w:t>биотиков (два или три препарата) по сравнению с монотерапией. Показана эффективность различных комбинированных режи</w:t>
        <w:softHyphen/>
        <w:t>мов антибактериальной терапии (карбапенем + колистин или полимиксин В; карбапенем + тигециклин; тигециклин + коли- стин или полимиксин В; карбапенем + тигециклин + колистин; фосфомицин + тигециклин или колистин). Важно отметить, что в большинство исследований были включены пациенты с ин</w:t>
        <w:softHyphen/>
        <w:t>фекциями, вызванными продуцентами карбапенемаз КРС-ти- па, насколько полученные данные можно экстраполировать на инфекции, вызванные продуцентами других карбапенемаз неизвестно.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0"/>
        <w:ind w:left="20" w:right="40" w:firstLine="280"/>
      </w:pPr>
      <w:r>
        <w:rPr>
          <w:rStyle w:val="CharStyle40"/>
        </w:rPr>
        <w:t>Таким образом, на фоне существенного дефицита надежной информации наиболее обоснованы в настоящее время реко</w:t>
        <w:softHyphen/>
        <w:t>мендации о применении комбинированной антибактериаль</w:t>
        <w:softHyphen/>
        <w:t>ной терапии при выделении КПЭ или ацинетобактеров. Однако данные, которые позволили бы отдать предпочтение какой либо конкретной схеме отсутствуют.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0"/>
        <w:ind w:left="20" w:right="40" w:firstLine="280"/>
      </w:pPr>
      <w:r>
        <w:rPr>
          <w:rStyle w:val="CharStyle40"/>
        </w:rPr>
        <w:t>Рекомендации по лечению инфекций, вызванных КПЭ, сум</w:t>
        <w:softHyphen/>
        <w:t>мированы в Таблице 4.2.5. Как уже отмечалось, существенную помощь при выборе терапии оказывает количественная оценка чувствительности к карбапенемам. При значении МПК меропе- нема или дорипенема 8.0 мкг/мл и меньше можно с достаточной уверенностью рекомендовать включение карбапенемов в схему лечения, в качестве второго компонента могут быть либо поли- миксины, либо тигециклин. Необходимости включения в схему лечения третьего антибиотика, скорее всего, нет.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0"/>
        <w:ind w:left="20" w:right="40" w:firstLine="280"/>
      </w:pPr>
      <w:r>
        <w:rPr>
          <w:rStyle w:val="CharStyle40"/>
        </w:rPr>
        <w:t>При значении МПК меропенема или дорипенема более 8.0 мкг/мл целесообразность назначения карбапенемов сом</w:t>
        <w:softHyphen/>
        <w:t xml:space="preserve">нительна, хотя следует указать на сообщения о проявлении </w:t>
      </w:r>
      <w:r>
        <w:rPr>
          <w:rStyle w:val="CharStyle40"/>
          <w:lang w:val="en-US"/>
        </w:rPr>
        <w:t xml:space="preserve">in vitro </w:t>
      </w:r>
      <w:r>
        <w:rPr>
          <w:rStyle w:val="CharStyle40"/>
        </w:rPr>
        <w:t>синергизма между карбапенемами и полимиксинами или тигециклином даже при высоком уровне устойчивости к кар- бапенемам. Принципиально важным моментом в этом случае будет назначение двух активных антибиотиков, чаще всего это будет полимиксин и тигециклин. Возможно добавление в комбинацию третьего препарата в зависимости от результа</w:t>
        <w:softHyphen/>
        <w:t>тов чувствительности (фосфомицина или аминогликозидов). Имеются сообщения об эффективности комбинации из двух карбапенемов, при этом одним из них должен быть эртапенем.</w:t>
      </w:r>
    </w:p>
    <w:tbl>
      <w:tblPr>
        <w:tblOverlap w:val="never"/>
        <w:tblLayout w:type="fixed"/>
        <w:jc w:val="center"/>
      </w:tblPr>
      <w:tblGrid>
        <w:gridCol w:w="1824"/>
        <w:gridCol w:w="4099"/>
      </w:tblGrid>
      <w:tr>
        <w:trPr>
          <w:trHeight w:val="1258" w:hRule="exact"/>
        </w:trPr>
        <w:tc>
          <w:tcPr>
            <w:shd w:val="clear" w:color="auto" w:fill="FFFFFF"/>
            <w:gridSpan w:val="2"/>
            <w:tcBorders>
              <w:top w:val="single" w:sz="4"/>
            </w:tcBorders>
            <w:vAlign w:val="top"/>
          </w:tcPr>
          <w:p>
            <w:pPr>
              <w:pStyle w:val="Style38"/>
              <w:framePr w:w="592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20" w:right="0" w:firstLine="0"/>
            </w:pPr>
            <w:r>
              <w:rPr>
                <w:rStyle w:val="CharStyle40"/>
              </w:rPr>
              <w:t>Таблица 4.2.5.</w:t>
            </w:r>
          </w:p>
          <w:p>
            <w:pPr>
              <w:pStyle w:val="Style38"/>
              <w:framePr w:w="592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20" w:right="0" w:firstLine="0"/>
            </w:pPr>
            <w:r>
              <w:rPr>
                <w:rStyle w:val="CharStyle40"/>
              </w:rPr>
              <w:t>Рекомендованные схемы антибактериальной терапии инфекции, вызванной карбапенемазопродуцирующими энтеробактериями и ацинетобактериями</w:t>
            </w:r>
          </w:p>
        </w:tc>
      </w:tr>
      <w:tr>
        <w:trPr>
          <w:trHeight w:val="686" w:hRule="exact"/>
        </w:trPr>
        <w:tc>
          <w:tcPr>
            <w:shd w:val="clear" w:color="auto" w:fill="000000"/>
            <w:tcBorders/>
            <w:vAlign w:val="top"/>
          </w:tcPr>
          <w:p>
            <w:pPr>
              <w:pStyle w:val="Style38"/>
              <w:framePr w:w="592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40" w:right="0" w:firstLine="0"/>
            </w:pPr>
            <w:r>
              <w:rPr>
                <w:rStyle w:val="CharStyle128"/>
              </w:rPr>
              <w:t>Микроорганизм</w:t>
            </w:r>
          </w:p>
        </w:tc>
        <w:tc>
          <w:tcPr>
            <w:shd w:val="clear" w:color="auto" w:fill="000000"/>
            <w:tcBorders/>
            <w:vAlign w:val="top"/>
          </w:tcPr>
          <w:p>
            <w:pPr>
              <w:pStyle w:val="Style38"/>
              <w:framePr w:w="592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60" w:line="190" w:lineRule="exact"/>
              <w:ind w:left="0" w:right="0" w:firstLine="0"/>
            </w:pPr>
            <w:r>
              <w:rPr>
                <w:rStyle w:val="CharStyle128"/>
              </w:rPr>
              <w:t>Схемы</w:t>
            </w:r>
          </w:p>
          <w:p>
            <w:pPr>
              <w:pStyle w:val="Style38"/>
              <w:framePr w:w="592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60" w:after="0" w:line="190" w:lineRule="exact"/>
              <w:ind w:left="0" w:right="0" w:firstLine="0"/>
            </w:pPr>
            <w:r>
              <w:rPr>
                <w:rStyle w:val="CharStyle128"/>
              </w:rPr>
              <w:t>терапии</w:t>
            </w:r>
          </w:p>
        </w:tc>
      </w:tr>
      <w:tr>
        <w:trPr>
          <w:trHeight w:val="2453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38"/>
              <w:framePr w:w="592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40" w:right="0" w:firstLine="0"/>
            </w:pPr>
            <w:r>
              <w:rPr>
                <w:rStyle w:val="CharStyle129"/>
                <w:lang w:val="en-US"/>
              </w:rPr>
              <w:t>Klebsiella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8"/>
              <w:framePr w:w="592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30" w:lineRule="exact"/>
              <w:ind w:left="0" w:right="0" w:firstLine="0"/>
            </w:pPr>
            <w:r>
              <w:rPr>
                <w:rStyle w:val="CharStyle40"/>
              </w:rPr>
              <w:t>При МПК меропенема или дорипенема &lt; 8.0 мкг/мл</w:t>
            </w:r>
          </w:p>
          <w:p>
            <w:pPr>
              <w:pStyle w:val="Style38"/>
              <w:framePr w:w="592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30" w:lineRule="exact"/>
              <w:ind w:left="0" w:right="0" w:firstLine="0"/>
            </w:pPr>
            <w:r>
              <w:rPr>
                <w:rStyle w:val="CharStyle40"/>
              </w:rPr>
              <w:t>Максимальные дозы меропенема</w:t>
            </w:r>
            <w:r>
              <w:rPr>
                <w:rStyle w:val="CharStyle40"/>
                <w:vertAlign w:val="superscript"/>
              </w:rPr>
              <w:t>1</w:t>
            </w:r>
            <w:r>
              <w:rPr>
                <w:rStyle w:val="CharStyle40"/>
              </w:rPr>
              <w:t xml:space="preserve"> или до</w:t>
              <w:softHyphen/>
              <w:t>рипенема</w:t>
            </w:r>
            <w:r>
              <w:rPr>
                <w:rStyle w:val="CharStyle40"/>
                <w:vertAlign w:val="superscript"/>
              </w:rPr>
              <w:t>1</w:t>
            </w:r>
            <w:r>
              <w:rPr>
                <w:rStyle w:val="CharStyle40"/>
              </w:rPr>
              <w:t xml:space="preserve"> (продленная инфузия) + поли- миксины или тигециклин в зависимости от чувствительности возбудителя; Меропенем</w:t>
            </w:r>
            <w:r>
              <w:rPr>
                <w:rStyle w:val="CharStyle40"/>
                <w:vertAlign w:val="superscript"/>
              </w:rPr>
              <w:t>1</w:t>
            </w:r>
            <w:r>
              <w:rPr>
                <w:rStyle w:val="CharStyle40"/>
              </w:rPr>
              <w:t xml:space="preserve"> или дорипенем</w:t>
            </w:r>
            <w:r>
              <w:rPr>
                <w:rStyle w:val="CharStyle40"/>
                <w:vertAlign w:val="superscript"/>
              </w:rPr>
              <w:t>1</w:t>
            </w:r>
            <w:r>
              <w:rPr>
                <w:rStyle w:val="CharStyle40"/>
              </w:rPr>
              <w:t xml:space="preserve"> + сульбактам (ампициллин/сульбактам или цефопера- зон/сульбактам) +/- тигециклин</w:t>
            </w:r>
            <w:r>
              <w:rPr>
                <w:rStyle w:val="CharStyle40"/>
                <w:vertAlign w:val="superscript"/>
              </w:rPr>
              <w:t>3</w:t>
            </w:r>
            <w:r>
              <w:rPr>
                <w:rStyle w:val="CharStyle40"/>
              </w:rPr>
              <w:t>; Цефтазидим/авибактам</w:t>
            </w:r>
            <w:r>
              <w:rPr>
                <w:rStyle w:val="CharStyle40"/>
                <w:vertAlign w:val="superscript"/>
              </w:rPr>
              <w:t>2</w:t>
            </w:r>
          </w:p>
        </w:tc>
      </w:tr>
      <w:tr>
        <w:trPr>
          <w:trHeight w:val="1296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38"/>
              <w:framePr w:w="592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30" w:lineRule="exact"/>
              <w:ind w:left="140" w:right="0" w:firstLine="0"/>
            </w:pPr>
            <w:r>
              <w:rPr>
                <w:rStyle w:val="CharStyle129"/>
                <w:lang w:val="en-US"/>
              </w:rPr>
              <w:t>pneumoniae Escherichia coli Acinetobacter</w:t>
            </w:r>
            <w:r>
              <w:rPr>
                <w:rStyle w:val="CharStyle40"/>
                <w:lang w:val="en-US"/>
              </w:rPr>
              <w:t xml:space="preserve"> spp. </w:t>
            </w:r>
            <w:r>
              <w:rPr>
                <w:rStyle w:val="CharStyle129"/>
                <w:lang w:val="en-US"/>
              </w:rPr>
              <w:t>Pseudomonas aerug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pStyle w:val="Style38"/>
              <w:framePr w:w="592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30" w:lineRule="exact"/>
              <w:ind w:left="0" w:right="0" w:firstLine="0"/>
            </w:pPr>
            <w:r>
              <w:rPr>
                <w:rStyle w:val="CharStyle40"/>
              </w:rPr>
              <w:t>При МПК меропенема &gt; 8.0 мкг/мл</w:t>
            </w:r>
          </w:p>
          <w:p>
            <w:pPr>
              <w:pStyle w:val="Style38"/>
              <w:framePr w:w="592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30" w:lineRule="exact"/>
              <w:ind w:left="0" w:right="0" w:firstLine="0"/>
            </w:pPr>
            <w:r>
              <w:rPr>
                <w:rStyle w:val="CharStyle40"/>
              </w:rPr>
              <w:t>Полимиксины + тигециклин</w:t>
            </w:r>
            <w:r>
              <w:rPr>
                <w:rStyle w:val="CharStyle40"/>
                <w:vertAlign w:val="superscript"/>
              </w:rPr>
              <w:t>3</w:t>
            </w:r>
            <w:r>
              <w:rPr>
                <w:rStyle w:val="CharStyle40"/>
              </w:rPr>
              <w:t xml:space="preserve"> +/- аминогли- козиды +/- фосфомицин;</w:t>
            </w:r>
          </w:p>
          <w:p>
            <w:pPr>
              <w:pStyle w:val="Style38"/>
              <w:framePr w:w="592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30" w:lineRule="exact"/>
              <w:ind w:left="120" w:right="0" w:firstLine="0"/>
            </w:pPr>
            <w:r>
              <w:rPr>
                <w:rStyle w:val="CharStyle40"/>
              </w:rPr>
              <w:t>Эртапенем + меропенем; Цефтазидим/авибактам</w:t>
            </w:r>
            <w:r>
              <w:rPr>
                <w:rStyle w:val="CharStyle40"/>
                <w:vertAlign w:val="superscript"/>
              </w:rPr>
              <w:t>2</w:t>
            </w:r>
          </w:p>
        </w:tc>
      </w:tr>
      <w:tr>
        <w:trPr>
          <w:trHeight w:val="1997" w:hRule="exact"/>
        </w:trPr>
        <w:tc>
          <w:tcPr>
            <w:shd w:val="clear" w:color="auto" w:fill="FFFFFF"/>
            <w:tcBorders>
              <w:bottom w:val="single" w:sz="4"/>
            </w:tcBorders>
            <w:vAlign w:val="top"/>
          </w:tcPr>
          <w:p>
            <w:pPr>
              <w:framePr w:w="5923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top w:val="single" w:sz="4"/>
              <w:bottom w:val="single" w:sz="4"/>
            </w:tcBorders>
            <w:vAlign w:val="top"/>
          </w:tcPr>
          <w:p>
            <w:pPr>
              <w:pStyle w:val="Style38"/>
              <w:framePr w:w="592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30" w:lineRule="exact"/>
              <w:ind w:left="120" w:right="0" w:firstLine="0"/>
            </w:pPr>
            <w:r>
              <w:rPr>
                <w:rStyle w:val="CharStyle40"/>
              </w:rPr>
              <w:t>При отсутствии данных о значениях МПК меропенема</w:t>
            </w:r>
          </w:p>
          <w:p>
            <w:pPr>
              <w:pStyle w:val="Style38"/>
              <w:framePr w:w="592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30" w:lineRule="exact"/>
              <w:ind w:left="120" w:right="0" w:firstLine="0"/>
            </w:pPr>
            <w:r>
              <w:rPr>
                <w:rStyle w:val="CharStyle40"/>
              </w:rPr>
              <w:t>Различные комбинации 3-х или 4-х антибиотиков:</w:t>
            </w:r>
          </w:p>
          <w:p>
            <w:pPr>
              <w:pStyle w:val="Style38"/>
              <w:framePr w:w="592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30" w:lineRule="exact"/>
              <w:ind w:left="0" w:right="0" w:firstLine="0"/>
            </w:pPr>
            <w:r>
              <w:rPr>
                <w:rStyle w:val="CharStyle40"/>
              </w:rPr>
              <w:t>Карбапенем</w:t>
            </w:r>
            <w:r>
              <w:rPr>
                <w:rStyle w:val="CharStyle40"/>
                <w:vertAlign w:val="superscript"/>
              </w:rPr>
              <w:t>1</w:t>
            </w:r>
            <w:r>
              <w:rPr>
                <w:rStyle w:val="CharStyle40"/>
              </w:rPr>
              <w:t>; тигециклин</w:t>
            </w:r>
            <w:r>
              <w:rPr>
                <w:rStyle w:val="CharStyle40"/>
                <w:vertAlign w:val="superscript"/>
              </w:rPr>
              <w:t>3</w:t>
            </w:r>
            <w:r>
              <w:rPr>
                <w:rStyle w:val="CharStyle40"/>
              </w:rPr>
              <w:t>; полимиксины; цефоперазон/сульбактам или ампициллин/ сульбактам; фосфомицин; аминогликозид; цефтазидим/авибактам</w:t>
            </w:r>
            <w:r>
              <w:rPr>
                <w:rStyle w:val="CharStyle40"/>
                <w:vertAlign w:val="superscript"/>
              </w:rPr>
              <w:t>2</w:t>
            </w:r>
          </w:p>
        </w:tc>
      </w:tr>
    </w:tbl>
    <w:p>
      <w:pPr>
        <w:pStyle w:val="Style117"/>
        <w:numPr>
          <w:ilvl w:val="0"/>
          <w:numId w:val="49"/>
        </w:numPr>
        <w:framePr w:w="5923" w:wrap="notBeside" w:vAnchor="text" w:hAnchor="text" w:xAlign="center" w:y="1"/>
        <w:tabs>
          <w:tab w:leader="none" w:pos="96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rPr>
          <w:rStyle w:val="CharStyle125"/>
        </w:rPr>
        <w:t>рекомендованы максимальные суточные дозы (меропенем 4-6 г, дорипе- нем 3 г, имипенем 4 г)</w:t>
      </w:r>
    </w:p>
    <w:p>
      <w:pPr>
        <w:pStyle w:val="Style117"/>
        <w:numPr>
          <w:ilvl w:val="0"/>
          <w:numId w:val="49"/>
        </w:numPr>
        <w:framePr w:w="5923" w:wrap="notBeside" w:vAnchor="text" w:hAnchor="text" w:xAlign="center" w:y="1"/>
        <w:tabs>
          <w:tab w:leader="none" w:pos="101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rPr>
          <w:rStyle w:val="CharStyle125"/>
        </w:rPr>
        <w:t>В РФ в процессе регистрации (по состоянию на март 2016 г.).</w:t>
      </w:r>
    </w:p>
    <w:p>
      <w:pPr>
        <w:pStyle w:val="Style48"/>
        <w:numPr>
          <w:ilvl w:val="0"/>
          <w:numId w:val="49"/>
        </w:numPr>
        <w:framePr w:w="5923" w:wrap="notBeside" w:vAnchor="text" w:hAnchor="text" w:xAlign="center" w:y="1"/>
        <w:tabs>
          <w:tab w:leader="none" w:pos="10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00" w:lineRule="exact"/>
        <w:ind w:left="0" w:right="0" w:firstLine="0"/>
      </w:pPr>
      <w:r>
        <w:rPr>
          <w:rStyle w:val="CharStyle50"/>
        </w:rPr>
        <w:t xml:space="preserve">Препарат не активен при инфекции вызванной </w:t>
      </w:r>
      <w:r>
        <w:rPr>
          <w:rStyle w:val="CharStyle127"/>
        </w:rPr>
        <w:t>Ps.aeruginosae</w:t>
      </w:r>
    </w:p>
    <w:p>
      <w:pPr>
        <w:widowControl w:val="0"/>
        <w:rPr>
          <w:sz w:val="2"/>
          <w:szCs w:val="2"/>
        </w:rPr>
      </w:pPr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40"/>
        </w:rPr>
        <w:t>Обоснованы также режимы комбинированной терапии, вклю</w:t>
        <w:softHyphen/>
        <w:t xml:space="preserve">чающие карбапенем и ингибитор бета-лактамаз сульбактам (входящий в состав комбинированных антибиотиков ампи- циллин/сульбактам и цефоперазон/сульбактам), поскольку сериновые карбапенемазы класса А и </w:t>
      </w:r>
      <w:r>
        <w:rPr>
          <w:rStyle w:val="CharStyle40"/>
          <w:lang w:val="en-US"/>
        </w:rPr>
        <w:t xml:space="preserve">D </w:t>
      </w:r>
      <w:r>
        <w:rPr>
          <w:rStyle w:val="CharStyle40"/>
        </w:rPr>
        <w:t>чувствительны к ин</w:t>
        <w:softHyphen/>
        <w:t>гибиторам.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180"/>
        <w:ind w:left="20" w:right="20" w:firstLine="280"/>
      </w:pPr>
      <w:r>
        <w:rPr>
          <w:rStyle w:val="CharStyle40"/>
        </w:rPr>
        <w:t>В будущем перспективным представляется применение цефтазидима/авибактама для лечения инфекций, вызванных продуцентами сериновых карбапенемаз (КРС-типа и ОХА- 48-типа).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0" w:right="1740" w:firstLine="0"/>
      </w:pPr>
      <w:r>
        <w:rPr>
          <w:rStyle w:val="CharStyle40"/>
        </w:rPr>
        <w:t>Требования по организации микробиологической диагностики к учреждениям, осуществляющим лечение пациентов с тяжелым сепсисом</w:t>
      </w:r>
    </w:p>
    <w:p>
      <w:pPr>
        <w:pStyle w:val="Style38"/>
        <w:numPr>
          <w:ilvl w:val="0"/>
          <w:numId w:val="51"/>
        </w:numPr>
        <w:tabs>
          <w:tab w:leader="none" w:pos="656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660" w:right="20"/>
      </w:pPr>
      <w:r>
        <w:rPr>
          <w:rStyle w:val="CharStyle40"/>
        </w:rPr>
        <w:t>В учреждениях осуществляющих лечение пациентов с тя</w:t>
        <w:softHyphen/>
        <w:t>желым сепсисом необходимо проведение постоянного наблюдения за этиологией инфекций и антибиотико- чувствительностью возбудителей. Анализ результатов наблюдения необходимо оформлять в виде ежекварталь</w:t>
        <w:softHyphen/>
        <w:t>ного отчета.</w:t>
      </w:r>
    </w:p>
    <w:p>
      <w:pPr>
        <w:pStyle w:val="Style38"/>
        <w:numPr>
          <w:ilvl w:val="0"/>
          <w:numId w:val="51"/>
        </w:numPr>
        <w:tabs>
          <w:tab w:leader="none" w:pos="656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660" w:right="20"/>
      </w:pPr>
      <w:r>
        <w:rPr>
          <w:rStyle w:val="CharStyle40"/>
        </w:rPr>
        <w:t>Пациентам с подозрением на тяжелый сепсис (септиче</w:t>
        <w:softHyphen/>
        <w:t>ский шок) должен быть произведен посев крови на сте</w:t>
        <w:softHyphen/>
        <w:t>рильность с использованием коммерческих питательных сред и микробиологических геманализаторов-инкубато- ров, позволяющих фиксировать время появления роста микроорганизмов. Рекомендуемый минимальный объем крови для исследования 40 мл. Инструкция по получению крови — Приложение 3.</w:t>
      </w:r>
    </w:p>
    <w:p>
      <w:pPr>
        <w:pStyle w:val="Style38"/>
        <w:numPr>
          <w:ilvl w:val="0"/>
          <w:numId w:val="51"/>
        </w:numPr>
        <w:tabs>
          <w:tab w:leader="none" w:pos="656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660" w:right="20"/>
      </w:pPr>
      <w:r>
        <w:rPr>
          <w:rStyle w:val="CharStyle40"/>
        </w:rPr>
        <w:t>При наличии вероятного очага инфекции необходимо провести культуральное исследование материала из этого очага.</w:t>
      </w:r>
    </w:p>
    <w:p>
      <w:pPr>
        <w:pStyle w:val="Style38"/>
        <w:numPr>
          <w:ilvl w:val="0"/>
          <w:numId w:val="51"/>
        </w:numPr>
        <w:tabs>
          <w:tab w:leader="none" w:pos="656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660" w:right="20"/>
        <w:sectPr>
          <w:headerReference w:type="even" r:id="rId54"/>
          <w:headerReference w:type="default" r:id="rId55"/>
          <w:footerReference w:type="even" r:id="rId56"/>
          <w:footerReference w:type="default" r:id="rId57"/>
          <w:pgSz w:w="11909" w:h="16834"/>
          <w:pgMar w:top="3695" w:left="3154" w:right="2592" w:bottom="3833" w:header="0" w:footer="3" w:gutter="0"/>
          <w:rtlGutter w:val="0"/>
          <w:cols w:space="720"/>
          <w:noEndnote/>
          <w:docGrid w:linePitch="360"/>
        </w:sectPr>
      </w:pPr>
      <w:r>
        <w:rPr>
          <w:rStyle w:val="CharStyle40"/>
        </w:rPr>
        <w:t>При выделении вероятного возбудителя сепсиса необхо</w:t>
        <w:softHyphen/>
        <w:t xml:space="preserve">димо провести оценку его антибиотикочувствительности </w:t>
      </w:r>
    </w:p>
    <w:p>
      <w:pPr>
        <w:pStyle w:val="Style38"/>
        <w:tabs>
          <w:tab w:leader="none" w:pos="656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660" w:right="20"/>
      </w:pPr>
      <w:r>
        <w:rPr>
          <w:rStyle w:val="CharStyle40"/>
        </w:rPr>
        <w:t>количественным методом (метод серийных разведений в бульоне или эпсилометрический).</w:t>
      </w:r>
    </w:p>
    <w:p>
      <w:pPr>
        <w:pStyle w:val="Style38"/>
        <w:numPr>
          <w:ilvl w:val="0"/>
          <w:numId w:val="51"/>
        </w:numPr>
        <w:tabs>
          <w:tab w:leader="none" w:pos="636" w:val="left"/>
        </w:tabs>
        <w:widowControl w:val="0"/>
        <w:keepNext w:val="0"/>
        <w:keepLines w:val="0"/>
        <w:shd w:val="clear" w:color="auto" w:fill="auto"/>
        <w:bidi w:val="0"/>
        <w:spacing w:before="0" w:after="240"/>
        <w:ind w:left="640" w:right="40"/>
      </w:pPr>
      <w:r>
        <w:rPr>
          <w:rStyle w:val="CharStyle40"/>
        </w:rPr>
        <w:t>При выявлении возбудителей устойчивых к карбапе- немам, полимиксинам и оксазолидинонам необходимо провести расшифровку молекулярных механизмов устой</w:t>
        <w:softHyphen/>
        <w:t>чивости.</w:t>
      </w:r>
    </w:p>
    <w:p>
      <w:pPr>
        <w:pStyle w:val="Style111"/>
        <w:widowControl w:val="0"/>
        <w:keepNext/>
        <w:keepLines/>
        <w:shd w:val="clear" w:color="auto" w:fill="auto"/>
        <w:bidi w:val="0"/>
        <w:spacing w:before="0" w:after="0"/>
        <w:ind w:left="300" w:right="0" w:hanging="280"/>
      </w:pPr>
      <w:bookmarkStart w:id="23" w:name="bookmark23"/>
      <w:r>
        <w:rPr>
          <w:rStyle w:val="CharStyle113"/>
        </w:rPr>
        <w:t>Оценка эффективности и смена препарата</w:t>
      </w:r>
      <w:bookmarkEnd w:id="23"/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0"/>
        <w:ind w:left="20" w:right="40" w:firstLine="0"/>
      </w:pPr>
      <w:r>
        <w:rPr>
          <w:rStyle w:val="CharStyle40"/>
        </w:rPr>
        <w:t>Производится через 48 часов после получения результатов бактериологического исследования, а также на основании динамики клинической картины и уровня прокальцитони- на в крови, который определяется количественным методом ежедневно. При отсутствии клинического эффекта от прово</w:t>
        <w:softHyphen/>
        <w:t>димой антибактериальной терапии и повышении уровня про- кальцитонина, при условии адекватной санации первичного очага, необходимо ставить вопрос о возможной коррекции схемы антимикробной терапии в более ранние сроки. Сме</w:t>
        <w:softHyphen/>
        <w:t>на схемы антибактериальной терапии производится в случае клинической неэффективности стартовой терапии.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0"/>
        <w:ind w:left="20" w:right="40" w:firstLine="280"/>
      </w:pPr>
      <w:r>
        <w:rPr>
          <w:rStyle w:val="CharStyle40"/>
        </w:rPr>
        <w:t>Стартовая антибактериальная терапия признается неэффек</w:t>
        <w:softHyphen/>
        <w:t>тивной при отсутствии альтернативных причин сохранения или нарастания явлений синдрома системной воспалительной реакции, а также органной дисфункции.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0"/>
        <w:ind w:left="20" w:right="40" w:firstLine="280"/>
      </w:pPr>
      <w:r>
        <w:rPr>
          <w:rStyle w:val="CharStyle40"/>
        </w:rPr>
        <w:t>В случае неэффективности стартовой антибактериальной терапии через 48 часов производится смена антибиотиков с уче</w:t>
        <w:softHyphen/>
        <w:t>том результатов микробиологического исследования.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0"/>
        <w:ind w:left="20" w:right="40" w:firstLine="280"/>
      </w:pPr>
      <w:r>
        <w:rPr>
          <w:rStyle w:val="CharStyle40"/>
        </w:rPr>
        <w:t>В случае эффективности стартовой схемы антибактериаль</w:t>
        <w:softHyphen/>
        <w:t>ной терапии и получении результатов микробиологического исследования возможны следующие варианты действия:</w:t>
      </w:r>
    </w:p>
    <w:p>
      <w:pPr>
        <w:pStyle w:val="Style38"/>
        <w:numPr>
          <w:ilvl w:val="0"/>
          <w:numId w:val="53"/>
        </w:numPr>
        <w:tabs>
          <w:tab w:leader="none" w:pos="310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300" w:right="0" w:hanging="280"/>
      </w:pPr>
      <w:r>
        <w:rPr>
          <w:rStyle w:val="CharStyle40"/>
        </w:rPr>
        <w:t>схема не меняется и применяется до 5-7 суток;</w:t>
      </w:r>
    </w:p>
    <w:p>
      <w:pPr>
        <w:pStyle w:val="Style38"/>
        <w:numPr>
          <w:ilvl w:val="0"/>
          <w:numId w:val="53"/>
        </w:numPr>
        <w:tabs>
          <w:tab w:leader="none" w:pos="310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300" w:right="40" w:hanging="280"/>
      </w:pPr>
      <w:r>
        <w:rPr>
          <w:rStyle w:val="CharStyle40"/>
        </w:rPr>
        <w:t>в случае использования комбинации двух и более препаратов, схема сокращается до одного антибактериального средства, эффективного в отношении причинно значимого возбуди</w:t>
        <w:softHyphen/>
        <w:t>теля (принцип деэскалации).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0"/>
        <w:ind w:left="300" w:right="0" w:hanging="280"/>
      </w:pPr>
      <w:r>
        <w:rPr>
          <w:rStyle w:val="CharStyle40"/>
        </w:rPr>
        <w:t>Продолжительность антибактериальной терапии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0"/>
        <w:ind w:left="20" w:right="40" w:firstLine="0"/>
      </w:pPr>
      <w:r>
        <w:rPr>
          <w:rStyle w:val="CharStyle40"/>
        </w:rPr>
        <w:t>При осложненных инфекциях, тяжелом сепсисе и септиче</w:t>
        <w:softHyphen/>
        <w:t>ском шоке продолжительность зависит от ее эффективности. Как правило, отмена антибактериальных препаратов произво</w:t>
        <w:softHyphen/>
        <w:t>дится при нормализации клинической картины (купирование синдрома системной воспалительной реакции). Для опреде</w:t>
        <w:softHyphen/>
        <w:t>ления стойкости достигнутой эрадикации возбудителя реко</w:t>
        <w:softHyphen/>
        <w:t>мендуется после купирования признаков синдрома системной воспалительной реакции продолжить курс антибактериаль</w:t>
        <w:softHyphen/>
        <w:t>ной терапии еще в течение 2 суток, а затем — отменить.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0"/>
        <w:ind w:left="20" w:right="40" w:firstLine="280"/>
      </w:pPr>
      <w:r>
        <w:rPr>
          <w:rStyle w:val="CharStyle40"/>
        </w:rPr>
        <w:t>В настоящее время использование в клинической практике прокальцитонинового теста позволяет отменить антибактери</w:t>
        <w:softHyphen/>
        <w:t>альную терапию сразу после исчезновения клиники синдрома системной воспалительной реакции, если есть данные прокаль</w:t>
        <w:softHyphen/>
        <w:t>цитонинового теста (ПКТ), указывающего на отсутствие бак</w:t>
        <w:softHyphen/>
        <w:t>териальной инфекции (ПКТ &lt;0,25).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0"/>
        <w:ind w:left="20" w:right="40" w:firstLine="280"/>
      </w:pPr>
      <w:r>
        <w:rPr>
          <w:rStyle w:val="CharStyle40"/>
        </w:rPr>
        <w:t>В тяжелых случаях, например, при перитоните с абдоминаль</w:t>
        <w:softHyphen/>
        <w:t>ным сепсисом или при гнойно-септических осложнениях пан- креонекроза, особенно при выполнении этапных санирующих релапаротомий и некрэктомий, продолжительность антими</w:t>
        <w:softHyphen/>
        <w:t>кробной терапии с неоднократными сменами режима и пути введения препаратов (ступенчатая терапия) может превышать</w:t>
      </w:r>
    </w:p>
    <w:p>
      <w:pPr>
        <w:pStyle w:val="Style38"/>
        <w:numPr>
          <w:ilvl w:val="0"/>
          <w:numId w:val="55"/>
        </w:numPr>
        <w:tabs>
          <w:tab w:leader="none" w:pos="394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300" w:right="0" w:hanging="280"/>
      </w:pPr>
      <w:r>
        <w:rPr>
          <w:rStyle w:val="CharStyle40"/>
        </w:rPr>
        <w:t>4 нед.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0"/>
        <w:ind w:left="20" w:right="40" w:firstLine="280"/>
      </w:pPr>
      <w:r>
        <w:rPr>
          <w:rStyle w:val="CharStyle40"/>
        </w:rPr>
        <w:t>Более длительное применение допустимо в следующих кли</w:t>
        <w:softHyphen/>
        <w:t>нических ситуациях.</w:t>
      </w:r>
    </w:p>
    <w:p>
      <w:pPr>
        <w:pStyle w:val="Style38"/>
        <w:numPr>
          <w:ilvl w:val="0"/>
          <w:numId w:val="57"/>
        </w:numPr>
        <w:tabs>
          <w:tab w:leader="none" w:pos="326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300" w:right="0" w:hanging="280"/>
      </w:pPr>
      <w:r>
        <w:rPr>
          <w:rStyle w:val="CharStyle40"/>
        </w:rPr>
        <w:t>Абсцедирующие пневмонии, абсцессы легких — до 14-21 сут.</w:t>
      </w:r>
    </w:p>
    <w:p>
      <w:pPr>
        <w:pStyle w:val="Style38"/>
        <w:numPr>
          <w:ilvl w:val="0"/>
          <w:numId w:val="57"/>
        </w:numPr>
        <w:tabs>
          <w:tab w:leader="none" w:pos="326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300" w:right="40" w:hanging="280"/>
      </w:pPr>
      <w:r>
        <w:rPr>
          <w:rStyle w:val="CharStyle40"/>
        </w:rPr>
        <w:t>Инфекционный эндокардит — антибактериальная терапия продолжается в течение 4-6 недель после купирования при</w:t>
        <w:softHyphen/>
        <w:t>знаков синдрома системной воспалительной реакции.</w:t>
      </w:r>
    </w:p>
    <w:p>
      <w:pPr>
        <w:pStyle w:val="Style38"/>
        <w:numPr>
          <w:ilvl w:val="0"/>
          <w:numId w:val="57"/>
        </w:numPr>
        <w:tabs>
          <w:tab w:leader="none" w:pos="326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300" w:right="0" w:hanging="280"/>
      </w:pPr>
      <w:r>
        <w:rPr>
          <w:rStyle w:val="CharStyle40"/>
        </w:rPr>
        <w:t>Пациенты с искусственными клапанами — 6-8 недель.</w:t>
      </w:r>
    </w:p>
    <w:p>
      <w:pPr>
        <w:pStyle w:val="Style38"/>
        <w:numPr>
          <w:ilvl w:val="0"/>
          <w:numId w:val="57"/>
        </w:numPr>
        <w:tabs>
          <w:tab w:leader="none" w:pos="326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300" w:right="40" w:hanging="280"/>
      </w:pPr>
      <w:r>
        <w:rPr>
          <w:rStyle w:val="CharStyle40"/>
        </w:rPr>
        <w:t xml:space="preserve">При инфекциях, вызванных синегнойной палочкой </w:t>
      </w:r>
      <w:r>
        <w:rPr>
          <w:rStyle w:val="CharStyle40"/>
          <w:lang w:val="en-US"/>
        </w:rPr>
        <w:t xml:space="preserve">(Pseudomonas aeruginosa) </w:t>
      </w:r>
      <w:r>
        <w:rPr>
          <w:rStyle w:val="CharStyle40"/>
        </w:rPr>
        <w:t>— 15 сут.</w:t>
      </w:r>
    </w:p>
    <w:p>
      <w:pPr>
        <w:pStyle w:val="Style38"/>
        <w:numPr>
          <w:ilvl w:val="0"/>
          <w:numId w:val="57"/>
        </w:numPr>
        <w:tabs>
          <w:tab w:leader="none" w:pos="326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300" w:right="40" w:hanging="280"/>
      </w:pPr>
      <w:r>
        <w:rPr>
          <w:rStyle w:val="CharStyle40"/>
        </w:rPr>
        <w:t>Инфекции протезированных суставов, острый остеомиелит — 4-6 недель. При протезной инфекции возможны и более длительные сроки продолжительности антибактериальной терапии, вплоть до пожизненного применения антибиотиков.</w:t>
      </w:r>
    </w:p>
    <w:p>
      <w:pPr>
        <w:pStyle w:val="Style38"/>
        <w:numPr>
          <w:ilvl w:val="0"/>
          <w:numId w:val="57"/>
        </w:numPr>
        <w:tabs>
          <w:tab w:leader="none" w:pos="310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320" w:right="20" w:hanging="280"/>
      </w:pPr>
      <w:r>
        <w:rPr>
          <w:rStyle w:val="CharStyle40"/>
        </w:rPr>
        <w:t>Хронический остеомиелит — до 3 мес. и более (под контролем результатов бактериологического исследования).</w:t>
      </w:r>
    </w:p>
    <w:p>
      <w:pPr>
        <w:pStyle w:val="Style38"/>
        <w:numPr>
          <w:ilvl w:val="0"/>
          <w:numId w:val="57"/>
        </w:numPr>
        <w:tabs>
          <w:tab w:leader="none" w:pos="310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40"/>
        </w:rPr>
        <w:t>Пиелонефрит — 10-14 сут.</w:t>
      </w:r>
    </w:p>
    <w:p>
      <w:pPr>
        <w:pStyle w:val="Style38"/>
        <w:numPr>
          <w:ilvl w:val="0"/>
          <w:numId w:val="57"/>
        </w:numPr>
        <w:tabs>
          <w:tab w:leader="none" w:pos="310" w:val="left"/>
        </w:tabs>
        <w:widowControl w:val="0"/>
        <w:keepNext w:val="0"/>
        <w:keepLines w:val="0"/>
        <w:shd w:val="clear" w:color="auto" w:fill="auto"/>
        <w:bidi w:val="0"/>
        <w:spacing w:before="0" w:after="419"/>
        <w:ind w:left="20" w:right="0" w:firstLine="0"/>
      </w:pPr>
      <w:r>
        <w:rPr>
          <w:rStyle w:val="CharStyle40"/>
        </w:rPr>
        <w:t>Апостематозный пиелонефрит — 4-6 недель и т.д.</w:t>
      </w:r>
    </w:p>
    <w:p>
      <w:pPr>
        <w:pStyle w:val="Style98"/>
        <w:widowControl w:val="0"/>
        <w:keepNext w:val="0"/>
        <w:keepLines w:val="0"/>
        <w:shd w:val="clear" w:color="auto" w:fill="auto"/>
        <w:bidi w:val="0"/>
        <w:spacing w:before="0" w:after="0" w:line="336" w:lineRule="exact"/>
        <w:ind w:left="20" w:right="0" w:firstLine="0"/>
      </w:pPr>
      <w:r>
        <w:rPr>
          <w:rStyle w:val="CharStyle131"/>
          <w:b/>
          <w:bCs/>
        </w:rPr>
        <w:t>Раздел 4.3</w:t>
      </w:r>
    </w:p>
    <w:p>
      <w:pPr>
        <w:pStyle w:val="Style98"/>
        <w:widowControl w:val="0"/>
        <w:keepNext w:val="0"/>
        <w:keepLines w:val="0"/>
        <w:shd w:val="clear" w:color="auto" w:fill="auto"/>
        <w:bidi w:val="0"/>
        <w:jc w:val="left"/>
        <w:spacing w:before="0" w:after="513" w:line="336" w:lineRule="exact"/>
        <w:ind w:left="20" w:right="1000" w:firstLine="0"/>
      </w:pPr>
      <w:r>
        <w:rPr>
          <w:rStyle w:val="CharStyle131"/>
          <w:b/>
          <w:bCs/>
        </w:rPr>
        <w:t>Основные направления интенсивной терапии тяжелого сепсиса и септического шока</w:t>
      </w:r>
    </w:p>
    <w:p>
      <w:pPr>
        <w:pStyle w:val="Style78"/>
        <w:widowControl w:val="0"/>
        <w:keepNext/>
        <w:keepLines/>
        <w:shd w:val="clear" w:color="auto" w:fill="auto"/>
        <w:bidi w:val="0"/>
        <w:jc w:val="both"/>
        <w:spacing w:before="0" w:after="193" w:line="220" w:lineRule="exact"/>
        <w:ind w:left="20" w:right="0" w:firstLine="0"/>
      </w:pPr>
      <w:bookmarkStart w:id="24" w:name="bookmark24"/>
      <w:r>
        <w:rPr>
          <w:rStyle w:val="CharStyle132"/>
        </w:rPr>
        <w:t>Стабилизация гемодинамики</w:t>
      </w:r>
      <w:bookmarkEnd w:id="24"/>
    </w:p>
    <w:p>
      <w:pPr>
        <w:pStyle w:val="Style111"/>
        <w:widowControl w:val="0"/>
        <w:keepNext/>
        <w:keepLines/>
        <w:shd w:val="clear" w:color="auto" w:fill="auto"/>
        <w:bidi w:val="0"/>
        <w:jc w:val="left"/>
        <w:spacing w:before="0" w:after="0"/>
        <w:ind w:left="20" w:right="1000" w:firstLine="0"/>
      </w:pPr>
      <w:bookmarkStart w:id="25" w:name="bookmark25"/>
      <w:r>
        <w:rPr>
          <w:rStyle w:val="CharStyle113"/>
        </w:rPr>
        <w:t>Начальная интенсивная терапия тяжелого сепсиса и септического шока</w:t>
      </w:r>
      <w:bookmarkEnd w:id="25"/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40"/>
        </w:rPr>
        <w:t>Ранняя целенаправленная терапия тяжелого сепсиса и септи</w:t>
        <w:softHyphen/>
        <w:t>ческого шока проводится пациентам с сепсис-индуцирован- ной тканевой гипоперфузией, которую можно определить как гипотензию, сохраняющуюся после стартовой инфузионной терапии, или лактат-ацидоз (более 4 ммоль/л).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280"/>
      </w:pPr>
      <w:r>
        <w:rPr>
          <w:rStyle w:val="CharStyle40"/>
        </w:rPr>
        <w:t>После выявления гипоперфузии лечение следует начинать незамедлительно, не дожидаясь госпитализации в ОРИТ.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280"/>
      </w:pPr>
      <w:r>
        <w:rPr>
          <w:rStyle w:val="CharStyle40"/>
        </w:rPr>
        <w:t>Целью стабилизации гемодинамики является достижение адекватной тканевой оксигенации сразу после диагностики тя</w:t>
        <w:softHyphen/>
        <w:t>желого сепсиса или септического шока.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280"/>
      </w:pPr>
      <w:r>
        <w:rPr>
          <w:rStyle w:val="CharStyle40"/>
        </w:rPr>
        <w:t>В результате начальной интенсивной терапии в течение пер</w:t>
        <w:softHyphen/>
        <w:t xml:space="preserve">вых 6 часов рекомендуется достижение следующих гемодина- мических целевых критериев (уровень </w:t>
      </w:r>
      <w:r>
        <w:rPr>
          <w:rStyle w:val="CharStyle40"/>
          <w:lang w:val="en-US"/>
        </w:rPr>
        <w:t>1C):</w:t>
      </w:r>
    </w:p>
    <w:p>
      <w:pPr>
        <w:pStyle w:val="Style38"/>
        <w:numPr>
          <w:ilvl w:val="0"/>
          <w:numId w:val="51"/>
        </w:numPr>
        <w:tabs>
          <w:tab w:leader="none" w:pos="636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280"/>
      </w:pPr>
      <w:r>
        <w:rPr>
          <w:rStyle w:val="CharStyle40"/>
        </w:rPr>
        <w:t>ЦВД: 8-12 мм рт. ст.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60" w:right="0" w:firstLine="0"/>
      </w:pPr>
      <w:r>
        <w:rPr>
          <w:rStyle w:val="CharStyle40"/>
        </w:rPr>
        <w:t>(при проведении ИВЛ 12-15 мм рт.ст.)</w:t>
      </w:r>
    </w:p>
    <w:p>
      <w:pPr>
        <w:pStyle w:val="Style38"/>
        <w:numPr>
          <w:ilvl w:val="0"/>
          <w:numId w:val="51"/>
        </w:numPr>
        <w:tabs>
          <w:tab w:leader="none" w:pos="611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280"/>
      </w:pPr>
      <w:r>
        <w:rPr>
          <w:rStyle w:val="CharStyle40"/>
        </w:rPr>
        <w:t>АДср: &gt;65 мм рт. ст.</w:t>
      </w:r>
    </w:p>
    <w:p>
      <w:pPr>
        <w:pStyle w:val="Style38"/>
        <w:numPr>
          <w:ilvl w:val="0"/>
          <w:numId w:val="51"/>
        </w:numPr>
        <w:tabs>
          <w:tab w:leader="none" w:pos="611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280"/>
      </w:pPr>
      <w:r>
        <w:rPr>
          <w:rStyle w:val="CharStyle40"/>
        </w:rPr>
        <w:t>темп диуреза: &gt; 0,5 мл/кг/час</w:t>
      </w:r>
    </w:p>
    <w:p>
      <w:pPr>
        <w:pStyle w:val="Style38"/>
        <w:numPr>
          <w:ilvl w:val="0"/>
          <w:numId w:val="51"/>
        </w:numPr>
        <w:tabs>
          <w:tab w:leader="none" w:pos="611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280"/>
      </w:pPr>
      <w:r>
        <w:rPr>
          <w:rStyle w:val="CharStyle40"/>
          <w:lang w:val="en-US"/>
        </w:rPr>
        <w:t>Scv0</w:t>
      </w:r>
      <w:r>
        <w:rPr>
          <w:rStyle w:val="CharStyle40"/>
          <w:lang w:val="en-US"/>
          <w:vertAlign w:val="subscript"/>
        </w:rPr>
        <w:t>2</w:t>
      </w:r>
      <w:r>
        <w:rPr>
          <w:rStyle w:val="CharStyle40"/>
          <w:lang w:val="en-US"/>
        </w:rPr>
        <w:t xml:space="preserve"> </w:t>
      </w:r>
      <w:r>
        <w:rPr>
          <w:rStyle w:val="CharStyle40"/>
        </w:rPr>
        <w:t xml:space="preserve">&gt;70% </w:t>
      </w:r>
      <w:r>
        <w:rPr>
          <w:rStyle w:val="CharStyle40"/>
          <w:lang w:val="en-US"/>
        </w:rPr>
        <w:t>(Sv0</w:t>
      </w:r>
      <w:r>
        <w:rPr>
          <w:rStyle w:val="CharStyle40"/>
          <w:lang w:val="en-US"/>
          <w:vertAlign w:val="subscript"/>
        </w:rPr>
        <w:t>2</w:t>
      </w:r>
      <w:r>
        <w:rPr>
          <w:rStyle w:val="CharStyle40"/>
          <w:lang w:val="en-US"/>
        </w:rPr>
        <w:t xml:space="preserve">) </w:t>
      </w:r>
      <w:r>
        <w:rPr>
          <w:rStyle w:val="CharStyle40"/>
        </w:rPr>
        <w:t>&gt;65%)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240"/>
        <w:ind w:left="0" w:right="20" w:firstLine="280"/>
      </w:pPr>
      <w:r>
        <w:rPr>
          <w:rStyle w:val="CharStyle40"/>
        </w:rPr>
        <w:t>У пациентов с повышенным уровнем лактата крови целью терапии также является нормализация (&lt;1,5 ммоль/л) или сни</w:t>
        <w:softHyphen/>
        <w:t xml:space="preserve">жение этого показателя, как маркера тканевой гипоперфузии (уровень </w:t>
      </w:r>
      <w:r>
        <w:rPr>
          <w:rStyle w:val="CharStyle40"/>
          <w:lang w:val="en-US"/>
        </w:rPr>
        <w:t xml:space="preserve">2C). </w:t>
      </w:r>
      <w:r>
        <w:rPr>
          <w:rStyle w:val="CharStyle40"/>
        </w:rPr>
        <w:t>(Приложение 1).</w:t>
      </w:r>
    </w:p>
    <w:p>
      <w:pPr>
        <w:pStyle w:val="Style82"/>
        <w:widowControl w:val="0"/>
        <w:keepNext/>
        <w:keepLines/>
        <w:shd w:val="clear" w:color="auto" w:fill="auto"/>
        <w:bidi w:val="0"/>
        <w:spacing w:before="0" w:after="0"/>
        <w:ind w:left="580" w:right="0" w:firstLine="280"/>
      </w:pPr>
      <w:bookmarkStart w:id="26" w:name="bookmark26"/>
      <w:r>
        <w:rPr>
          <w:rStyle w:val="CharStyle133"/>
          <w:i/>
          <w:iCs/>
        </w:rPr>
        <w:t>Комментарий</w:t>
      </w:r>
      <w:bookmarkEnd w:id="26"/>
    </w:p>
    <w:p>
      <w:pPr>
        <w:pStyle w:val="Style85"/>
        <w:widowControl w:val="0"/>
        <w:keepNext w:val="0"/>
        <w:keepLines w:val="0"/>
        <w:shd w:val="clear" w:color="auto" w:fill="auto"/>
        <w:bidi w:val="0"/>
        <w:spacing w:before="0" w:after="0"/>
        <w:ind w:left="580" w:right="20" w:firstLine="280"/>
      </w:pPr>
      <w:r>
        <w:rPr>
          <w:rStyle w:val="CharStyle134"/>
          <w:i/>
          <w:iCs/>
        </w:rPr>
        <w:t>В ряде исследований было показано, что системати</w:t>
        <w:softHyphen/>
        <w:t>ческое достижение целевых значений этих критериев ас</w:t>
        <w:softHyphen/>
        <w:t>социируется со снижением частоты летальных исходов. В то же время, показатель ЦВД обладает лишь ограни</w:t>
        <w:softHyphen/>
        <w:t>ченной диагностической ценностью для решения вопроса</w:t>
      </w:r>
    </w:p>
    <w:p>
      <w:pPr>
        <w:pStyle w:val="Style85"/>
        <w:tabs>
          <w:tab w:leader="none" w:pos="753" w:val="left"/>
        </w:tabs>
        <w:widowControl w:val="0"/>
        <w:keepNext w:val="0"/>
        <w:keepLines w:val="0"/>
        <w:shd w:val="clear" w:color="auto" w:fill="auto"/>
        <w:bidi w:val="0"/>
        <w:spacing w:before="0" w:after="240"/>
        <w:ind w:left="580" w:right="20" w:firstLine="0"/>
      </w:pPr>
      <w:r>
        <w:rPr>
          <w:rStyle w:val="CharStyle134"/>
          <w:i/>
          <w:iCs/>
        </w:rPr>
        <w:t>о</w:t>
        <w:tab/>
        <w:t>проведении инфузионной терапии и должен использо</w:t>
        <w:softHyphen/>
        <w:t>ваться лишь в совокупности с другими параметрами, от</w:t>
        <w:softHyphen/>
        <w:t xml:space="preserve">ражающими волемический статус и перфузию тканей. Пациенты с хронической сердечной недостаточностью могут иметь значения </w:t>
      </w:r>
      <w:r>
        <w:rPr>
          <w:rStyle w:val="CharStyle134"/>
          <w:lang w:val="en-US"/>
          <w:i/>
          <w:iCs/>
        </w:rPr>
        <w:t>ScvO</w:t>
      </w:r>
      <w:r>
        <w:rPr>
          <w:rStyle w:val="CharStyle134"/>
          <w:lang w:val="en-US"/>
          <w:vertAlign w:val="subscript"/>
          <w:i/>
          <w:iCs/>
        </w:rPr>
        <w:t>2</w:t>
      </w:r>
      <w:r>
        <w:rPr>
          <w:rStyle w:val="CharStyle134"/>
          <w:lang w:val="en-US"/>
          <w:i/>
          <w:iCs/>
        </w:rPr>
        <w:t xml:space="preserve"> </w:t>
      </w:r>
      <w:r>
        <w:rPr>
          <w:rStyle w:val="CharStyle134"/>
          <w:i/>
          <w:iCs/>
        </w:rPr>
        <w:t>менее 70% при отсутствии каких-либо признаков тканевой гипоксии или снижения органной перфузии.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0"/>
        <w:ind w:left="0" w:right="20" w:firstLine="280"/>
      </w:pPr>
      <w:r>
        <w:rPr>
          <w:rStyle w:val="CharStyle40"/>
        </w:rPr>
        <w:t>В качестве первоначальной меры стабилизации гемодинами</w:t>
        <w:softHyphen/>
        <w:t>ки рекомендуется инфузионная заместительная терапия. Пре</w:t>
        <w:softHyphen/>
        <w:t>паратами первого ряда при начальной интенсивной терапии тяжелого сепсиса или септического шока являются кристалло</w:t>
        <w:softHyphen/>
        <w:t xml:space="preserve">иды (уровень </w:t>
      </w:r>
      <w:r>
        <w:rPr>
          <w:rStyle w:val="CharStyle40"/>
          <w:lang w:val="en-US"/>
        </w:rPr>
        <w:t>1B).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0"/>
        <w:ind w:left="0" w:right="20" w:firstLine="280"/>
      </w:pPr>
      <w:r>
        <w:rPr>
          <w:rStyle w:val="CharStyle40"/>
        </w:rPr>
        <w:t>При назначении кристаллоидных растворов следует прини</w:t>
        <w:softHyphen/>
        <w:t>мать во внимание следующие показатели состояния пациента: осмолярность и электролитный состав плазмы, кислотно-ос</w:t>
        <w:softHyphen/>
        <w:t>новное состояние, наличие нарушений углеводного обмена и функции печени.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0"/>
        <w:ind w:left="0" w:right="20" w:firstLine="280"/>
      </w:pPr>
      <w:r>
        <w:rPr>
          <w:rStyle w:val="CharStyle40"/>
        </w:rPr>
        <w:t xml:space="preserve">Гипонатриемия и гипохлоремия являются показанием для использования раствора 0,9% </w:t>
      </w:r>
      <w:r>
        <w:rPr>
          <w:rStyle w:val="CharStyle40"/>
          <w:lang w:val="en-US"/>
        </w:rPr>
        <w:t xml:space="preserve">NaCl, </w:t>
      </w:r>
      <w:r>
        <w:rPr>
          <w:rStyle w:val="CharStyle40"/>
        </w:rPr>
        <w:t>во всех остальных случаях предпочтение следует отдавать сбалансированным полиионным растворам.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0"/>
        <w:ind w:left="20" w:right="40" w:firstLine="280"/>
      </w:pPr>
      <w:r>
        <w:rPr>
          <w:rStyle w:val="CharStyle40"/>
        </w:rPr>
        <w:t>Использование гидроксиэтилкрахмалов при инфузионной реанимации у больных с тяжелым сепсисом и септическим шо</w:t>
        <w:softHyphen/>
        <w:t>ком не рекомендуется (уровень 1В).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180"/>
        <w:ind w:left="20" w:right="40" w:firstLine="280"/>
      </w:pPr>
      <w:r>
        <w:rPr>
          <w:rStyle w:val="CharStyle40"/>
        </w:rPr>
        <w:t xml:space="preserve">При потребности в большом объеме кристаллоидов и на фоне гипопротеинемии (общий белок &lt;50 г/л) и гипоальбуминемии (альбумин &lt;20 г/л), может быть использован раствор альбумина (уровень </w:t>
      </w:r>
      <w:r>
        <w:rPr>
          <w:rStyle w:val="CharStyle40"/>
          <w:lang w:val="en-US"/>
        </w:rPr>
        <w:t>2C).</w:t>
      </w:r>
    </w:p>
    <w:p>
      <w:pPr>
        <w:pStyle w:val="Style82"/>
        <w:widowControl w:val="0"/>
        <w:keepNext/>
        <w:keepLines/>
        <w:shd w:val="clear" w:color="auto" w:fill="auto"/>
        <w:bidi w:val="0"/>
        <w:spacing w:before="0" w:after="0"/>
        <w:ind w:left="600" w:right="0" w:firstLine="280"/>
      </w:pPr>
      <w:bookmarkStart w:id="27" w:name="bookmark27"/>
      <w:r>
        <w:rPr>
          <w:rStyle w:val="CharStyle133"/>
          <w:i/>
          <w:iCs/>
        </w:rPr>
        <w:t>Комментарий</w:t>
      </w:r>
      <w:bookmarkEnd w:id="27"/>
    </w:p>
    <w:p>
      <w:pPr>
        <w:pStyle w:val="Style85"/>
        <w:widowControl w:val="0"/>
        <w:keepNext w:val="0"/>
        <w:keepLines w:val="0"/>
        <w:shd w:val="clear" w:color="auto" w:fill="auto"/>
        <w:bidi w:val="0"/>
        <w:spacing w:before="0" w:after="180"/>
        <w:ind w:left="600" w:right="40" w:firstLine="280"/>
      </w:pPr>
      <w:r>
        <w:rPr>
          <w:rStyle w:val="CharStyle134"/>
          <w:i/>
          <w:iCs/>
        </w:rPr>
        <w:t>Несколько рандомизированных, многоцентровых иссле</w:t>
        <w:softHyphen/>
        <w:t>дований показали, что у пациентов с тяжелым сепсисом и септическим шоком стабилизация гемодинамики и оп</w:t>
        <w:softHyphen/>
        <w:t>тимизация транспорта кислорода могут быть достигну</w:t>
        <w:softHyphen/>
        <w:t>ты как при назначении кристаллоидных растворов, так и раствора гидроксиэтилкрахмала. Необходимый объем кристаллоидов был на 30-40% выше, чем объем коллои</w:t>
        <w:softHyphen/>
        <w:t>дов. При использовании гидроксиэтилкрахмалов значимо чаще возникали коагулопатия, повышенная кровопотеря, потребность в гемотрансфузии, острое повреждение почек и необходимость в почечной заместительной терапии.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0"/>
        <w:ind w:left="20" w:right="40" w:firstLine="280"/>
      </w:pPr>
      <w:r>
        <w:rPr>
          <w:rStyle w:val="CharStyle40"/>
        </w:rPr>
        <w:t>Начальную инфузию у пациентов с сепсис-индуцированной тканевой гипоперфузией с подозрением на гиповолемию сле</w:t>
        <w:softHyphen/>
        <w:t>дует осуществлять кристаллоидами в объеме минимум 30 мл/ кг. У некоторых пациентов может быть необходимо назначение более быстрого темпа инфузии и введение большего объема жидкости (уровень 1С). В то же время, пациентам с признаками дыхательной недостаточности и острого респираторного дис</w:t>
        <w:softHyphen/>
        <w:t>тресс-синдрома (ОРДС) следует контролировать гидробаланс, чтобы избежать прогрессирования отека легких (уровень 1С). Стратегии контроля гидробаланса при сепсис-индуцированном ОРДС следует придерживаться минимум в течение 2-3 суток.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295"/>
        <w:ind w:left="0" w:right="40" w:firstLine="280"/>
      </w:pPr>
      <w:r>
        <w:rPr>
          <w:rStyle w:val="CharStyle40"/>
        </w:rPr>
        <w:t>Контроль за инфузионной терапией следует осуществлять в целенаправленном порядке, ориентируясь на показатели ге</w:t>
        <w:softHyphen/>
        <w:t>модинамики и водных секторов организма (АДср, ЧСС, сердеч</w:t>
        <w:softHyphen/>
        <w:t>ный выброс (СВ), глобальный конечно-диастолический объ</w:t>
        <w:softHyphen/>
        <w:t xml:space="preserve">ем, внесосудистая вода легких, вариация пульсового давления и ударного объема), а также почасовой темп диуреза, уровень </w:t>
      </w:r>
      <w:r>
        <w:rPr>
          <w:rStyle w:val="CharStyle40"/>
          <w:lang w:val="en-US"/>
        </w:rPr>
        <w:t>ScvO</w:t>
      </w:r>
      <w:r>
        <w:rPr>
          <w:rStyle w:val="CharStyle40"/>
          <w:lang w:val="en-US"/>
          <w:vertAlign w:val="subscript"/>
        </w:rPr>
        <w:t>2</w:t>
      </w:r>
      <w:r>
        <w:rPr>
          <w:rStyle w:val="CharStyle40"/>
          <w:lang w:val="en-US"/>
        </w:rPr>
        <w:t xml:space="preserve"> </w:t>
      </w:r>
      <w:r>
        <w:rPr>
          <w:rStyle w:val="CharStyle40"/>
        </w:rPr>
        <w:t>и лактата крови.</w:t>
      </w:r>
    </w:p>
    <w:p>
      <w:pPr>
        <w:pStyle w:val="Style82"/>
        <w:widowControl w:val="0"/>
        <w:keepNext/>
        <w:keepLines/>
        <w:shd w:val="clear" w:color="auto" w:fill="auto"/>
        <w:bidi w:val="0"/>
        <w:spacing w:before="0" w:after="0" w:line="190" w:lineRule="exact"/>
        <w:ind w:left="580" w:right="0" w:firstLine="280"/>
      </w:pPr>
      <w:bookmarkStart w:id="28" w:name="bookmark28"/>
      <w:r>
        <w:rPr>
          <w:rStyle w:val="CharStyle133"/>
          <w:i/>
          <w:iCs/>
        </w:rPr>
        <w:t>Комментарий</w:t>
      </w:r>
      <w:bookmarkEnd w:id="28"/>
    </w:p>
    <w:p>
      <w:pPr>
        <w:pStyle w:val="Style85"/>
        <w:widowControl w:val="0"/>
        <w:keepNext w:val="0"/>
        <w:keepLines w:val="0"/>
        <w:shd w:val="clear" w:color="auto" w:fill="auto"/>
        <w:bidi w:val="0"/>
        <w:spacing w:before="0" w:after="240"/>
        <w:ind w:left="580" w:right="40" w:firstLine="280"/>
      </w:pPr>
      <w:r>
        <w:rPr>
          <w:rStyle w:val="CharStyle134"/>
          <w:i/>
          <w:iCs/>
        </w:rPr>
        <w:t>При отсутствии международных рекомендаций о не</w:t>
        <w:softHyphen/>
        <w:t>обходимости мониторинга показателей центральной гемодинамики, неинвазивные (ЭХО-КГ) и инвазивные ме</w:t>
        <w:softHyphen/>
        <w:t xml:space="preserve">тоды </w:t>
      </w:r>
      <w:r>
        <w:rPr>
          <w:rStyle w:val="CharStyle134"/>
          <w:lang w:val="en-US"/>
          <w:i/>
          <w:iCs/>
        </w:rPr>
        <w:t xml:space="preserve">(PiCCO </w:t>
      </w:r>
      <w:r>
        <w:rPr>
          <w:rStyle w:val="CharStyle134"/>
          <w:i/>
          <w:iCs/>
        </w:rPr>
        <w:t>и др.) оценки сердечного выброса и водных секторов организма в значительной степени улучшают контроль за состоянием пациента и проводимой инфузи</w:t>
        <w:softHyphen/>
        <w:t>онной, инотропной и вазопрессорной терапией.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0"/>
        <w:ind w:left="0" w:right="40" w:firstLine="280"/>
      </w:pPr>
      <w:r>
        <w:rPr>
          <w:rStyle w:val="CharStyle40"/>
        </w:rPr>
        <w:t>Если в результате инфузионной терапии не удается восста</w:t>
        <w:softHyphen/>
        <w:t>новить адекватное АДср и перфузию органов, следует начать введение вазопрессоров.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240"/>
        <w:ind w:left="0" w:right="40" w:firstLine="280"/>
      </w:pPr>
      <w:r>
        <w:rPr>
          <w:rStyle w:val="CharStyle40"/>
        </w:rPr>
        <w:t xml:space="preserve">Рекомендуется назначение норадреналина как препарата первого выбора (уровень </w:t>
      </w:r>
      <w:r>
        <w:rPr>
          <w:rStyle w:val="CharStyle40"/>
          <w:lang w:val="en-US"/>
        </w:rPr>
        <w:t xml:space="preserve">1B), </w:t>
      </w:r>
      <w:r>
        <w:rPr>
          <w:rStyle w:val="CharStyle40"/>
        </w:rPr>
        <w:t>адреналина — при неэффектив</w:t>
        <w:softHyphen/>
        <w:t xml:space="preserve">ности норадреналина, используя в качестве дополнительного вазопрессора (уровень </w:t>
      </w:r>
      <w:r>
        <w:rPr>
          <w:rStyle w:val="CharStyle40"/>
          <w:lang w:val="en-US"/>
        </w:rPr>
        <w:t xml:space="preserve">2B). </w:t>
      </w:r>
      <w:r>
        <w:rPr>
          <w:rStyle w:val="CharStyle40"/>
        </w:rPr>
        <w:t>На фоне высокого СВ и артериальной гипотензии, несмотря на введение норадреналина и адреналина, может быть использован фенилэфрин (мезатон) (уровень 1С). Целевой задачей назначения вазопрессоров является достиже</w:t>
        <w:softHyphen/>
        <w:t>ние АДср более 65 мм рт.ст. (уровень 1С).</w:t>
      </w:r>
    </w:p>
    <w:p>
      <w:pPr>
        <w:pStyle w:val="Style82"/>
        <w:widowControl w:val="0"/>
        <w:keepNext/>
        <w:keepLines/>
        <w:shd w:val="clear" w:color="auto" w:fill="auto"/>
        <w:bidi w:val="0"/>
        <w:spacing w:before="0" w:after="0"/>
        <w:ind w:left="580" w:right="0" w:firstLine="280"/>
      </w:pPr>
      <w:bookmarkStart w:id="29" w:name="bookmark29"/>
      <w:r>
        <w:rPr>
          <w:rStyle w:val="CharStyle133"/>
          <w:i/>
          <w:iCs/>
        </w:rPr>
        <w:t>Комментарий</w:t>
      </w:r>
      <w:bookmarkEnd w:id="29"/>
    </w:p>
    <w:p>
      <w:pPr>
        <w:pStyle w:val="Style85"/>
        <w:widowControl w:val="0"/>
        <w:keepNext w:val="0"/>
        <w:keepLines w:val="0"/>
        <w:shd w:val="clear" w:color="auto" w:fill="auto"/>
        <w:bidi w:val="0"/>
        <w:spacing w:before="0" w:after="180"/>
        <w:ind w:left="580" w:right="40" w:firstLine="280"/>
      </w:pPr>
      <w:r>
        <w:rPr>
          <w:rStyle w:val="CharStyle134"/>
          <w:i/>
          <w:iCs/>
        </w:rPr>
        <w:t>При жизнеугрожающей гипотензии краткосрочная терапия вазопрессорами может потребоваться еще до достижения целевых показателей преднагрузки в ходе инфузионной терапии. Для некоторых групп пациентов, например, у пациентов с артериальной гипертензией в анамнезе, может быть показано более высокое целе</w:t>
        <w:softHyphen/>
        <w:t>вое АД. Есть данные о том, что адреналин оказывает негативное воздействие на перфузию желудочно-кишеч</w:t>
        <w:softHyphen/>
        <w:t>ного тракта. Использование допамина при септическом шоке не рекомендуется (уровень 2С) в связи с повыше</w:t>
        <w:softHyphen/>
        <w:t>нием частоты аритмий и летальных исходов, но не противопоказано, например, у пациентов с низким ри</w:t>
        <w:softHyphen/>
        <w:t>ском тахиаритмии и абсолютной или относительной брадикардией.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180"/>
        <w:ind w:left="0" w:right="40" w:firstLine="280"/>
      </w:pPr>
      <w:r>
        <w:rPr>
          <w:rStyle w:val="CharStyle40"/>
        </w:rPr>
        <w:t>Если в течение первых 6 часов терапии на фоне инфузии и ва- зопрессорной терапии, отсутствии анемии (гематокрит &gt;30%) и достижения целевых значений преднагрузки и АДср сохраня</w:t>
        <w:softHyphen/>
        <w:t xml:space="preserve">ются признаки дисфункция миокарда (нормальная преднагрузка, снижен СВ) и гипоперфузия (лактат &gt;2 ммоль/л, </w:t>
      </w:r>
      <w:r>
        <w:rPr>
          <w:rStyle w:val="CharStyle40"/>
          <w:lang w:val="en-US"/>
        </w:rPr>
        <w:t xml:space="preserve">ScvO2 </w:t>
      </w:r>
      <w:r>
        <w:rPr>
          <w:rStyle w:val="CharStyle40"/>
        </w:rPr>
        <w:t xml:space="preserve">&lt;70%), для нормализации СВ может быть назначен добутамин в дозе до 20 мкг/кг/мин (уровень </w:t>
      </w:r>
      <w:r>
        <w:rPr>
          <w:rStyle w:val="CharStyle40"/>
          <w:lang w:val="en-US"/>
        </w:rPr>
        <w:t xml:space="preserve">1C). </w:t>
      </w:r>
      <w:r>
        <w:rPr>
          <w:rStyle w:val="CharStyle40"/>
        </w:rPr>
        <w:t>В ходе инфузии добутамина реко</w:t>
        <w:softHyphen/>
        <w:t>мендовано не увеличивать сердечный индекс выше нормальных значений (уровень 1В). При анемии (гематокрит &lt;30%) рекомен</w:t>
        <w:softHyphen/>
        <w:t>дована трансфузия эритроцитсодержащих сред.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0"/>
        <w:ind w:left="0" w:right="40" w:firstLine="280"/>
      </w:pPr>
      <w:r>
        <w:rPr>
          <w:rStyle w:val="CharStyle40"/>
        </w:rPr>
        <w:t>У пациентов с септическим шоком не следует использовать кортикостероиды, если инфузия и вазопрессоры позволяют эффективно достичь задач ранней целенаправленной терапии. В случае неудачи назначают гидрокортизон внутривенно 200</w:t>
        <w:softHyphen/>
        <w:t xml:space="preserve">300 мг/сутки (уровень </w:t>
      </w:r>
      <w:r>
        <w:rPr>
          <w:rStyle w:val="CharStyle40"/>
          <w:lang w:val="en-US"/>
        </w:rPr>
        <w:t xml:space="preserve">2C) </w:t>
      </w:r>
      <w:r>
        <w:rPr>
          <w:rStyle w:val="CharStyle40"/>
        </w:rPr>
        <w:t xml:space="preserve">в виде постоянной инфузии (уровень </w:t>
      </w:r>
      <w:r>
        <w:rPr>
          <w:rStyle w:val="CharStyle40"/>
          <w:lang w:val="en-US"/>
        </w:rPr>
        <w:t xml:space="preserve">2C). </w:t>
      </w:r>
      <w:r>
        <w:rPr>
          <w:rStyle w:val="CharStyle40"/>
        </w:rPr>
        <w:t>Когда вазопрессоры больше не требуются, введение гидро</w:t>
        <w:softHyphen/>
        <w:t xml:space="preserve">кортизона заканчивают (уровень </w:t>
      </w:r>
      <w:r>
        <w:rPr>
          <w:rStyle w:val="CharStyle40"/>
          <w:lang w:val="en-US"/>
        </w:rPr>
        <w:t>2C).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0"/>
        <w:ind w:left="0" w:right="40" w:firstLine="280"/>
      </w:pPr>
      <w:r>
        <w:rPr>
          <w:rStyle w:val="CharStyle40"/>
        </w:rPr>
        <w:t>Всем пациентам с септическим шоком, требующим вазопрес- сорной поддержки, и/или с ОРДС рекомендуется установить артериальный катетер для инвазивного мониторинга АД и газо</w:t>
        <w:softHyphen/>
        <w:t>вого состава крови и, желательно, для мониторинга сердечного выброса и параметров преднагрузки.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240"/>
        <w:ind w:left="0" w:right="20" w:firstLine="280"/>
      </w:pPr>
      <w:r>
        <w:rPr>
          <w:rStyle w:val="CharStyle40"/>
        </w:rPr>
        <w:t>Использование низких доз допамина (5 мкг/кг/мин) для за</w:t>
        <w:softHyphen/>
        <w:t>щиты почек не рекомендуется, так как, на сегодняшний день, его положительное влияние на функцию почек и увеличение выживаемости не доказано (уровень 1А). Кроме того, имеются данные о негативном влиянии допамина на эндокринную и им</w:t>
        <w:softHyphen/>
        <w:t>мунную системы.</w:t>
      </w:r>
    </w:p>
    <w:p>
      <w:pPr>
        <w:pStyle w:val="Style111"/>
        <w:widowControl w:val="0"/>
        <w:keepNext/>
        <w:keepLines/>
        <w:shd w:val="clear" w:color="auto" w:fill="auto"/>
        <w:bidi w:val="0"/>
        <w:jc w:val="left"/>
        <w:spacing w:before="0" w:after="0"/>
        <w:ind w:left="0" w:right="1980" w:firstLine="0"/>
      </w:pPr>
      <w:bookmarkStart w:id="30" w:name="bookmark30"/>
      <w:r>
        <w:rPr>
          <w:rStyle w:val="CharStyle113"/>
        </w:rPr>
        <w:t>Последующий мониторинг и коррекция гемодинамики</w:t>
      </w:r>
      <w:bookmarkEnd w:id="30"/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0"/>
        <w:ind w:left="0" w:right="20" w:firstLine="0"/>
      </w:pPr>
      <w:r>
        <w:rPr>
          <w:rStyle w:val="CharStyle40"/>
        </w:rPr>
        <w:t>При сохраняющемся шоке и развитии ОРДС на фоне сепсиса инвазивный мониторинг АД целесообразно дополнить мо</w:t>
        <w:softHyphen/>
        <w:t xml:space="preserve">ниторингом сердечного выброса и параметров преднагрузки и постнагрузки (Эхо-КГ, мониторинг </w:t>
      </w:r>
      <w:r>
        <w:rPr>
          <w:rStyle w:val="CharStyle40"/>
          <w:lang w:val="en-US"/>
        </w:rPr>
        <w:t xml:space="preserve">PiCCO </w:t>
      </w:r>
      <w:r>
        <w:rPr>
          <w:rStyle w:val="CharStyle40"/>
        </w:rPr>
        <w:t>и др.).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0"/>
        <w:ind w:left="0" w:right="20" w:firstLine="280"/>
      </w:pPr>
      <w:r>
        <w:rPr>
          <w:rStyle w:val="CharStyle40"/>
        </w:rPr>
        <w:t>При проведении инфузионной терапии, инотропной и вазо- прессорной поддержки следует ориентироваться на поддержание среднего АД&gt; 65 мм рт. ст., сердечного выброса в нормальных пределах (не менее 2,5 л/мин/м</w:t>
      </w:r>
      <w:r>
        <w:rPr>
          <w:rStyle w:val="CharStyle40"/>
          <w:vertAlign w:val="superscript"/>
        </w:rPr>
        <w:t>2</w:t>
      </w:r>
      <w:r>
        <w:rPr>
          <w:rStyle w:val="CharStyle40"/>
        </w:rPr>
        <w:t>, при этом избегая его супра- нормальных значений &gt;5 л/мин/м</w:t>
      </w:r>
      <w:r>
        <w:rPr>
          <w:rStyle w:val="CharStyle40"/>
          <w:vertAlign w:val="superscript"/>
        </w:rPr>
        <w:t>2</w:t>
      </w:r>
      <w:r>
        <w:rPr>
          <w:rStyle w:val="CharStyle40"/>
        </w:rPr>
        <w:t xml:space="preserve">), вариаций ударного объема и пульсового давления &lt;13%, </w:t>
      </w:r>
      <w:r>
        <w:rPr>
          <w:rStyle w:val="CharStyle40"/>
          <w:lang w:val="en-US"/>
        </w:rPr>
        <w:t>Scv0</w:t>
      </w:r>
      <w:r>
        <w:rPr>
          <w:rStyle w:val="CharStyle40"/>
          <w:lang w:val="en-US"/>
          <w:vertAlign w:val="subscript"/>
        </w:rPr>
        <w:t>2</w:t>
      </w:r>
      <w:r>
        <w:rPr>
          <w:rStyle w:val="CharStyle40"/>
          <w:lang w:val="en-US"/>
        </w:rPr>
        <w:t xml:space="preserve">&gt;70%, </w:t>
      </w:r>
      <w:r>
        <w:rPr>
          <w:rStyle w:val="CharStyle40"/>
        </w:rPr>
        <w:t>лактата &lt;2 ммоль/л. Препаратами выбора для вазопрессорной и инотропной под</w:t>
        <w:softHyphen/>
        <w:t>держки и коррекции АД и СВ служат, соответственно, нора- дреналин и добутамин.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0"/>
        <w:ind w:left="0" w:right="20" w:firstLine="280"/>
      </w:pPr>
      <w:r>
        <w:rPr>
          <w:rStyle w:val="CharStyle40"/>
        </w:rPr>
        <w:t>Для профилактики прогрессирования сепсис-индуциро- ванного ОРДС после начальной терапии тяжелого сепсиса ре</w:t>
        <w:softHyphen/>
        <w:t>комендовано ограничение вводимой жидкости с контролем гидробаланса минимум в течение 2-3 суток с поддержанием волюметрических показателей на уровне, достаточном для обе</w:t>
        <w:softHyphen/>
        <w:t>спечения нормальных показателей сердечного выброса и ор</w:t>
        <w:softHyphen/>
        <w:t>ганной перфузии; при этом необходимо избегать пов</w:t>
      </w:r>
      <w:r>
        <w:rPr>
          <w:rStyle w:val="CharStyle96"/>
        </w:rPr>
        <w:t>ыш</w:t>
      </w:r>
      <w:r>
        <w:rPr>
          <w:rStyle w:val="CharStyle40"/>
        </w:rPr>
        <w:t>ения внесосудистой воды легких &gt;10 мл/кг.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0"/>
        <w:ind w:left="0" w:right="20" w:firstLine="280"/>
      </w:pPr>
      <w:r>
        <w:rPr>
          <w:rStyle w:val="CharStyle40"/>
        </w:rPr>
        <w:t>Дополнительной мерой коррекции гемодинамики и органной дисфункции при септическом шоке, рефрактерном к начальной терапии, может быть проведение продленной вено-венозной гемофильтрации.</w:t>
      </w:r>
    </w:p>
    <w:p>
      <w:pPr>
        <w:pStyle w:val="Style78"/>
        <w:widowControl w:val="0"/>
        <w:keepNext/>
        <w:keepLines/>
        <w:shd w:val="clear" w:color="auto" w:fill="auto"/>
        <w:bidi w:val="0"/>
        <w:jc w:val="both"/>
        <w:spacing w:before="0" w:after="0" w:line="259" w:lineRule="exact"/>
        <w:ind w:left="300" w:right="0" w:hanging="280"/>
      </w:pPr>
      <w:bookmarkStart w:id="31" w:name="bookmark31"/>
      <w:r>
        <w:rPr>
          <w:rStyle w:val="CharStyle132"/>
        </w:rPr>
        <w:t>Респираторная терапия и ИВЛ</w:t>
      </w:r>
      <w:bookmarkEnd w:id="31"/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0"/>
        <w:ind w:left="20" w:right="40" w:firstLine="0"/>
      </w:pPr>
      <w:r>
        <w:rPr>
          <w:rStyle w:val="CharStyle40"/>
        </w:rPr>
        <w:t>Для диагностики ОРДС следует использовать следующие кри</w:t>
        <w:softHyphen/>
        <w:t>терии:</w:t>
      </w:r>
    </w:p>
    <w:p>
      <w:pPr>
        <w:pStyle w:val="Style38"/>
        <w:numPr>
          <w:ilvl w:val="0"/>
          <w:numId w:val="59"/>
        </w:numPr>
        <w:tabs>
          <w:tab w:leader="none" w:pos="313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300" w:right="40" w:hanging="280"/>
      </w:pPr>
      <w:r>
        <w:rPr>
          <w:rStyle w:val="CharStyle40"/>
        </w:rPr>
        <w:t>Временной интервал: возникновение синдрома (новые симптомы или усугубление симптомов поражения легких) в пределах одной недели от момента действия известного причинного фактора.</w:t>
      </w:r>
    </w:p>
    <w:p>
      <w:pPr>
        <w:pStyle w:val="Style38"/>
        <w:numPr>
          <w:ilvl w:val="0"/>
          <w:numId w:val="59"/>
        </w:numPr>
        <w:tabs>
          <w:tab w:leader="none" w:pos="313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300" w:right="40" w:hanging="280"/>
      </w:pPr>
      <w:r>
        <w:rPr>
          <w:rStyle w:val="CharStyle40"/>
        </w:rPr>
        <w:t>Визуализация органов грудной клетки (ОГК): двусторонние затемнения, которые нельзя объяснить выпотом, ателектазом.</w:t>
      </w:r>
    </w:p>
    <w:p>
      <w:pPr>
        <w:pStyle w:val="Style38"/>
        <w:numPr>
          <w:ilvl w:val="0"/>
          <w:numId w:val="59"/>
        </w:numPr>
        <w:tabs>
          <w:tab w:leader="none" w:pos="313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300" w:right="40" w:hanging="280"/>
      </w:pPr>
      <w:r>
        <w:rPr>
          <w:rStyle w:val="CharStyle40"/>
        </w:rPr>
        <w:t>Механизм отёка: дыхательную недостаточность нельзя объ</w:t>
        <w:softHyphen/>
        <w:t>яснить сердечной недостаточностью или перегрузкой жидко</w:t>
        <w:softHyphen/>
        <w:t>стью. Если факторов риска сердечной недостаточности нет, необходимы дополнительные исследования, прежде всего ЭхоКГ.</w:t>
      </w:r>
    </w:p>
    <w:p>
      <w:pPr>
        <w:pStyle w:val="Style38"/>
        <w:numPr>
          <w:ilvl w:val="0"/>
          <w:numId w:val="59"/>
        </w:numPr>
        <w:tabs>
          <w:tab w:leader="none" w:pos="313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300" w:right="0" w:hanging="280"/>
      </w:pPr>
      <w:r>
        <w:rPr>
          <w:rStyle w:val="CharStyle40"/>
        </w:rPr>
        <w:t>Нарушение оксигенации (гипоксемия):</w:t>
      </w:r>
    </w:p>
    <w:p>
      <w:pPr>
        <w:pStyle w:val="Style38"/>
        <w:numPr>
          <w:ilvl w:val="0"/>
          <w:numId w:val="51"/>
        </w:numPr>
        <w:tabs>
          <w:tab w:leader="none" w:pos="662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00" w:right="40" w:hanging="300"/>
      </w:pPr>
      <w:r>
        <w:rPr>
          <w:rStyle w:val="CharStyle40"/>
        </w:rPr>
        <w:t xml:space="preserve">легкая (200 &lt; </w:t>
      </w:r>
      <w:r>
        <w:rPr>
          <w:rStyle w:val="CharStyle40"/>
          <w:lang w:val="en-US"/>
        </w:rPr>
        <w:t>PaO</w:t>
      </w:r>
      <w:r>
        <w:rPr>
          <w:rStyle w:val="CharStyle40"/>
          <w:lang w:val="en-US"/>
          <w:vertAlign w:val="subscript"/>
        </w:rPr>
        <w:t>2</w:t>
      </w:r>
      <w:r>
        <w:rPr>
          <w:rStyle w:val="CharStyle40"/>
          <w:lang w:val="en-US"/>
        </w:rPr>
        <w:t>/FiO</w:t>
      </w:r>
      <w:r>
        <w:rPr>
          <w:rStyle w:val="CharStyle40"/>
          <w:lang w:val="en-US"/>
          <w:vertAlign w:val="subscript"/>
        </w:rPr>
        <w:t>2</w:t>
      </w:r>
      <w:r>
        <w:rPr>
          <w:rStyle w:val="CharStyle40"/>
          <w:lang w:val="en-US"/>
        </w:rPr>
        <w:t xml:space="preserve"> </w:t>
      </w:r>
      <w:r>
        <w:rPr>
          <w:rStyle w:val="CharStyle40"/>
        </w:rPr>
        <w:t xml:space="preserve">&lt; 300 при ПДКВ или </w:t>
      </w:r>
      <w:r>
        <w:rPr>
          <w:rStyle w:val="CharStyle40"/>
          <w:lang w:val="en-US"/>
        </w:rPr>
        <w:t xml:space="preserve">CPAP </w:t>
      </w:r>
      <w:r>
        <w:rPr>
          <w:rStyle w:val="CharStyle40"/>
        </w:rPr>
        <w:t>&gt;5 см вод. ст.);</w:t>
      </w:r>
    </w:p>
    <w:p>
      <w:pPr>
        <w:pStyle w:val="Style38"/>
        <w:numPr>
          <w:ilvl w:val="0"/>
          <w:numId w:val="51"/>
        </w:numPr>
        <w:tabs>
          <w:tab w:leader="none" w:pos="662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300" w:right="0" w:firstLine="0"/>
      </w:pPr>
      <w:r>
        <w:rPr>
          <w:rStyle w:val="CharStyle40"/>
        </w:rPr>
        <w:t xml:space="preserve">умеренная (100 &lt; </w:t>
      </w:r>
      <w:r>
        <w:rPr>
          <w:rStyle w:val="CharStyle40"/>
          <w:lang w:val="en-US"/>
        </w:rPr>
        <w:t>PaO</w:t>
      </w:r>
      <w:r>
        <w:rPr>
          <w:rStyle w:val="CharStyle40"/>
          <w:lang w:val="en-US"/>
          <w:vertAlign w:val="subscript"/>
        </w:rPr>
        <w:t>2</w:t>
      </w:r>
      <w:r>
        <w:rPr>
          <w:rStyle w:val="CharStyle40"/>
          <w:lang w:val="en-US"/>
        </w:rPr>
        <w:t>/FiO</w:t>
      </w:r>
      <w:r>
        <w:rPr>
          <w:rStyle w:val="CharStyle40"/>
          <w:lang w:val="en-US"/>
          <w:vertAlign w:val="subscript"/>
        </w:rPr>
        <w:t>2</w:t>
      </w:r>
      <w:r>
        <w:rPr>
          <w:rStyle w:val="CharStyle40"/>
          <w:lang w:val="en-US"/>
        </w:rPr>
        <w:t xml:space="preserve"> </w:t>
      </w:r>
      <w:r>
        <w:rPr>
          <w:rStyle w:val="CharStyle40"/>
        </w:rPr>
        <w:t xml:space="preserve">&lt; 200 при ПДКВ или </w:t>
      </w:r>
      <w:r>
        <w:rPr>
          <w:rStyle w:val="CharStyle40"/>
          <w:lang w:val="en-US"/>
        </w:rPr>
        <w:t>CPAP&gt;</w:t>
      </w:r>
    </w:p>
    <w:p>
      <w:pPr>
        <w:pStyle w:val="Style38"/>
        <w:numPr>
          <w:ilvl w:val="0"/>
          <w:numId w:val="61"/>
        </w:numPr>
        <w:tabs>
          <w:tab w:leader="none" w:pos="687" w:val="left"/>
          <w:tab w:leader="none" w:pos="758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600" w:right="0" w:firstLine="0"/>
      </w:pPr>
      <w:r>
        <w:rPr>
          <w:rStyle w:val="CharStyle40"/>
        </w:rPr>
        <w:t>см вод. ст.);</w:t>
      </w:r>
    </w:p>
    <w:p>
      <w:pPr>
        <w:pStyle w:val="Style38"/>
        <w:numPr>
          <w:ilvl w:val="0"/>
          <w:numId w:val="51"/>
        </w:numPr>
        <w:tabs>
          <w:tab w:leader="none" w:pos="662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180"/>
        <w:ind w:left="600" w:right="40" w:hanging="300"/>
      </w:pPr>
      <w:r>
        <w:rPr>
          <w:rStyle w:val="CharStyle40"/>
        </w:rPr>
        <w:t xml:space="preserve">тяжелая </w:t>
      </w:r>
      <w:r>
        <w:rPr>
          <w:rStyle w:val="CharStyle40"/>
          <w:lang w:val="en-US"/>
        </w:rPr>
        <w:t>(PaO</w:t>
      </w:r>
      <w:r>
        <w:rPr>
          <w:rStyle w:val="CharStyle40"/>
          <w:lang w:val="en-US"/>
          <w:vertAlign w:val="subscript"/>
        </w:rPr>
        <w:t>2</w:t>
      </w:r>
      <w:r>
        <w:rPr>
          <w:rStyle w:val="CharStyle40"/>
          <w:lang w:val="en-US"/>
        </w:rPr>
        <w:t>/FiO</w:t>
      </w:r>
      <w:r>
        <w:rPr>
          <w:rStyle w:val="CharStyle40"/>
          <w:lang w:val="en-US"/>
          <w:vertAlign w:val="subscript"/>
        </w:rPr>
        <w:t>2</w:t>
      </w:r>
      <w:r>
        <w:rPr>
          <w:rStyle w:val="CharStyle40"/>
          <w:lang w:val="en-US"/>
        </w:rPr>
        <w:t xml:space="preserve"> </w:t>
      </w:r>
      <w:r>
        <w:rPr>
          <w:rStyle w:val="CharStyle40"/>
        </w:rPr>
        <w:t xml:space="preserve">&lt; 100 при ПДКВ или </w:t>
      </w:r>
      <w:r>
        <w:rPr>
          <w:rStyle w:val="CharStyle40"/>
          <w:lang w:val="en-US"/>
        </w:rPr>
        <w:t xml:space="preserve">CPAP </w:t>
      </w:r>
      <w:r>
        <w:rPr>
          <w:rStyle w:val="CharStyle40"/>
        </w:rPr>
        <w:t>&gt;5 см вод. ст.).</w:t>
      </w:r>
    </w:p>
    <w:p>
      <w:pPr>
        <w:pStyle w:val="Style82"/>
        <w:widowControl w:val="0"/>
        <w:keepNext/>
        <w:keepLines/>
        <w:shd w:val="clear" w:color="auto" w:fill="auto"/>
        <w:bidi w:val="0"/>
        <w:spacing w:before="0" w:after="0"/>
        <w:ind w:left="600" w:right="0" w:firstLine="260"/>
      </w:pPr>
      <w:bookmarkStart w:id="32" w:name="bookmark32"/>
      <w:r>
        <w:rPr>
          <w:rStyle w:val="CharStyle133"/>
          <w:i/>
          <w:iCs/>
        </w:rPr>
        <w:t>Комментарий</w:t>
      </w:r>
      <w:bookmarkEnd w:id="32"/>
    </w:p>
    <w:p>
      <w:pPr>
        <w:pStyle w:val="Style85"/>
        <w:widowControl w:val="0"/>
        <w:keepNext w:val="0"/>
        <w:keepLines w:val="0"/>
        <w:shd w:val="clear" w:color="auto" w:fill="auto"/>
        <w:bidi w:val="0"/>
        <w:spacing w:before="0" w:after="0"/>
        <w:ind w:left="600" w:right="40" w:firstLine="260"/>
      </w:pPr>
      <w:r>
        <w:rPr>
          <w:rStyle w:val="CharStyle134"/>
          <w:i/>
          <w:iCs/>
        </w:rPr>
        <w:t>Представленные критерии опубликованы в 2012 году (Берлинские критерии). По сравнению с диагностическими критериями 1994 года были введены критерии тяжести ОРДС (вместо ОПЛ</w:t>
      </w:r>
      <w:r>
        <w:rPr>
          <w:rStyle w:val="CharStyle88"/>
          <w:i w:val="0"/>
          <w:iCs w:val="0"/>
        </w:rPr>
        <w:t xml:space="preserve"> — </w:t>
      </w:r>
      <w:r>
        <w:rPr>
          <w:rStyle w:val="CharStyle134"/>
          <w:i/>
          <w:iCs/>
        </w:rPr>
        <w:t>умеренный ОРДС), установлен временной интервал от момента действия известного повреждающего фактора до начала начало или появление новых респираторных симптомов (неделя), устранено из критериев значение давления в левом предсердии. Для ди</w:t>
        <w:softHyphen/>
        <w:t>агностики сердечной недостаточности, рекомендуется выполнение эхокардиографии, а не измерение давления заклинивания.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235"/>
        <w:ind w:left="20" w:right="20" w:firstLine="280"/>
      </w:pPr>
      <w:r>
        <w:rPr>
          <w:rStyle w:val="CharStyle40"/>
        </w:rPr>
        <w:t xml:space="preserve">У больных с тяжелым сепсисом (септическим шоком) при появлении гипоксемии </w:t>
      </w:r>
      <w:r>
        <w:rPr>
          <w:rStyle w:val="CharStyle40"/>
          <w:lang w:val="en-US"/>
        </w:rPr>
        <w:t>(SpO</w:t>
      </w:r>
      <w:r>
        <w:rPr>
          <w:rStyle w:val="CharStyle40"/>
          <w:lang w:val="en-US"/>
          <w:vertAlign w:val="subscript"/>
        </w:rPr>
        <w:t>2</w:t>
      </w:r>
      <w:r>
        <w:rPr>
          <w:rStyle w:val="CharStyle40"/>
          <w:lang w:val="en-US"/>
        </w:rPr>
        <w:t xml:space="preserve"> </w:t>
      </w:r>
      <w:r>
        <w:rPr>
          <w:rStyle w:val="CharStyle40"/>
        </w:rPr>
        <w:t>&lt;90%) не следует задерживать на</w:t>
        <w:softHyphen/>
        <w:t>чало респираторной поддержки.</w:t>
      </w:r>
    </w:p>
    <w:p>
      <w:pPr>
        <w:pStyle w:val="Style82"/>
        <w:widowControl w:val="0"/>
        <w:keepNext/>
        <w:keepLines/>
        <w:shd w:val="clear" w:color="auto" w:fill="auto"/>
        <w:bidi w:val="0"/>
        <w:spacing w:before="0" w:after="0" w:line="190" w:lineRule="exact"/>
        <w:ind w:left="600" w:right="0" w:firstLine="280"/>
      </w:pPr>
      <w:bookmarkStart w:id="33" w:name="bookmark33"/>
      <w:r>
        <w:rPr>
          <w:rStyle w:val="CharStyle133"/>
          <w:i/>
          <w:iCs/>
        </w:rPr>
        <w:t>Комментарий</w:t>
      </w:r>
      <w:bookmarkEnd w:id="33"/>
    </w:p>
    <w:p>
      <w:pPr>
        <w:pStyle w:val="Style85"/>
        <w:widowControl w:val="0"/>
        <w:keepNext w:val="0"/>
        <w:keepLines w:val="0"/>
        <w:shd w:val="clear" w:color="auto" w:fill="auto"/>
        <w:bidi w:val="0"/>
        <w:spacing w:before="0" w:after="180"/>
        <w:ind w:left="600" w:right="20" w:firstLine="280"/>
      </w:pPr>
      <w:r>
        <w:rPr>
          <w:rStyle w:val="CharStyle134"/>
          <w:i/>
          <w:iCs/>
        </w:rPr>
        <w:t>Традиционными показаниями для инициации респи</w:t>
        <w:softHyphen/>
        <w:t>раторной поддержки являются выраженное тахипноэ (частота дыхания &gt;35/мин), мышечная усталость (ис</w:t>
        <w:softHyphen/>
        <w:t>пользование дополнительной дыхательной мускулатуры, ««абдоминальный парадокс»), нарушение сознания и сниже</w:t>
        <w:softHyphen/>
        <w:t>ние насыщения крови кислородом до &lt;90%, несмотря на инсуффляцию кислорода. Наиболее важным и обоснован</w:t>
        <w:softHyphen/>
        <w:t xml:space="preserve">ным является показатель насыщения крови кислородом </w:t>
      </w:r>
      <w:r>
        <w:rPr>
          <w:rStyle w:val="CharStyle134"/>
          <w:lang w:val="en-US"/>
          <w:i/>
          <w:iCs/>
        </w:rPr>
        <w:t>(SaO</w:t>
      </w:r>
      <w:r>
        <w:rPr>
          <w:rStyle w:val="CharStyle134"/>
          <w:lang w:val="en-US"/>
          <w:vertAlign w:val="subscript"/>
          <w:i/>
          <w:iCs/>
        </w:rPr>
        <w:t>2</w:t>
      </w:r>
      <w:r>
        <w:rPr>
          <w:rStyle w:val="CharStyle134"/>
          <w:lang w:val="en-US"/>
          <w:i/>
          <w:iCs/>
        </w:rPr>
        <w:t>, SpO</w:t>
      </w:r>
      <w:r>
        <w:rPr>
          <w:rStyle w:val="CharStyle134"/>
          <w:i/>
          <w:iCs/>
        </w:rPr>
        <w:t>).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180"/>
        <w:ind w:left="20" w:right="20" w:firstLine="280"/>
      </w:pPr>
      <w:r>
        <w:rPr>
          <w:rStyle w:val="CharStyle40"/>
        </w:rPr>
        <w:t>При развитии ОРДС у пациентов с тяжелым сепсисом (септи</w:t>
        <w:softHyphen/>
        <w:t xml:space="preserve">ческим шоком) </w:t>
      </w:r>
      <w:r>
        <w:rPr>
          <w:rStyle w:val="CharStyle40"/>
          <w:lang w:val="en-US"/>
        </w:rPr>
        <w:t xml:space="preserve">ghb </w:t>
      </w:r>
      <w:r>
        <w:rPr>
          <w:rStyle w:val="CharStyle40"/>
        </w:rPr>
        <w:t>проведении ИВЛ следует избегать больших дыхательных объемов и высокого инспираторного давления (дав</w:t>
        <w:softHyphen/>
        <w:t>ление плато). Рекомендуется проводить ИВЛ с низким дыхатель</w:t>
        <w:softHyphen/>
        <w:t xml:space="preserve">ным объемом (6 мл/кг идеальной массы тела (ИМТ) (уровень 1А) и ограничением давления плато &lt;30 см </w:t>
      </w:r>
      <w:r>
        <w:rPr>
          <w:rStyle w:val="CharStyle40"/>
          <w:lang w:val="en-US"/>
        </w:rPr>
        <w:t>H</w:t>
      </w:r>
      <w:r>
        <w:rPr>
          <w:rStyle w:val="CharStyle40"/>
          <w:lang w:val="en-US"/>
          <w:vertAlign w:val="subscript"/>
        </w:rPr>
        <w:t>2</w:t>
      </w:r>
      <w:r>
        <w:rPr>
          <w:rStyle w:val="CharStyle40"/>
          <w:lang w:val="en-US"/>
        </w:rPr>
        <w:t xml:space="preserve">O) </w:t>
      </w:r>
      <w:r>
        <w:rPr>
          <w:rStyle w:val="CharStyle40"/>
        </w:rPr>
        <w:t>(уровень 1В).</w:t>
      </w:r>
    </w:p>
    <w:p>
      <w:pPr>
        <w:pStyle w:val="Style82"/>
        <w:widowControl w:val="0"/>
        <w:keepNext/>
        <w:keepLines/>
        <w:shd w:val="clear" w:color="auto" w:fill="auto"/>
        <w:bidi w:val="0"/>
        <w:spacing w:before="0" w:after="0"/>
        <w:ind w:left="600" w:right="0" w:firstLine="280"/>
      </w:pPr>
      <w:bookmarkStart w:id="34" w:name="bookmark34"/>
      <w:r>
        <w:rPr>
          <w:rStyle w:val="CharStyle133"/>
          <w:i/>
          <w:iCs/>
        </w:rPr>
        <w:t>Комментарий</w:t>
      </w:r>
      <w:bookmarkEnd w:id="34"/>
    </w:p>
    <w:p>
      <w:pPr>
        <w:pStyle w:val="Style85"/>
        <w:widowControl w:val="0"/>
        <w:keepNext w:val="0"/>
        <w:keepLines w:val="0"/>
        <w:shd w:val="clear" w:color="auto" w:fill="auto"/>
        <w:bidi w:val="0"/>
        <w:spacing w:before="0" w:after="0"/>
        <w:ind w:left="600" w:right="20" w:firstLine="280"/>
      </w:pPr>
      <w:r>
        <w:rPr>
          <w:rStyle w:val="CharStyle134"/>
          <w:i/>
          <w:iCs/>
        </w:rPr>
        <w:t xml:space="preserve">Исследование </w:t>
      </w:r>
      <w:r>
        <w:rPr>
          <w:rStyle w:val="CharStyle134"/>
          <w:lang w:val="en-US"/>
          <w:i/>
          <w:iCs/>
        </w:rPr>
        <w:t xml:space="preserve">ARDSNet </w:t>
      </w:r>
      <w:r>
        <w:rPr>
          <w:rStyle w:val="CharStyle134"/>
          <w:i/>
          <w:iCs/>
        </w:rPr>
        <w:t>показало, что летальность в группе, в которой проводилось протективная ИВЛ, была ниже на 22% по сравнению с контрольной группой. Снижение летальности при использовании ИВЛ с дыха</w:t>
        <w:softHyphen/>
        <w:t>тельным объемом 6 мл/кг ИМТ обнаружили во всех груп</w:t>
        <w:softHyphen/>
        <w:t>пах пациентов, включая больных с сепсисом или без него, а также в группах с различной степенью легочной дисфунк</w:t>
        <w:softHyphen/>
        <w:t>ции, оцениваемой с помощью измерения растяжимости системы дыхания. Даже в присутствии низкого давления плато, высокий дыхательный объем может приводить к увеличению смертности. Идеальную массу тела следу</w:t>
        <w:softHyphen/>
        <w:t>ет рутинно рассчитывать у всех пациентов, которым проводится ИВЛ.</w:t>
      </w:r>
    </w:p>
    <w:p>
      <w:pPr>
        <w:pStyle w:val="Style85"/>
        <w:widowControl w:val="0"/>
        <w:keepNext w:val="0"/>
        <w:keepLines w:val="0"/>
        <w:shd w:val="clear" w:color="auto" w:fill="auto"/>
        <w:bidi w:val="0"/>
        <w:spacing w:before="0" w:after="0"/>
        <w:ind w:left="600" w:right="0" w:firstLine="280"/>
      </w:pPr>
      <w:r>
        <w:rPr>
          <w:rStyle w:val="CharStyle134"/>
          <w:i/>
          <w:iCs/>
        </w:rPr>
        <w:t>Расчет идеальной массы тела:</w:t>
      </w:r>
    </w:p>
    <w:p>
      <w:pPr>
        <w:pStyle w:val="Style85"/>
        <w:widowControl w:val="0"/>
        <w:keepNext w:val="0"/>
        <w:keepLines w:val="0"/>
        <w:shd w:val="clear" w:color="auto" w:fill="auto"/>
        <w:bidi w:val="0"/>
        <w:spacing w:before="0" w:after="240"/>
        <w:ind w:left="600" w:right="20" w:firstLine="0"/>
      </w:pPr>
      <w:r>
        <w:rPr>
          <w:rStyle w:val="CharStyle134"/>
          <w:i/>
          <w:iCs/>
        </w:rPr>
        <w:t>Масса тела мужчины [кг] = 50 + 0,91 (высота [см]</w:t>
      </w:r>
      <w:r>
        <w:rPr>
          <w:rStyle w:val="CharStyle88"/>
          <w:i w:val="0"/>
          <w:iCs w:val="0"/>
        </w:rPr>
        <w:t xml:space="preserve"> — </w:t>
      </w:r>
      <w:r>
        <w:rPr>
          <w:rStyle w:val="CharStyle134"/>
          <w:i/>
          <w:iCs/>
        </w:rPr>
        <w:t>152,4); вес тела женщины [кг] = 45,5 + 0,91 (высота [см]</w:t>
      </w:r>
      <w:r>
        <w:rPr>
          <w:rStyle w:val="CharStyle88"/>
          <w:i w:val="0"/>
          <w:iCs w:val="0"/>
        </w:rPr>
        <w:t xml:space="preserve"> — </w:t>
      </w:r>
      <w:r>
        <w:rPr>
          <w:rStyle w:val="CharStyle134"/>
          <w:i/>
          <w:iCs/>
        </w:rPr>
        <w:t>152,4).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240"/>
        <w:ind w:left="40" w:right="20" w:firstLine="280"/>
      </w:pPr>
      <w:r>
        <w:rPr>
          <w:rStyle w:val="CharStyle40"/>
        </w:rPr>
        <w:t>Рекомендуется ИВЛ всегда проводить с положительным дав</w:t>
        <w:softHyphen/>
        <w:t>лением в конце выдоха (ПДКВ) (уровень 1В). ПДКВ устанавли</w:t>
        <w:softHyphen/>
        <w:t xml:space="preserve">вается для предотвращения спадания легкого в конце выдоха. Установка ПДКВ на основании оценки оксигенации с учетом </w:t>
      </w:r>
      <w:r>
        <w:rPr>
          <w:rStyle w:val="CharStyle40"/>
          <w:lang w:val="en-US"/>
        </w:rPr>
        <w:t>FiO</w:t>
      </w:r>
      <w:r>
        <w:rPr>
          <w:rStyle w:val="CharStyle40"/>
          <w:lang w:val="en-US"/>
          <w:vertAlign w:val="subscript"/>
        </w:rPr>
        <w:t>2</w:t>
      </w:r>
      <w:r>
        <w:rPr>
          <w:rStyle w:val="CharStyle40"/>
          <w:lang w:val="en-US"/>
        </w:rPr>
        <w:t xml:space="preserve">, </w:t>
      </w:r>
      <w:r>
        <w:rPr>
          <w:rStyle w:val="CharStyle40"/>
        </w:rPr>
        <w:t>требуемого для поддержания адекватной оксигенации, являет</w:t>
        <w:softHyphen/>
        <w:t>ся наиболее приемлемым подходом. Альтернативным подходом является подбор ПДКВ с помощью измерения торакопульмо- нального комплайнса (чтобы получить наивысший комплайнс, отражающий степень рекрутирования и объем легких). Стратегии респираторной поддержки с высоким уровнем ПДКВ может иметь преимущество при умеренном и тяжелом ОРДС (уровень 2С).</w:t>
      </w:r>
    </w:p>
    <w:p>
      <w:pPr>
        <w:pStyle w:val="Style82"/>
        <w:widowControl w:val="0"/>
        <w:keepNext/>
        <w:keepLines/>
        <w:shd w:val="clear" w:color="auto" w:fill="auto"/>
        <w:bidi w:val="0"/>
        <w:spacing w:before="0" w:after="0"/>
        <w:ind w:left="600" w:right="0" w:firstLine="280"/>
      </w:pPr>
      <w:bookmarkStart w:id="35" w:name="bookmark35"/>
      <w:r>
        <w:rPr>
          <w:rStyle w:val="CharStyle133"/>
          <w:i/>
          <w:iCs/>
        </w:rPr>
        <w:t>Комментарий</w:t>
      </w:r>
      <w:bookmarkEnd w:id="35"/>
    </w:p>
    <w:p>
      <w:pPr>
        <w:pStyle w:val="Style85"/>
        <w:widowControl w:val="0"/>
        <w:keepNext w:val="0"/>
        <w:keepLines w:val="0"/>
        <w:shd w:val="clear" w:color="auto" w:fill="auto"/>
        <w:bidi w:val="0"/>
        <w:spacing w:before="0" w:after="188"/>
        <w:ind w:left="600" w:right="20" w:firstLine="280"/>
      </w:pPr>
      <w:r>
        <w:rPr>
          <w:rStyle w:val="CharStyle134"/>
          <w:i/>
          <w:iCs/>
        </w:rPr>
        <w:t>Повышение ПДКВ пациентам с ОРДС поддерживает альвеолы открытыми, чтобы они участвовали в газооб</w:t>
        <w:softHyphen/>
        <w:t>мене. В настоящее время не может быть сделано никаких рекомендаций о способе установки оптимального уровня ПДКВ. Значения, приведенные в табл.</w:t>
      </w:r>
      <w:r>
        <w:rPr>
          <w:rStyle w:val="CharStyle88"/>
          <w:i w:val="0"/>
          <w:iCs w:val="0"/>
        </w:rPr>
        <w:t xml:space="preserve"> 4.3.1, </w:t>
      </w:r>
      <w:r>
        <w:rPr>
          <w:rStyle w:val="CharStyle134"/>
          <w:i/>
          <w:iCs/>
        </w:rPr>
        <w:t>служат в ка</w:t>
        <w:softHyphen/>
        <w:t>честве ориентировочных.</w:t>
      </w:r>
    </w:p>
    <w:p>
      <w:pPr>
        <w:pStyle w:val="Style48"/>
        <w:framePr w:w="5918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rStyle w:val="CharStyle50"/>
        </w:rPr>
        <w:t>Таблица 4.3.1.</w:t>
      </w:r>
    </w:p>
    <w:p>
      <w:pPr>
        <w:pStyle w:val="Style48"/>
        <w:framePr w:w="5918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rStyle w:val="CharStyle50"/>
        </w:rPr>
        <w:t xml:space="preserve">Подбор ПДКВ в соответствии с рекомендациями по </w:t>
      </w:r>
      <w:r>
        <w:rPr>
          <w:rStyle w:val="CharStyle50"/>
          <w:lang w:val="en-US"/>
        </w:rPr>
        <w:t>ARDSNET</w:t>
      </w:r>
    </w:p>
    <w:tbl>
      <w:tblPr>
        <w:tblOverlap w:val="never"/>
        <w:tblLayout w:type="fixed"/>
        <w:jc w:val="center"/>
      </w:tblPr>
      <w:tblGrid>
        <w:gridCol w:w="739"/>
        <w:gridCol w:w="2294"/>
        <w:gridCol w:w="1387"/>
        <w:gridCol w:w="1498"/>
      </w:tblGrid>
      <w:tr>
        <w:trPr>
          <w:trHeight w:val="408" w:hRule="exact"/>
        </w:trPr>
        <w:tc>
          <w:tcPr>
            <w:shd w:val="clear" w:color="auto" w:fill="000000"/>
            <w:gridSpan w:val="4"/>
            <w:tcBorders/>
            <w:vAlign w:val="top"/>
          </w:tcPr>
          <w:p>
            <w:pPr>
              <w:pStyle w:val="Style38"/>
              <w:framePr w:w="591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128"/>
              </w:rPr>
              <w:t xml:space="preserve">Прогнозируемое ПДКВ в зависимости от </w:t>
            </w:r>
            <w:r>
              <w:rPr>
                <w:rStyle w:val="CharStyle128"/>
                <w:lang w:val="en-US"/>
              </w:rPr>
              <w:t>FiO</w:t>
            </w:r>
            <w:r>
              <w:rPr>
                <w:rStyle w:val="CharStyle128"/>
                <w:lang w:val="en-US"/>
                <w:vertAlign w:val="subscript"/>
              </w:rPr>
              <w:t>2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extDirection w:val="tbRl"/>
            <w:tcBorders/>
            <w:vAlign w:val="top"/>
          </w:tcPr>
          <w:p>
            <w:pPr>
              <w:pStyle w:val="Style38"/>
              <w:framePr w:w="591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30" w:lineRule="exact"/>
              <w:ind w:left="120" w:right="0" w:firstLine="0"/>
            </w:pPr>
            <w:r>
              <w:rPr>
                <w:rStyle w:val="CharStyle135"/>
              </w:rPr>
              <w:t>сГ</w:t>
            </w:r>
          </w:p>
          <w:p>
            <w:pPr>
              <w:pStyle w:val="Style38"/>
              <w:framePr w:w="591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00" w:lineRule="exact"/>
              <w:ind w:left="120" w:right="0" w:firstLine="0"/>
            </w:pPr>
            <w:r>
              <w:rPr>
                <w:rStyle w:val="CharStyle136"/>
              </w:rPr>
              <w:t>LL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8"/>
              <w:framePr w:w="591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40" w:right="0" w:firstLine="0"/>
            </w:pPr>
            <w:r>
              <w:rPr>
                <w:rStyle w:val="CharStyle40"/>
              </w:rPr>
              <w:t>0,3 0,4 0,5 0,6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8"/>
              <w:framePr w:w="591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90" w:lineRule="exact"/>
              <w:ind w:left="0" w:right="180" w:firstLine="0"/>
            </w:pPr>
            <w:r>
              <w:rPr>
                <w:rStyle w:val="CharStyle40"/>
              </w:rPr>
              <w:t>0,7 0,8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8"/>
              <w:framePr w:w="591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00" w:right="0" w:firstLine="0"/>
            </w:pPr>
            <w:r>
              <w:rPr>
                <w:rStyle w:val="CharStyle40"/>
              </w:rPr>
              <w:t>0,9 1,0</w:t>
            </w:r>
          </w:p>
        </w:tc>
      </w:tr>
      <w:tr>
        <w:trPr>
          <w:trHeight w:val="413" w:hRule="exact"/>
        </w:trPr>
        <w:tc>
          <w:tcPr>
            <w:shd w:val="clear" w:color="auto" w:fill="FFFFFF"/>
            <w:tcBorders>
              <w:top w:val="single" w:sz="4"/>
              <w:bottom w:val="single" w:sz="4"/>
            </w:tcBorders>
            <w:vAlign w:val="top"/>
          </w:tcPr>
          <w:p>
            <w:pPr>
              <w:pStyle w:val="Style38"/>
              <w:framePr w:w="591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60" w:right="0" w:firstLine="0"/>
            </w:pPr>
            <w:r>
              <w:rPr>
                <w:rStyle w:val="CharStyle40"/>
              </w:rPr>
              <w:t>ПДКВ</w:t>
            </w:r>
          </w:p>
        </w:tc>
        <w:tc>
          <w:tcPr>
            <w:shd w:val="clear" w:color="auto" w:fill="FFFFFF"/>
            <w:tcBorders>
              <w:top w:val="single" w:sz="4"/>
              <w:bottom w:val="single" w:sz="4"/>
            </w:tcBorders>
            <w:vAlign w:val="top"/>
          </w:tcPr>
          <w:p>
            <w:pPr>
              <w:pStyle w:val="Style38"/>
              <w:framePr w:w="591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90" w:lineRule="exact"/>
              <w:ind w:left="0" w:right="80" w:firstLine="0"/>
            </w:pPr>
            <w:r>
              <w:rPr>
                <w:rStyle w:val="CharStyle40"/>
              </w:rPr>
              <w:t>5 5-8 8-10 10</w:t>
            </w:r>
          </w:p>
        </w:tc>
        <w:tc>
          <w:tcPr>
            <w:shd w:val="clear" w:color="auto" w:fill="FFFFFF"/>
            <w:tcBorders>
              <w:top w:val="single" w:sz="4"/>
              <w:bottom w:val="single" w:sz="4"/>
            </w:tcBorders>
            <w:vAlign w:val="top"/>
          </w:tcPr>
          <w:p>
            <w:pPr>
              <w:pStyle w:val="Style38"/>
              <w:framePr w:w="591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60" w:right="0" w:firstLine="0"/>
            </w:pPr>
            <w:r>
              <w:rPr>
                <w:rStyle w:val="CharStyle40"/>
              </w:rPr>
              <w:t>10-14 14</w:t>
            </w:r>
          </w:p>
        </w:tc>
        <w:tc>
          <w:tcPr>
            <w:shd w:val="clear" w:color="auto" w:fill="FFFFFF"/>
            <w:tcBorders>
              <w:top w:val="single" w:sz="4"/>
              <w:bottom w:val="single" w:sz="4"/>
            </w:tcBorders>
            <w:vAlign w:val="top"/>
          </w:tcPr>
          <w:p>
            <w:pPr>
              <w:pStyle w:val="Style38"/>
              <w:framePr w:w="591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00" w:right="0" w:firstLine="0"/>
            </w:pPr>
            <w:r>
              <w:rPr>
                <w:rStyle w:val="CharStyle40"/>
              </w:rPr>
              <w:t>14-18 20-24</w:t>
            </w:r>
          </w:p>
        </w:tc>
      </w:tr>
    </w:tbl>
    <w:p>
      <w:pPr>
        <w:widowControl w:val="0"/>
        <w:rPr>
          <w:sz w:val="2"/>
          <w:szCs w:val="2"/>
        </w:rPr>
      </w:pPr>
    </w:p>
    <w:p>
      <w:pPr>
        <w:pStyle w:val="Style85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280"/>
      </w:pPr>
      <w:r>
        <w:rPr>
          <w:rStyle w:val="CharStyle134"/>
          <w:i/>
          <w:iCs/>
        </w:rPr>
        <w:t>Эффект ПДКВ зависит от многих факторов (причина ОРДС, состояние гемодинамики и др.). Выбор оптималь</w:t>
        <w:softHyphen/>
        <w:t xml:space="preserve">ной величины ПДКВ может основывается на показателях газообмена </w:t>
      </w:r>
      <w:r>
        <w:rPr>
          <w:rStyle w:val="CharStyle134"/>
          <w:lang w:val="en-US"/>
          <w:i/>
          <w:iCs/>
        </w:rPr>
        <w:t>(PaO</w:t>
      </w:r>
      <w:r>
        <w:rPr>
          <w:rStyle w:val="CharStyle134"/>
          <w:lang w:val="en-US"/>
          <w:vertAlign w:val="subscript"/>
          <w:i/>
          <w:iCs/>
        </w:rPr>
        <w:t>2</w:t>
      </w:r>
      <w:r>
        <w:rPr>
          <w:rStyle w:val="CharStyle134"/>
          <w:lang w:val="en-US"/>
          <w:i/>
          <w:iCs/>
        </w:rPr>
        <w:t>, PaCO</w:t>
      </w:r>
      <w:r>
        <w:rPr>
          <w:rStyle w:val="CharStyle134"/>
          <w:lang w:val="en-US"/>
          <w:vertAlign w:val="subscript"/>
          <w:i/>
          <w:iCs/>
        </w:rPr>
        <w:t>2</w:t>
      </w:r>
      <w:r>
        <w:rPr>
          <w:rStyle w:val="CharStyle134"/>
          <w:lang w:val="en-US"/>
          <w:i/>
          <w:iCs/>
        </w:rPr>
        <w:t>, SpO</w:t>
      </w:r>
      <w:r>
        <w:rPr>
          <w:rStyle w:val="CharStyle134"/>
          <w:lang w:val="en-US"/>
          <w:vertAlign w:val="subscript"/>
          <w:i/>
          <w:iCs/>
        </w:rPr>
        <w:t>2</w:t>
      </w:r>
      <w:r>
        <w:rPr>
          <w:rStyle w:val="CharStyle134"/>
          <w:lang w:val="en-US"/>
          <w:i/>
          <w:iCs/>
        </w:rPr>
        <w:t xml:space="preserve">), </w:t>
      </w:r>
      <w:r>
        <w:rPr>
          <w:rStyle w:val="CharStyle134"/>
          <w:i/>
          <w:iCs/>
        </w:rPr>
        <w:t>достижении наивысшей величины статической податливости легких, оценки функциональной остаточной емкости легких или уровне доставки кислорода тканям.</w:t>
      </w:r>
    </w:p>
    <w:p>
      <w:pPr>
        <w:pStyle w:val="Style85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280"/>
      </w:pPr>
      <w:r>
        <w:rPr>
          <w:rStyle w:val="CharStyle134"/>
          <w:i/>
          <w:iCs/>
        </w:rPr>
        <w:t>При выборе величины ПДКВ следует учитывать по</w:t>
        <w:softHyphen/>
        <w:t>тенциальную рекрутабельность альвеол и факторы, спо</w:t>
        <w:softHyphen/>
        <w:t>собствующие коллапсу альвеол извне</w:t>
      </w:r>
      <w:r>
        <w:rPr>
          <w:rStyle w:val="CharStyle88"/>
          <w:i w:val="0"/>
          <w:iCs w:val="0"/>
        </w:rPr>
        <w:t xml:space="preserve"> — </w:t>
      </w:r>
      <w:r>
        <w:rPr>
          <w:rStyle w:val="CharStyle134"/>
          <w:i/>
          <w:iCs/>
        </w:rPr>
        <w:t>давление органов средостения, внутрибрюшное давление, внесосудистую воду легких, индекс массы тела). Золотым стандартом оценки рекрутабельности является КТ легких, однако этот метод сложно использовать для оценки состояния легких в динамике. Оценка рекрутабельности может про</w:t>
        <w:softHyphen/>
        <w:t>водится путем измерения показателей механики дыхания и оксигенации при проведении маневра открытия альвеол или на разных уровнях ПДКВ, с помощью квазистати- ческой кривой объем-давление, оценки ФОЕ при разных уровня ПДКВ и т.д.</w:t>
      </w:r>
    </w:p>
    <w:p>
      <w:pPr>
        <w:pStyle w:val="Style85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280"/>
      </w:pPr>
      <w:r>
        <w:rPr>
          <w:rStyle w:val="CharStyle134"/>
          <w:i/>
          <w:iCs/>
        </w:rPr>
        <w:t>Величину оптимального ПДКВ следует настраивать индивидуально у каждого пациента с ОРДС и оптимизи</w:t>
        <w:softHyphen/>
        <w:t>ровать ее в процессе проведения респираторной поддержки. Можно использовать так называемый «убывающий» вари</w:t>
        <w:softHyphen/>
        <w:t>ант подбора ПДКВ. Предварительно необходимо выполнить маневр «открытия» альвеол и установить инспираторное давление (давление выше ПДКВ) таким образом, чтобы дыхательный объем составлял приблизительно 6 мл/кг, на</w:t>
        <w:softHyphen/>
        <w:t>чальный уровень ПДКВ обычно устанавливают 20 см вод. ст. Затем, постепенно изменяя ПДКВ (шаг 1-2 см вод.ст.), определяют уровень ПДКВ, когда легочно-торакальный ком- плайнс или же показатели оксигенации будут наибольшими.</w:t>
      </w:r>
    </w:p>
    <w:p>
      <w:pPr>
        <w:pStyle w:val="Style85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280"/>
      </w:pPr>
      <w:r>
        <w:rPr>
          <w:rStyle w:val="CharStyle134"/>
          <w:i/>
          <w:iCs/>
        </w:rPr>
        <w:t>Следует избегать неоправданно длительной разгер</w:t>
        <w:softHyphen/>
        <w:t>метизации контура и снижения давления в дыхатель-</w:t>
      </w:r>
    </w:p>
    <w:p>
      <w:pPr>
        <w:pStyle w:val="Style85"/>
        <w:widowControl w:val="0"/>
        <w:keepNext w:val="0"/>
        <w:keepLines w:val="0"/>
        <w:shd w:val="clear" w:color="auto" w:fill="auto"/>
        <w:bidi w:val="0"/>
        <w:spacing w:before="0" w:after="180"/>
        <w:ind w:left="580" w:right="40" w:firstLine="0"/>
      </w:pPr>
      <w:r>
        <w:rPr>
          <w:rStyle w:val="CharStyle134"/>
          <w:i/>
          <w:iCs/>
        </w:rPr>
        <w:t>ных путях, даже при выполнении необходимых лечебных процедур (бронхоскопия, санация трахеобронхиального дерева).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0"/>
        <w:ind w:left="20" w:right="40" w:firstLine="280"/>
      </w:pPr>
      <w:r>
        <w:rPr>
          <w:rStyle w:val="CharStyle40"/>
        </w:rPr>
        <w:t>Проведение маневра рекрутирования («открытия») альвеол у пациентов с ОРДС (уровень 2С) можно рекомендовать только при развитии рефрактерной гипоксемии. Кроме того, приме</w:t>
        <w:softHyphen/>
        <w:t>нение этой стратегии может быть оправдано после эпизодов «респираторного дистресса» и/или инвазивных манипуляций (транспортировка, фибробронхоскопия, трахеостомия, пере- интубация, аспирации секрета и др.), а также как метод опти</w:t>
        <w:softHyphen/>
        <w:t>мизации подбора ПДКВ.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180"/>
        <w:ind w:left="20" w:right="40" w:firstLine="280"/>
      </w:pPr>
      <w:r>
        <w:rPr>
          <w:rStyle w:val="CharStyle40"/>
        </w:rPr>
        <w:t>Оптимальный эффект от проведения маневра «открытия» альвеол в большинстве случаев наблюдается только на ранних стадиях ОРДС.</w:t>
      </w:r>
    </w:p>
    <w:p>
      <w:pPr>
        <w:pStyle w:val="Style82"/>
        <w:widowControl w:val="0"/>
        <w:keepNext/>
        <w:keepLines/>
        <w:shd w:val="clear" w:color="auto" w:fill="auto"/>
        <w:bidi w:val="0"/>
        <w:spacing w:before="0" w:after="0"/>
        <w:ind w:left="580" w:right="0" w:firstLine="280"/>
      </w:pPr>
      <w:bookmarkStart w:id="36" w:name="bookmark36"/>
      <w:r>
        <w:rPr>
          <w:rStyle w:val="CharStyle133"/>
          <w:i/>
          <w:iCs/>
        </w:rPr>
        <w:t>Комментарий</w:t>
      </w:r>
      <w:bookmarkEnd w:id="36"/>
    </w:p>
    <w:p>
      <w:pPr>
        <w:pStyle w:val="Style85"/>
        <w:widowControl w:val="0"/>
        <w:keepNext w:val="0"/>
        <w:keepLines w:val="0"/>
        <w:shd w:val="clear" w:color="auto" w:fill="auto"/>
        <w:bidi w:val="0"/>
        <w:spacing w:before="0" w:after="180"/>
        <w:ind w:left="580" w:right="40" w:firstLine="280"/>
      </w:pPr>
      <w:r>
        <w:rPr>
          <w:rStyle w:val="CharStyle134"/>
          <w:i/>
          <w:iCs/>
        </w:rPr>
        <w:t>Существует несколько способов проведения маневра ««открытия» альвеол. Наиболее часто маневр открытия альвеол проводится с использованием принудительной вен</w:t>
        <w:softHyphen/>
        <w:t xml:space="preserve">тиляция с управлением по давлению </w:t>
      </w:r>
      <w:r>
        <w:rPr>
          <w:rStyle w:val="CharStyle134"/>
          <w:lang w:val="en-US"/>
          <w:i/>
          <w:iCs/>
        </w:rPr>
        <w:t xml:space="preserve">(BIPAP,PCV,CMV(PC), IPPV) </w:t>
      </w:r>
      <w:r>
        <w:rPr>
          <w:rStyle w:val="CharStyle134"/>
          <w:i/>
          <w:iCs/>
        </w:rPr>
        <w:t>или вентиляции с постоянным положительным давлением (СРАР). Если используется СРАР, то устанав</w:t>
        <w:softHyphen/>
        <w:t>ливается давление 30-40 см вод. ст. на 30-40 секунд. При использовании принудительной вентиляции с управле</w:t>
        <w:softHyphen/>
        <w:t xml:space="preserve">нием по давлению маневр ««открытия» альвеол (один из вариантов) может проводиться, путем установки ПДКВ на уровне 20 см вод. ст. и инспираторного давления 20 см вод. ст. (от уровня ПДКВ) в течение 30-40 секунд. При отсутствии эффекта можно использовать более высокие уровни давления </w:t>
      </w:r>
      <w:r>
        <w:rPr>
          <w:rStyle w:val="CharStyle134"/>
          <w:lang w:val="en-US"/>
          <w:i/>
          <w:iCs/>
        </w:rPr>
        <w:t>(Pinsp</w:t>
      </w:r>
      <w:r>
        <w:rPr>
          <w:rStyle w:val="CharStyle88"/>
          <w:lang w:val="en-US"/>
          <w:i w:val="0"/>
          <w:iCs w:val="0"/>
        </w:rPr>
        <w:t xml:space="preserve"> </w:t>
      </w:r>
      <w:r>
        <w:rPr>
          <w:rStyle w:val="CharStyle88"/>
          <w:i w:val="0"/>
          <w:iCs w:val="0"/>
        </w:rPr>
        <w:t xml:space="preserve">до </w:t>
      </w:r>
      <w:r>
        <w:rPr>
          <w:rStyle w:val="CharStyle134"/>
          <w:i/>
          <w:iCs/>
        </w:rPr>
        <w:t>60 см вод. ст., ПДКВ 20-25 см вод. ст.). Временное повышение транспульмонального давления может способствовать открытию ателектазированных альвеол и участию их в газообмене, но может также при</w:t>
        <w:softHyphen/>
        <w:t>вести к перерастяжению аэрированной легочной ткани и вызвать вентилятор-индуцированное повреждение лег</w:t>
        <w:softHyphen/>
        <w:t>ких и гипотензию. При проведении маневра рекрутирова</w:t>
        <w:softHyphen/>
        <w:t>ния альвеол необходим тщательный мониторинг гемоди</w:t>
        <w:softHyphen/>
        <w:t>намики и оксигенации. Эффект от проведения маневра рекрутирования альвеол может быть кратковременным. Хотя у отдельных пациентов с выраженной гипоксемией эффект от проведения маневра открытия альвеол и высо</w:t>
        <w:softHyphen/>
        <w:t>кого ПДКВ может быть отчетливым, имеется недоста</w:t>
        <w:softHyphen/>
        <w:t>точное количество данных, чтобы рекомендовать такой подход для рутинного использования.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180"/>
        <w:ind w:left="20" w:right="40" w:firstLine="280"/>
      </w:pPr>
      <w:r>
        <w:rPr>
          <w:rStyle w:val="CharStyle40"/>
        </w:rPr>
        <w:t>Пермиссивная гиперкапния (РаСО</w:t>
      </w:r>
      <w:r>
        <w:rPr>
          <w:rStyle w:val="CharStyle40"/>
          <w:vertAlign w:val="subscript"/>
        </w:rPr>
        <w:t>2</w:t>
      </w:r>
      <w:r>
        <w:rPr>
          <w:rStyle w:val="CharStyle40"/>
        </w:rPr>
        <w:t xml:space="preserve"> выше нормальных зна</w:t>
        <w:softHyphen/>
        <w:t>чений) может применяться у пациентов с ОРДС, если требуется минимизировать давление плато и дыхательный объем.</w:t>
      </w:r>
    </w:p>
    <w:p>
      <w:pPr>
        <w:pStyle w:val="Style82"/>
        <w:widowControl w:val="0"/>
        <w:keepNext/>
        <w:keepLines/>
        <w:shd w:val="clear" w:color="auto" w:fill="auto"/>
        <w:bidi w:val="0"/>
        <w:spacing w:before="0" w:after="0"/>
        <w:ind w:left="600" w:right="0" w:firstLine="280"/>
      </w:pPr>
      <w:bookmarkStart w:id="37" w:name="bookmark37"/>
      <w:r>
        <w:rPr>
          <w:rStyle w:val="CharStyle133"/>
          <w:i/>
          <w:iCs/>
        </w:rPr>
        <w:t>Комментарий</w:t>
      </w:r>
      <w:bookmarkEnd w:id="37"/>
    </w:p>
    <w:p>
      <w:pPr>
        <w:pStyle w:val="Style85"/>
        <w:widowControl w:val="0"/>
        <w:keepNext w:val="0"/>
        <w:keepLines w:val="0"/>
        <w:shd w:val="clear" w:color="auto" w:fill="auto"/>
        <w:bidi w:val="0"/>
        <w:spacing w:before="0" w:after="180"/>
        <w:ind w:left="600" w:right="40" w:firstLine="280"/>
      </w:pPr>
      <w:r>
        <w:rPr>
          <w:rStyle w:val="CharStyle134"/>
          <w:i/>
          <w:iCs/>
        </w:rPr>
        <w:t>Гиперкапния допустима только при значенияхрН более 7,2 в отсутствие буферизации. У пациентов с повышен</w:t>
        <w:softHyphen/>
        <w:t>ным внутричерепным давлением допустимая гиперкапния относительно противопоказана. Рекомендуется прово</w:t>
        <w:softHyphen/>
        <w:t>дить такое лечение только под контролем внутриче</w:t>
        <w:softHyphen/>
        <w:t>репного давления и при оценке рисков. Острое повыше</w:t>
        <w:softHyphen/>
        <w:t>ние РаСО</w:t>
      </w:r>
      <w:r>
        <w:rPr>
          <w:rStyle w:val="CharStyle134"/>
          <w:vertAlign w:val="subscript"/>
          <w:i/>
          <w:iCs/>
        </w:rPr>
        <w:t>2</w:t>
      </w:r>
      <w:r>
        <w:rPr>
          <w:rStyle w:val="CharStyle134"/>
          <w:i/>
          <w:iCs/>
        </w:rPr>
        <w:t xml:space="preserve"> может иметь физиологические последствия, включая вазодилатацию, повышение частоты сердечных сокращений, артериального давления и сердечного выбро</w:t>
        <w:softHyphen/>
        <w:t>са. Возможна инфузия натрия бикарбоната у некоторых пациентов, чтобы облегчить применение пермиссивной гиперкарбии.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0"/>
        <w:ind w:left="20" w:right="40" w:firstLine="280"/>
      </w:pPr>
      <w:r>
        <w:rPr>
          <w:rStyle w:val="CharStyle40"/>
        </w:rPr>
        <w:t xml:space="preserve">Положение на животе (прон-позиция) или положение на 135 градусов лежа на боку рекомендуется применять при тяжелых нарушениях оксигенации </w:t>
      </w:r>
      <w:r>
        <w:rPr>
          <w:rStyle w:val="CharStyle40"/>
          <w:lang w:val="en-US"/>
        </w:rPr>
        <w:t>(Pa0</w:t>
      </w:r>
      <w:r>
        <w:rPr>
          <w:rStyle w:val="CharStyle40"/>
          <w:lang w:val="en-US"/>
          <w:vertAlign w:val="subscript"/>
        </w:rPr>
        <w:t>2</w:t>
      </w:r>
      <w:r>
        <w:rPr>
          <w:rStyle w:val="CharStyle40"/>
          <w:lang w:val="en-US"/>
        </w:rPr>
        <w:t>/Fi0</w:t>
      </w:r>
      <w:r>
        <w:rPr>
          <w:rStyle w:val="CharStyle40"/>
          <w:lang w:val="en-US"/>
          <w:vertAlign w:val="subscript"/>
        </w:rPr>
        <w:t>2</w:t>
      </w:r>
      <w:r>
        <w:rPr>
          <w:rStyle w:val="CharStyle40"/>
          <w:lang w:val="en-US"/>
        </w:rPr>
        <w:t xml:space="preserve"> </w:t>
      </w:r>
      <w:r>
        <w:rPr>
          <w:rStyle w:val="CharStyle40"/>
        </w:rPr>
        <w:t>&lt;100) (уро</w:t>
        <w:softHyphen/>
        <w:t>вень 2С).</w:t>
      </w:r>
    </w:p>
    <w:p>
      <w:pPr>
        <w:pStyle w:val="Style85"/>
        <w:widowControl w:val="0"/>
        <w:keepNext w:val="0"/>
        <w:keepLines w:val="0"/>
        <w:shd w:val="clear" w:color="auto" w:fill="auto"/>
        <w:bidi w:val="0"/>
        <w:spacing w:before="0" w:after="0"/>
        <w:ind w:left="580" w:right="0" w:firstLine="280"/>
      </w:pPr>
      <w:r>
        <w:rPr>
          <w:rStyle w:val="CharStyle134"/>
          <w:i/>
          <w:iCs/>
        </w:rPr>
        <w:t>Комментарий</w:t>
      </w:r>
    </w:p>
    <w:p>
      <w:pPr>
        <w:pStyle w:val="Style85"/>
        <w:widowControl w:val="0"/>
        <w:keepNext w:val="0"/>
        <w:keepLines w:val="0"/>
        <w:shd w:val="clear" w:color="auto" w:fill="auto"/>
        <w:bidi w:val="0"/>
        <w:spacing w:before="0" w:after="180"/>
        <w:ind w:left="580" w:right="40" w:firstLine="280"/>
      </w:pPr>
      <w:r>
        <w:rPr>
          <w:rStyle w:val="CharStyle134"/>
          <w:i/>
          <w:iCs/>
        </w:rPr>
        <w:t xml:space="preserve">Положение на животе или 135-градусное положение лежа на боку может значительно улучшить оксигенацию. В нескольких исследованиях у пациентов гипоксемической дыхательной недостаточностью и ОРДС было показано, что у большинства пациентов отмечается улучшение оксигенации при применении прон-позиции. Результаты проведенного мета-анализа предполагают потенциальные преимущества прон-позиции при тяжелых нарушениях оксигенации </w:t>
      </w:r>
      <w:r>
        <w:rPr>
          <w:rStyle w:val="CharStyle134"/>
          <w:lang w:val="en-US"/>
          <w:i/>
          <w:iCs/>
        </w:rPr>
        <w:t>(Pa0</w:t>
      </w:r>
      <w:r>
        <w:rPr>
          <w:rStyle w:val="CharStyle134"/>
          <w:lang w:val="en-US"/>
          <w:vertAlign w:val="subscript"/>
          <w:i/>
          <w:iCs/>
        </w:rPr>
        <w:t>2</w:t>
      </w:r>
      <w:r>
        <w:rPr>
          <w:rStyle w:val="CharStyle134"/>
          <w:lang w:val="en-US"/>
          <w:i/>
          <w:iCs/>
        </w:rPr>
        <w:t>/Fi0</w:t>
      </w:r>
      <w:r>
        <w:rPr>
          <w:rStyle w:val="CharStyle134"/>
          <w:lang w:val="en-US"/>
          <w:vertAlign w:val="subscript"/>
          <w:i/>
          <w:iCs/>
        </w:rPr>
        <w:t>2</w:t>
      </w:r>
      <w:r>
        <w:rPr>
          <w:rStyle w:val="CharStyle134"/>
          <w:lang w:val="en-US"/>
          <w:i/>
          <w:iCs/>
        </w:rPr>
        <w:t xml:space="preserve"> </w:t>
      </w:r>
      <w:r>
        <w:rPr>
          <w:rStyle w:val="CharStyle134"/>
          <w:i/>
          <w:iCs/>
        </w:rPr>
        <w:t>&lt;100), и менее очевидные преи</w:t>
        <w:softHyphen/>
        <w:t>мущества при менее тяжелой гипоксемии. Применение прон-позиции может быть связано с возникновением по</w:t>
        <w:softHyphen/>
        <w:t>тенциально жизнеопасных осложнений (острая сердечная недостаточность, аритмии, смещение или случайное уда</w:t>
        <w:softHyphen/>
        <w:t>ление эндотрахеальной трубки).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180"/>
        <w:ind w:left="0" w:right="40" w:firstLine="260"/>
      </w:pPr>
      <w:r>
        <w:rPr>
          <w:rStyle w:val="CharStyle40"/>
        </w:rPr>
        <w:t>У больных с сепсисом-индуцированным ОРДС неинвазивная вентиляция легких (НВЛ) может использоваться лишь в неко</w:t>
        <w:softHyphen/>
        <w:t>торых случаях, когда показания к НВЛ тщательно проверяются и ожидаемый положительный эффект превосходит возможные риски.</w:t>
      </w:r>
    </w:p>
    <w:p>
      <w:pPr>
        <w:pStyle w:val="Style85"/>
        <w:widowControl w:val="0"/>
        <w:keepNext w:val="0"/>
        <w:keepLines w:val="0"/>
        <w:shd w:val="clear" w:color="auto" w:fill="auto"/>
        <w:bidi w:val="0"/>
        <w:spacing w:before="0" w:after="0"/>
        <w:ind w:left="580" w:right="0" w:firstLine="280"/>
      </w:pPr>
      <w:r>
        <w:rPr>
          <w:rStyle w:val="CharStyle134"/>
          <w:i/>
          <w:iCs/>
        </w:rPr>
        <w:t>Комментари</w:t>
      </w:r>
    </w:p>
    <w:p>
      <w:pPr>
        <w:pStyle w:val="Style85"/>
        <w:widowControl w:val="0"/>
        <w:keepNext w:val="0"/>
        <w:keepLines w:val="0"/>
        <w:shd w:val="clear" w:color="auto" w:fill="auto"/>
        <w:bidi w:val="0"/>
        <w:spacing w:before="0" w:after="180"/>
        <w:ind w:left="580" w:right="40" w:firstLine="280"/>
      </w:pPr>
      <w:r>
        <w:rPr>
          <w:rStyle w:val="CharStyle134"/>
          <w:i/>
          <w:iCs/>
        </w:rPr>
        <w:t>Эффективность НВЛ при начальном лечении таких вариантов острой дыхательной недостаточности, как ОРДС, в целом остается спорной. У больных в основном с легким ОРДС, имеющих гипоксемию (Ра0</w:t>
      </w:r>
      <w:r>
        <w:rPr>
          <w:rStyle w:val="CharStyle134"/>
          <w:vertAlign w:val="subscript"/>
          <w:i/>
          <w:iCs/>
        </w:rPr>
        <w:t>2</w:t>
      </w:r>
      <w:r>
        <w:rPr>
          <w:rStyle w:val="CharStyle134"/>
          <w:i/>
          <w:iCs/>
        </w:rPr>
        <w:t>/П0</w:t>
      </w:r>
      <w:r>
        <w:rPr>
          <w:rStyle w:val="CharStyle134"/>
          <w:vertAlign w:val="subscript"/>
          <w:i/>
          <w:iCs/>
        </w:rPr>
        <w:t>2</w:t>
      </w:r>
      <w:r>
        <w:rPr>
          <w:rStyle w:val="CharStyle134"/>
          <w:i/>
          <w:iCs/>
        </w:rPr>
        <w:t xml:space="preserve"> &lt;250) и другие признаки острой дыхательной недостаточно</w:t>
        <w:softHyphen/>
        <w:t>сти (выраженная одышка в покое и ЧД &gt;30/мин), может быть предпринята попытка проведения НВЛ (при условии, что больным не показана немедленная интубация трахеи). НВЛ позволяет избежать развития многих механических осложнений, в то же время обеспечивая эффективное вос</w:t>
        <w:softHyphen/>
        <w:t>становление газообмена и разгрузку дыхательной муску</w:t>
        <w:softHyphen/>
        <w:t>латуры у больных с острой дыхательной недостаточ</w:t>
        <w:softHyphen/>
        <w:t>ностью. Очень важным является быстрое определение неэффективности НВЛ, потому что в нескольких иссле</w:t>
        <w:softHyphen/>
        <w:t>дованиях было показано, что задержка своевременной ин</w:t>
        <w:softHyphen/>
        <w:t xml:space="preserve">тубации трахеи и инициации инвазивной респираторной поддержки ухудшает прогноз данных больных. Больные с выраженной гипоксемией </w:t>
      </w:r>
      <w:r>
        <w:rPr>
          <w:rStyle w:val="CharStyle134"/>
          <w:lang w:val="en-US"/>
          <w:i/>
          <w:iCs/>
        </w:rPr>
        <w:t>(PaOJFiO</w:t>
      </w:r>
      <w:r>
        <w:rPr>
          <w:rStyle w:val="CharStyle134"/>
          <w:lang w:val="en-US"/>
          <w:vertAlign w:val="subscript"/>
          <w:i/>
          <w:iCs/>
        </w:rPr>
        <w:t>2</w:t>
      </w:r>
      <w:r>
        <w:rPr>
          <w:rStyle w:val="CharStyle134"/>
          <w:lang w:val="en-US"/>
          <w:i/>
          <w:iCs/>
        </w:rPr>
        <w:t xml:space="preserve"> </w:t>
      </w:r>
      <w:r>
        <w:rPr>
          <w:rStyle w:val="CharStyle134"/>
          <w:i/>
          <w:iCs/>
        </w:rPr>
        <w:t>&lt;150), по-видимому, являются неподходящими кандидатами для НВЛ.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235"/>
        <w:ind w:left="20" w:right="40" w:firstLine="280"/>
      </w:pPr>
      <w:r>
        <w:rPr>
          <w:rStyle w:val="CharStyle40"/>
        </w:rPr>
        <w:t>Больные, которым проводится ИВЛ, должны находиться в по</w:t>
        <w:softHyphen/>
        <w:t>лусидящем положении, с поднятием головного конца кровати на 30-45 градусов, чтобы предотвратить развитие вентилятор-ас- социированной пневмонии (уровень 1В).</w:t>
      </w:r>
    </w:p>
    <w:p>
      <w:pPr>
        <w:pStyle w:val="Style82"/>
        <w:widowControl w:val="0"/>
        <w:keepNext/>
        <w:keepLines/>
        <w:shd w:val="clear" w:color="auto" w:fill="auto"/>
        <w:bidi w:val="0"/>
        <w:spacing w:before="0" w:after="0" w:line="190" w:lineRule="exact"/>
        <w:ind w:left="580" w:right="0" w:firstLine="280"/>
      </w:pPr>
      <w:bookmarkStart w:id="38" w:name="bookmark38"/>
      <w:r>
        <w:rPr>
          <w:rStyle w:val="CharStyle133"/>
          <w:i/>
          <w:iCs/>
        </w:rPr>
        <w:t>Комментарий</w:t>
      </w:r>
      <w:bookmarkEnd w:id="38"/>
    </w:p>
    <w:p>
      <w:pPr>
        <w:pStyle w:val="Style85"/>
        <w:widowControl w:val="0"/>
        <w:keepNext w:val="0"/>
        <w:keepLines w:val="0"/>
        <w:shd w:val="clear" w:color="auto" w:fill="auto"/>
        <w:bidi w:val="0"/>
        <w:spacing w:before="0" w:after="180"/>
        <w:ind w:left="580" w:right="40" w:firstLine="280"/>
      </w:pPr>
      <w:r>
        <w:rPr>
          <w:rStyle w:val="CharStyle134"/>
          <w:i/>
          <w:iCs/>
        </w:rPr>
        <w:t>Показано, что полусидящее положение понижает ча</w:t>
        <w:softHyphen/>
        <w:t>стоту развития вентилятор-ассоциированной пневмо</w:t>
        <w:softHyphen/>
        <w:t>нии. Пациенты должны лежать горизонтально только во время манипуляций, измерения показателей гемодинамики и при эпизодах гипотензии.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180"/>
        <w:ind w:left="20" w:right="40" w:firstLine="280"/>
      </w:pPr>
      <w:r>
        <w:rPr>
          <w:rStyle w:val="CharStyle40"/>
        </w:rPr>
        <w:t>Перевод на самостоятельное дыхание. Протокол отлучения от вентилятора должен применяться во всех случаях проведе</w:t>
        <w:softHyphen/>
        <w:t>ния ИВЛ. Ежедневно должна проводиться оценка возможности прекращения вентиляции. Если проба на спонтанное дыхание успешна, можно попробовать больного экстубировать (уровень 1А).</w:t>
      </w:r>
    </w:p>
    <w:p>
      <w:pPr>
        <w:pStyle w:val="Style82"/>
        <w:widowControl w:val="0"/>
        <w:keepNext/>
        <w:keepLines/>
        <w:shd w:val="clear" w:color="auto" w:fill="auto"/>
        <w:bidi w:val="0"/>
        <w:spacing w:before="0" w:after="0"/>
        <w:ind w:left="580" w:right="0" w:firstLine="280"/>
      </w:pPr>
      <w:bookmarkStart w:id="39" w:name="bookmark39"/>
      <w:r>
        <w:rPr>
          <w:rStyle w:val="CharStyle133"/>
          <w:i/>
          <w:iCs/>
        </w:rPr>
        <w:t>Комментарий</w:t>
      </w:r>
      <w:bookmarkEnd w:id="39"/>
    </w:p>
    <w:p>
      <w:pPr>
        <w:pStyle w:val="Style85"/>
        <w:widowControl w:val="0"/>
        <w:keepNext w:val="0"/>
        <w:keepLines w:val="0"/>
        <w:shd w:val="clear" w:color="auto" w:fill="auto"/>
        <w:bidi w:val="0"/>
        <w:spacing w:before="0" w:after="0"/>
        <w:ind w:left="580" w:right="40" w:firstLine="280"/>
      </w:pPr>
      <w:r>
        <w:rPr>
          <w:rStyle w:val="CharStyle134"/>
          <w:i/>
          <w:iCs/>
        </w:rPr>
        <w:t>Последние исследования показывают, что ежедневные пробы на спонтанное дыхание уменьшают длительность механической вентиляции. Хотя в этих исследованиях участвовали ограниченное число пациентов с подтверж</w:t>
        <w:softHyphen/>
        <w:t>денным ОРДС, нет причины полагать, что больные с ОРДС имели бы иные исходы. Успешное выполнение пробы на спонтанное дыхание указывает на высокую вероятность успешной отмены механической вентиляции.</w:t>
      </w:r>
    </w:p>
    <w:p>
      <w:pPr>
        <w:pStyle w:val="Style85"/>
        <w:widowControl w:val="0"/>
        <w:keepNext w:val="0"/>
        <w:keepLines w:val="0"/>
        <w:shd w:val="clear" w:color="auto" w:fill="auto"/>
        <w:bidi w:val="0"/>
        <w:spacing w:before="0" w:after="484"/>
        <w:ind w:left="560" w:right="20" w:firstLine="280"/>
      </w:pPr>
      <w:r>
        <w:rPr>
          <w:rStyle w:val="CharStyle134"/>
          <w:i/>
          <w:iCs/>
        </w:rPr>
        <w:t>В сокращенном варианте протокол отлучения от вен</w:t>
        <w:softHyphen/>
        <w:t>тилятора представлен в приложении 3.</w:t>
      </w:r>
    </w:p>
    <w:p>
      <w:pPr>
        <w:pStyle w:val="Style78"/>
        <w:widowControl w:val="0"/>
        <w:keepNext/>
        <w:keepLines/>
        <w:shd w:val="clear" w:color="auto" w:fill="auto"/>
        <w:bidi w:val="0"/>
        <w:jc w:val="both"/>
        <w:spacing w:before="0" w:after="0" w:line="254" w:lineRule="exact"/>
        <w:ind w:left="0" w:right="0" w:firstLine="0"/>
      </w:pPr>
      <w:bookmarkStart w:id="40" w:name="bookmark40"/>
      <w:r>
        <w:rPr>
          <w:rStyle w:val="CharStyle132"/>
        </w:rPr>
        <w:t>Седация и релаксация</w:t>
      </w:r>
      <w:bookmarkEnd w:id="40"/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236" w:line="254" w:lineRule="exact"/>
        <w:ind w:left="0" w:right="20" w:firstLine="0"/>
      </w:pPr>
      <w:r>
        <w:rPr>
          <w:rStyle w:val="CharStyle40"/>
        </w:rPr>
        <w:t>Постоянная или периодическая седация пациентов с сепсисом при проведении ИВЛ должна быть минимальной. При прове</w:t>
        <w:softHyphen/>
        <w:t xml:space="preserve">дении седации препараты должны титроваться до достижения определенной цели (уровень </w:t>
      </w:r>
      <w:r>
        <w:rPr>
          <w:rStyle w:val="CharStyle40"/>
          <w:lang w:val="en-US"/>
        </w:rPr>
        <w:t>1B).</w:t>
      </w:r>
    </w:p>
    <w:p>
      <w:pPr>
        <w:pStyle w:val="Style82"/>
        <w:widowControl w:val="0"/>
        <w:keepNext/>
        <w:keepLines/>
        <w:shd w:val="clear" w:color="auto" w:fill="auto"/>
        <w:bidi w:val="0"/>
        <w:spacing w:before="0" w:after="0"/>
        <w:ind w:left="560" w:right="0" w:firstLine="280"/>
      </w:pPr>
      <w:bookmarkStart w:id="41" w:name="bookmark41"/>
      <w:r>
        <w:rPr>
          <w:rStyle w:val="CharStyle133"/>
          <w:i/>
          <w:iCs/>
        </w:rPr>
        <w:t>Комментарий</w:t>
      </w:r>
      <w:bookmarkEnd w:id="41"/>
    </w:p>
    <w:p>
      <w:pPr>
        <w:pStyle w:val="Style85"/>
        <w:widowControl w:val="0"/>
        <w:keepNext w:val="0"/>
        <w:keepLines w:val="0"/>
        <w:shd w:val="clear" w:color="auto" w:fill="auto"/>
        <w:bidi w:val="0"/>
        <w:spacing w:before="0" w:after="0"/>
        <w:ind w:left="560" w:right="20" w:firstLine="280"/>
      </w:pPr>
      <w:r>
        <w:rPr>
          <w:rStyle w:val="CharStyle134"/>
          <w:i/>
          <w:iCs/>
        </w:rPr>
        <w:t>Растущее число данных показывает, что ограничение се- дации у критически больных пациентов может сократить длительность ИВЛ и нахождения в ОРИТ и в стациона</w:t>
        <w:softHyphen/>
        <w:t>ре. Применение протоколов седации привело к снижению длительности ИВЛ, длительности лечения и частоты трахеостомии по сравнению с обычной седацией. Отказ от седации и использование только болюсов морфина зна</w:t>
        <w:softHyphen/>
        <w:t>чительно сокращает длительность ИВЛ и длительность нахождения в ОРИТ и стационаре, чем при использовании морфина и седации пропофолом или мидазоламом. Однако при этом выше частота развития делирия.</w:t>
      </w:r>
    </w:p>
    <w:p>
      <w:pPr>
        <w:pStyle w:val="Style85"/>
        <w:widowControl w:val="0"/>
        <w:keepNext w:val="0"/>
        <w:keepLines w:val="0"/>
        <w:shd w:val="clear" w:color="auto" w:fill="auto"/>
        <w:bidi w:val="0"/>
        <w:spacing w:before="0" w:after="240"/>
        <w:ind w:left="560" w:right="20" w:firstLine="280"/>
      </w:pPr>
      <w:r>
        <w:rPr>
          <w:rStyle w:val="CharStyle134"/>
          <w:i/>
          <w:iCs/>
        </w:rPr>
        <w:t>Хотя нет отдельных исследований по больным сепсисом, периодическая седация, ежедневное прекращение седации и титрование до достижения желаемого эффекта сни</w:t>
        <w:softHyphen/>
        <w:t>жает длительность ИВЛ.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20" w:firstLine="280"/>
      </w:pPr>
      <w:r>
        <w:rPr>
          <w:rStyle w:val="CharStyle40"/>
        </w:rPr>
        <w:t>У пациентов с сепсисом без ОРДС миорелаксанты по воз</w:t>
        <w:softHyphen/>
        <w:t>можности должны быть исключены (уровень 1С).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20" w:firstLine="280"/>
      </w:pPr>
      <w:r>
        <w:rPr>
          <w:rStyle w:val="CharStyle40"/>
        </w:rPr>
        <w:t>Если требуется применение миорелаксантов, то следует ис</w:t>
        <w:softHyphen/>
        <w:t>пользовать болюсное введение по требованию или постоянную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0"/>
        <w:ind w:left="20" w:right="40" w:firstLine="0"/>
      </w:pPr>
      <w:r>
        <w:rPr>
          <w:rStyle w:val="CharStyle40"/>
        </w:rPr>
        <w:t>инфузию под контролем нейромышечного мониторинга. При длительном назначении необходимы «окна» для оценки состо</w:t>
        <w:softHyphen/>
        <w:t>яния сознания пациента.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240"/>
        <w:ind w:left="20" w:right="40" w:firstLine="280"/>
      </w:pPr>
      <w:r>
        <w:rPr>
          <w:rStyle w:val="CharStyle40"/>
        </w:rPr>
        <w:t>Рекомендуется короткий курс миорелаксации (менее 48 ча</w:t>
        <w:softHyphen/>
        <w:t xml:space="preserve">сов) у пациентов в ранней стадии ОРДС при </w:t>
      </w:r>
      <w:r>
        <w:rPr>
          <w:rStyle w:val="CharStyle40"/>
          <w:lang w:val="en-US"/>
        </w:rPr>
        <w:t>PaO</w:t>
      </w:r>
      <w:r>
        <w:rPr>
          <w:rStyle w:val="CharStyle40"/>
          <w:lang w:val="en-US"/>
          <w:vertAlign w:val="subscript"/>
        </w:rPr>
        <w:t>2</w:t>
      </w:r>
      <w:r>
        <w:rPr>
          <w:rStyle w:val="CharStyle40"/>
          <w:lang w:val="en-US"/>
        </w:rPr>
        <w:t>/FiO</w:t>
      </w:r>
      <w:r>
        <w:rPr>
          <w:rStyle w:val="CharStyle40"/>
          <w:lang w:val="en-US"/>
          <w:vertAlign w:val="subscript"/>
        </w:rPr>
        <w:t>2</w:t>
      </w:r>
      <w:r>
        <w:rPr>
          <w:rStyle w:val="CharStyle40"/>
          <w:lang w:val="en-US"/>
        </w:rPr>
        <w:t xml:space="preserve"> </w:t>
      </w:r>
      <w:r>
        <w:rPr>
          <w:rStyle w:val="CharStyle40"/>
        </w:rPr>
        <w:t>&lt;150 (уро</w:t>
        <w:softHyphen/>
        <w:t>вень 2С).</w:t>
      </w:r>
    </w:p>
    <w:p>
      <w:pPr>
        <w:pStyle w:val="Style82"/>
        <w:widowControl w:val="0"/>
        <w:keepNext/>
        <w:keepLines/>
        <w:shd w:val="clear" w:color="auto" w:fill="auto"/>
        <w:bidi w:val="0"/>
        <w:spacing w:before="0" w:after="0"/>
        <w:ind w:left="600" w:right="0" w:firstLine="280"/>
      </w:pPr>
      <w:bookmarkStart w:id="42" w:name="bookmark42"/>
      <w:r>
        <w:rPr>
          <w:rStyle w:val="CharStyle133"/>
          <w:i/>
          <w:iCs/>
        </w:rPr>
        <w:t>Комментарии</w:t>
      </w:r>
      <w:bookmarkEnd w:id="42"/>
    </w:p>
    <w:p>
      <w:pPr>
        <w:pStyle w:val="Style85"/>
        <w:widowControl w:val="0"/>
        <w:keepNext w:val="0"/>
        <w:keepLines w:val="0"/>
        <w:shd w:val="clear" w:color="auto" w:fill="auto"/>
        <w:bidi w:val="0"/>
        <w:spacing w:before="0" w:after="0"/>
        <w:ind w:left="600" w:right="40" w:firstLine="280"/>
      </w:pPr>
      <w:r>
        <w:rPr>
          <w:rStyle w:val="CharStyle134"/>
          <w:i/>
          <w:iCs/>
        </w:rPr>
        <w:t>Миорелаксанты довольно часто применяются в ОРИТ. Наиболее распространенным показанием к их назначению является облегчение ИВЛ. Применение миорелаксантов позволяет увеличить податливость грудной клетки, сни</w:t>
        <w:softHyphen/>
        <w:t>зить пиковое давление в дыхательных путях, устранить десинхронизацию при ИВЛ.</w:t>
      </w:r>
    </w:p>
    <w:p>
      <w:pPr>
        <w:pStyle w:val="Style85"/>
        <w:widowControl w:val="0"/>
        <w:keepNext w:val="0"/>
        <w:keepLines w:val="0"/>
        <w:shd w:val="clear" w:color="auto" w:fill="auto"/>
        <w:bidi w:val="0"/>
        <w:spacing w:before="0" w:after="480"/>
        <w:ind w:left="600" w:right="40" w:firstLine="280"/>
      </w:pPr>
      <w:r>
        <w:rPr>
          <w:rStyle w:val="CharStyle134"/>
          <w:i/>
          <w:iCs/>
        </w:rPr>
        <w:t>Тем не менее, ограничено количество данных, что при</w:t>
        <w:softHyphen/>
        <w:t>менение миорелаксантов у критически больных снижает летальность и частоту осложнений. Более того, отсут</w:t>
        <w:softHyphen/>
        <w:t>ствуют отдельные исследования о миорелаксации у боль</w:t>
        <w:softHyphen/>
        <w:t>ных с сепсисом.</w:t>
      </w:r>
    </w:p>
    <w:p>
      <w:pPr>
        <w:pStyle w:val="Style78"/>
        <w:widowControl w:val="0"/>
        <w:keepNext/>
        <w:keepLines/>
        <w:shd w:val="clear" w:color="auto" w:fill="auto"/>
        <w:bidi w:val="0"/>
        <w:jc w:val="both"/>
        <w:spacing w:before="0" w:after="0" w:line="259" w:lineRule="exact"/>
        <w:ind w:left="20" w:right="0" w:firstLine="0"/>
      </w:pPr>
      <w:bookmarkStart w:id="43" w:name="bookmark43"/>
      <w:r>
        <w:rPr>
          <w:rStyle w:val="CharStyle132"/>
        </w:rPr>
        <w:t>Контроль уровня глюкозы крови</w:t>
      </w:r>
      <w:bookmarkEnd w:id="43"/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0"/>
        <w:ind w:left="20" w:right="40" w:firstLine="0"/>
      </w:pPr>
      <w:r>
        <w:rPr>
          <w:rStyle w:val="CharStyle40"/>
        </w:rPr>
        <w:t>У пациентов с тяжелым сепсисом контроль уровня гликемии — инсулинотерапию необходимо начинать при получении двух последовательных анализов с превышением уровня глюкозы крови 180 мг/дл (10 ммоль/л). При проведении инсулинотера- пии рекомендовано поддержания уровня глюкозы в крови не выше 10 ммоль/л (уровень 1А). При наличии гипергликемии 10 ммоль/л и более и проводимом зондовом питании больных показан переход на питательные смеси типа «Диабет», имею</w:t>
        <w:softHyphen/>
        <w:t>щие наиболее низкий гликемический индекс, что снижает по</w:t>
        <w:softHyphen/>
        <w:t>требность в интенсивной инсулинотерапии, а, в ряде случаев, позволяет избежать ее назначения (уровень С). При реали</w:t>
        <w:softHyphen/>
        <w:t>зации парентерального питания следует ограничить до 2 г/кг в сутки введение глюкозы и уменьшить скорость ее введения до 0,3 г/кг/час.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240"/>
        <w:ind w:left="20" w:right="40" w:firstLine="280"/>
      </w:pPr>
      <w:r>
        <w:rPr>
          <w:rStyle w:val="CharStyle40"/>
        </w:rPr>
        <w:t>Содержание глюкозы крови должно контролироваться каж</w:t>
        <w:softHyphen/>
        <w:t xml:space="preserve">дые 1-2 часа до стабилизации ее целевого уровня и подбора дозы вводимого инсулина, затем каждые 4 часа (уровень </w:t>
      </w:r>
      <w:r>
        <w:rPr>
          <w:rStyle w:val="CharStyle40"/>
          <w:lang w:val="en-US"/>
        </w:rPr>
        <w:t>1C).</w:t>
      </w:r>
    </w:p>
    <w:p>
      <w:pPr>
        <w:pStyle w:val="Style82"/>
        <w:widowControl w:val="0"/>
        <w:keepNext/>
        <w:keepLines/>
        <w:shd w:val="clear" w:color="auto" w:fill="auto"/>
        <w:bidi w:val="0"/>
        <w:spacing w:before="0" w:after="0"/>
        <w:ind w:left="600" w:right="0" w:firstLine="280"/>
      </w:pPr>
      <w:bookmarkStart w:id="44" w:name="bookmark44"/>
      <w:r>
        <w:rPr>
          <w:rStyle w:val="CharStyle133"/>
          <w:i/>
          <w:iCs/>
        </w:rPr>
        <w:t>Комментарий</w:t>
      </w:r>
      <w:bookmarkEnd w:id="44"/>
    </w:p>
    <w:p>
      <w:pPr>
        <w:pStyle w:val="Style85"/>
        <w:widowControl w:val="0"/>
        <w:keepNext w:val="0"/>
        <w:keepLines w:val="0"/>
        <w:shd w:val="clear" w:color="auto" w:fill="auto"/>
        <w:bidi w:val="0"/>
        <w:spacing w:before="0" w:after="480"/>
        <w:ind w:left="600" w:right="40" w:firstLine="280"/>
      </w:pPr>
      <w:r>
        <w:rPr>
          <w:rStyle w:val="CharStyle134"/>
          <w:i/>
          <w:iCs/>
        </w:rPr>
        <w:t>Если имеется повышение уровня сахара в крови, воз</w:t>
        <w:softHyphen/>
        <w:t>можно, сначала должно быть уменьшено количество парентерально вводимой глюкозы и пересмотрены пока</w:t>
        <w:softHyphen/>
        <w:t>зания к терапии кортикостероидами, если она проводи</w:t>
        <w:softHyphen/>
        <w:t>лась. Пациенты с уже явной картиной тяжелого сепсиса или септического шока, пожилые пациенты (в возрасте &gt; 60 лет), больные с тяжелыми сопутствующими заболе</w:t>
        <w:softHyphen/>
        <w:t>ваниями имеют более высокий риск развития гипоглике</w:t>
        <w:softHyphen/>
        <w:t>мии при использовании инсулина в интенсивной терапии. Умеренная внутривенная инсулинотерапия предположи</w:t>
        <w:softHyphen/>
        <w:t>тельно снижает риск тяжелой гипогликемии. Не известно, приносит ли пользу умеренный контроль гликемии. Кон</w:t>
        <w:softHyphen/>
        <w:t>троль уровня глюкозы, осуществляемый с 1-2 часовыми интервалами, имеет жизненно важное значение. В связи с отсутствием точности (коэффициент вариации &gt;20%) и более низкой чувствительностью доступных измери</w:t>
        <w:softHyphen/>
        <w:t>тельных приборов, используемых для определения глюкозы в цельной крови, в гипогликемическом диапазоне измерения должны быть использованы только те устройства, кото</w:t>
        <w:softHyphen/>
        <w:t>рые позволяют безопасно и рано выявить гипогликемию.</w:t>
      </w:r>
    </w:p>
    <w:p>
      <w:pPr>
        <w:pStyle w:val="Style78"/>
        <w:widowControl w:val="0"/>
        <w:keepNext/>
        <w:keepLines/>
        <w:shd w:val="clear" w:color="auto" w:fill="auto"/>
        <w:bidi w:val="0"/>
        <w:jc w:val="both"/>
        <w:spacing w:before="0" w:after="0" w:line="259" w:lineRule="exact"/>
        <w:ind w:left="20" w:right="0" w:firstLine="0"/>
      </w:pPr>
      <w:bookmarkStart w:id="45" w:name="bookmark45"/>
      <w:r>
        <w:rPr>
          <w:rStyle w:val="CharStyle132"/>
        </w:rPr>
        <w:t>Трансфузия компонентов крови</w:t>
      </w:r>
      <w:bookmarkEnd w:id="45"/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0"/>
        <w:ind w:left="20" w:right="40" w:firstLine="0"/>
      </w:pPr>
      <w:r>
        <w:rPr>
          <w:rStyle w:val="CharStyle40"/>
        </w:rPr>
        <w:t>После устранения тканевой гипоперфузии показанием для трансфузии эритроцитов у взрослых пациентов без ишемии миокарда, тяжелой гипоксемии, острого кровотечения, ИБС является уровень гемоглобина &lt;70 г/л. Целевой рекомендуе</w:t>
        <w:softHyphen/>
        <w:t xml:space="preserve">мый уровень гемоглобина составляет 70-90 г/л (уровень </w:t>
      </w:r>
      <w:r>
        <w:rPr>
          <w:rStyle w:val="CharStyle40"/>
          <w:lang w:val="en-US"/>
        </w:rPr>
        <w:t>1B).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0"/>
        <w:ind w:left="0" w:right="20" w:firstLine="280"/>
      </w:pPr>
      <w:r>
        <w:rPr>
          <w:rStyle w:val="CharStyle40"/>
        </w:rPr>
        <w:t>Свежезамороженная плазма используется при наличии кро</w:t>
        <w:softHyphen/>
        <w:t>вотечения и при инвазивных процедурах на фоне коагулопатии.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0"/>
        <w:ind w:left="0" w:right="20" w:firstLine="280"/>
      </w:pPr>
      <w:r>
        <w:rPr>
          <w:rStyle w:val="CharStyle40"/>
        </w:rPr>
        <w:t>Рутинное использование свежезамороженной плазмы для корректировки лабораторных нарушений свертываемости в от</w:t>
        <w:softHyphen/>
        <w:t xml:space="preserve">сутствие кровотечения или планируемых инвазивных процедур не рекомендуется (уровень </w:t>
      </w:r>
      <w:r>
        <w:rPr>
          <w:rStyle w:val="CharStyle40"/>
          <w:lang w:val="en-US"/>
        </w:rPr>
        <w:t>2C).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511"/>
        <w:ind w:left="0" w:right="20" w:firstLine="280"/>
      </w:pPr>
      <w:r>
        <w:rPr>
          <w:rStyle w:val="CharStyle40"/>
        </w:rPr>
        <w:t>Поддерживается количество тромбоцитов &gt;20 х10</w:t>
      </w:r>
      <w:r>
        <w:rPr>
          <w:rStyle w:val="CharStyle40"/>
          <w:vertAlign w:val="superscript"/>
        </w:rPr>
        <w:t>9</w:t>
      </w:r>
      <w:r>
        <w:rPr>
          <w:rStyle w:val="CharStyle40"/>
        </w:rPr>
        <w:t>/л. Бо</w:t>
        <w:softHyphen/>
        <w:t>лее высоким число тромбоцитов &gt;50 х 10</w:t>
      </w:r>
      <w:r>
        <w:rPr>
          <w:rStyle w:val="CharStyle40"/>
          <w:vertAlign w:val="superscript"/>
        </w:rPr>
        <w:t>9</w:t>
      </w:r>
      <w:r>
        <w:rPr>
          <w:rStyle w:val="CharStyle40"/>
        </w:rPr>
        <w:t xml:space="preserve">/л, рекомендуют при активном кровотечении, перед операцией или выполнением инвазивных манипуляций (уровень </w:t>
      </w:r>
      <w:r>
        <w:rPr>
          <w:rStyle w:val="CharStyle40"/>
          <w:lang w:val="en-US"/>
        </w:rPr>
        <w:t>2D).</w:t>
      </w:r>
    </w:p>
    <w:p>
      <w:pPr>
        <w:pStyle w:val="Style78"/>
        <w:widowControl w:val="0"/>
        <w:keepNext/>
        <w:keepLines/>
        <w:shd w:val="clear" w:color="auto" w:fill="auto"/>
        <w:bidi w:val="0"/>
        <w:jc w:val="both"/>
        <w:spacing w:before="0" w:after="0" w:line="220" w:lineRule="exact"/>
        <w:ind w:left="0" w:right="0" w:firstLine="0"/>
      </w:pPr>
      <w:bookmarkStart w:id="46" w:name="bookmark46"/>
      <w:r>
        <w:rPr>
          <w:rStyle w:val="CharStyle132"/>
        </w:rPr>
        <w:t>Профилактика тромбоза глубоких вен</w:t>
      </w:r>
      <w:bookmarkEnd w:id="46"/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0"/>
        <w:ind w:left="0" w:right="20" w:firstLine="0"/>
      </w:pPr>
      <w:r>
        <w:rPr>
          <w:rStyle w:val="CharStyle40"/>
        </w:rPr>
        <w:t>Больным тяжелым сепсисом и септическим шоком должна проводиться профилактика венозной тромбоэмболии (уро</w:t>
        <w:softHyphen/>
        <w:t xml:space="preserve">вень </w:t>
      </w:r>
      <w:r>
        <w:rPr>
          <w:rStyle w:val="CharStyle40"/>
          <w:lang w:val="en-US"/>
        </w:rPr>
        <w:t xml:space="preserve">1B). </w:t>
      </w:r>
      <w:r>
        <w:rPr>
          <w:rStyle w:val="CharStyle40"/>
        </w:rPr>
        <w:t>При выборе препарата некоторое предпочтение от</w:t>
        <w:softHyphen/>
        <w:t>дается низкомолекулярным гепаринам.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0"/>
        <w:ind w:left="0" w:right="20" w:firstLine="280"/>
      </w:pPr>
      <w:r>
        <w:rPr>
          <w:rStyle w:val="CharStyle40"/>
        </w:rPr>
        <w:t>При почечной недостаточности и клиренсе креатинина менее 30 мл/мин рекомендуется дальтепарин (уровень 1А) или другие формы НМГ с низким почечным метаболизмом (уровень 2С) или НФГ (уровень 1А).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0"/>
        <w:ind w:left="0" w:right="20" w:firstLine="280"/>
      </w:pPr>
      <w:r>
        <w:rPr>
          <w:rStyle w:val="CharStyle40"/>
        </w:rPr>
        <w:t>У септических больных, имеющих противопоказания к ис</w:t>
        <w:softHyphen/>
        <w:t>пользованию гепарина (т.е. тромбоцитопения, выраженная ко- агулопатия, активное кровотечение, недавнее внутримозговое кровотечение) рекомендуется использование механических профилактических средств (компрессионные чулки различной степени компрессии или периодически действующие компрес</w:t>
        <w:softHyphen/>
        <w:t>сионные устройства), если они не противопоказаны в результате болезней периферических сосудов (уровень 2С). При снижении риска следует возобновить фармакопрофилактику (уровень 2С).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0"/>
        <w:ind w:left="0" w:right="20" w:firstLine="280"/>
      </w:pPr>
      <w:r>
        <w:rPr>
          <w:rStyle w:val="CharStyle40"/>
        </w:rPr>
        <w:t>Когда возможно, всем больным с сепсисом рекомендуется комбинация фармакологических и механических средств (уро</w:t>
        <w:softHyphen/>
        <w:t>вень 2С).</w:t>
      </w:r>
    </w:p>
    <w:p>
      <w:pPr>
        <w:pStyle w:val="Style78"/>
        <w:widowControl w:val="0"/>
        <w:keepNext/>
        <w:keepLines/>
        <w:shd w:val="clear" w:color="auto" w:fill="auto"/>
        <w:bidi w:val="0"/>
        <w:jc w:val="both"/>
        <w:spacing w:before="0" w:after="0" w:line="259" w:lineRule="exact"/>
        <w:ind w:left="20" w:right="0" w:firstLine="0"/>
      </w:pPr>
      <w:bookmarkStart w:id="47" w:name="bookmark47"/>
      <w:r>
        <w:rPr>
          <w:rStyle w:val="CharStyle132"/>
        </w:rPr>
        <w:t>Профилактика «стресс-язв» ЖКТ</w:t>
      </w:r>
      <w:bookmarkEnd w:id="47"/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0"/>
        <w:ind w:left="20" w:right="40" w:firstLine="0"/>
      </w:pPr>
      <w:r>
        <w:rPr>
          <w:rStyle w:val="CharStyle40"/>
        </w:rPr>
        <w:t>Профилактика стрессовых язв осуществляется Н</w:t>
      </w:r>
      <w:r>
        <w:rPr>
          <w:rStyle w:val="CharStyle40"/>
          <w:vertAlign w:val="subscript"/>
        </w:rPr>
        <w:t>2</w:t>
      </w:r>
      <w:r>
        <w:rPr>
          <w:rStyle w:val="CharStyle40"/>
        </w:rPr>
        <w:t>-блокатора- ми или ингибиторами протонной помпы при наличии факто</w:t>
        <w:softHyphen/>
        <w:t xml:space="preserve">ров риска (уровень </w:t>
      </w:r>
      <w:r>
        <w:rPr>
          <w:rStyle w:val="CharStyle40"/>
          <w:lang w:val="en-US"/>
        </w:rPr>
        <w:t>1B).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jc w:val="right"/>
        <w:spacing w:before="0" w:after="0"/>
        <w:ind w:left="20" w:right="40" w:firstLine="0"/>
      </w:pPr>
      <w:r>
        <w:rPr>
          <w:rStyle w:val="CharStyle40"/>
        </w:rPr>
        <w:t>Если у пациента сепсисом нет факторов риска развития стрессовых язв (например, коагулопатия, вентиляция длительнее</w:t>
      </w:r>
    </w:p>
    <w:p>
      <w:pPr>
        <w:pStyle w:val="Style38"/>
        <w:numPr>
          <w:ilvl w:val="0"/>
          <w:numId w:val="63"/>
        </w:numPr>
        <w:tabs>
          <w:tab w:leader="none" w:pos="174" w:val="left"/>
        </w:tabs>
        <w:widowControl w:val="0"/>
        <w:keepNext w:val="0"/>
        <w:keepLines w:val="0"/>
        <w:shd w:val="clear" w:color="auto" w:fill="auto"/>
        <w:bidi w:val="0"/>
        <w:spacing w:before="0" w:after="480"/>
        <w:ind w:left="20" w:right="40" w:firstLine="0"/>
      </w:pPr>
      <w:r>
        <w:rPr>
          <w:rStyle w:val="CharStyle40"/>
        </w:rPr>
        <w:t>суток, возможно, гипотензия), то нет необходимости в про</w:t>
        <w:softHyphen/>
        <w:t xml:space="preserve">филактике (уровень </w:t>
      </w:r>
      <w:r>
        <w:rPr>
          <w:rStyle w:val="CharStyle40"/>
          <w:lang w:val="en-US"/>
        </w:rPr>
        <w:t>2B).</w:t>
      </w:r>
    </w:p>
    <w:p>
      <w:pPr>
        <w:pStyle w:val="Style78"/>
        <w:widowControl w:val="0"/>
        <w:keepNext/>
        <w:keepLines/>
        <w:shd w:val="clear" w:color="auto" w:fill="auto"/>
        <w:bidi w:val="0"/>
        <w:jc w:val="both"/>
        <w:spacing w:before="0" w:after="0" w:line="259" w:lineRule="exact"/>
        <w:ind w:left="20" w:right="0" w:firstLine="0"/>
      </w:pPr>
      <w:bookmarkStart w:id="48" w:name="bookmark48"/>
      <w:r>
        <w:rPr>
          <w:rStyle w:val="CharStyle132"/>
        </w:rPr>
        <w:t>Профилактика инфекции</w:t>
      </w:r>
      <w:bookmarkEnd w:id="48"/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511"/>
        <w:ind w:left="20" w:right="40" w:firstLine="0"/>
      </w:pPr>
      <w:r>
        <w:rPr>
          <w:rStyle w:val="CharStyle40"/>
        </w:rPr>
        <w:t>Может использоваться (уровень 2В), но нет однозначных реко</w:t>
        <w:softHyphen/>
        <w:t>мендаций по проведению селективной деконтаминации ЖКТ и обработки ротовой полости хлоргексидином для снижения заболеваемости вентилятор-ассоциированной пневмонией.</w:t>
      </w:r>
    </w:p>
    <w:p>
      <w:pPr>
        <w:pStyle w:val="Style78"/>
        <w:widowControl w:val="0"/>
        <w:keepNext/>
        <w:keepLines/>
        <w:shd w:val="clear" w:color="auto" w:fill="auto"/>
        <w:bidi w:val="0"/>
        <w:jc w:val="both"/>
        <w:spacing w:before="0" w:after="0" w:line="220" w:lineRule="exact"/>
        <w:ind w:left="20" w:right="0" w:firstLine="0"/>
      </w:pPr>
      <w:bookmarkStart w:id="49" w:name="bookmark49"/>
      <w:r>
        <w:rPr>
          <w:rStyle w:val="CharStyle132"/>
        </w:rPr>
        <w:t>Использование иммуноглобулинов</w:t>
      </w:r>
      <w:bookmarkEnd w:id="49"/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180"/>
        <w:ind w:left="20" w:right="40" w:firstLine="0"/>
      </w:pPr>
      <w:r>
        <w:rPr>
          <w:rStyle w:val="CharStyle40"/>
        </w:rPr>
        <w:t xml:space="preserve">Использование обогащенных иммуноглобулинов </w:t>
      </w:r>
      <w:r>
        <w:rPr>
          <w:rStyle w:val="CharStyle40"/>
          <w:lang w:val="en-US"/>
        </w:rPr>
        <w:t xml:space="preserve">(IgG </w:t>
      </w:r>
      <w:r>
        <w:rPr>
          <w:rStyle w:val="CharStyle40"/>
        </w:rPr>
        <w:t xml:space="preserve">+ </w:t>
      </w:r>
      <w:r>
        <w:rPr>
          <w:rStyle w:val="CharStyle40"/>
          <w:lang w:val="en-US"/>
        </w:rPr>
        <w:t xml:space="preserve">IgA </w:t>
      </w:r>
      <w:r>
        <w:rPr>
          <w:rStyle w:val="CharStyle40"/>
        </w:rPr>
        <w:t xml:space="preserve">+ </w:t>
      </w:r>
      <w:r>
        <w:rPr>
          <w:rStyle w:val="CharStyle40"/>
          <w:lang w:val="en-US"/>
        </w:rPr>
        <w:t xml:space="preserve">IgM) </w:t>
      </w:r>
      <w:r>
        <w:rPr>
          <w:rStyle w:val="CharStyle40"/>
        </w:rPr>
        <w:t>целесообразно рассматривать для лечения пациентов с тя</w:t>
        <w:softHyphen/>
        <w:t>желым сепсисом или септическим шоком в качестве препарата выбора.</w:t>
      </w:r>
    </w:p>
    <w:p>
      <w:pPr>
        <w:pStyle w:val="Style82"/>
        <w:widowControl w:val="0"/>
        <w:keepNext/>
        <w:keepLines/>
        <w:shd w:val="clear" w:color="auto" w:fill="auto"/>
        <w:bidi w:val="0"/>
        <w:spacing w:before="0" w:after="0"/>
        <w:ind w:left="580" w:right="0" w:firstLine="280"/>
      </w:pPr>
      <w:bookmarkStart w:id="50" w:name="bookmark50"/>
      <w:r>
        <w:rPr>
          <w:rStyle w:val="CharStyle133"/>
          <w:i/>
          <w:iCs/>
        </w:rPr>
        <w:t>Комментарий</w:t>
      </w:r>
      <w:bookmarkEnd w:id="50"/>
    </w:p>
    <w:p>
      <w:pPr>
        <w:pStyle w:val="Style85"/>
        <w:widowControl w:val="0"/>
        <w:keepNext w:val="0"/>
        <w:keepLines w:val="0"/>
        <w:shd w:val="clear" w:color="auto" w:fill="auto"/>
        <w:bidi w:val="0"/>
        <w:spacing w:before="0" w:after="511"/>
        <w:ind w:left="580" w:right="40" w:firstLine="280"/>
        <w:sectPr>
          <w:headerReference w:type="even" r:id="rId58"/>
          <w:headerReference w:type="default" r:id="rId59"/>
          <w:footerReference w:type="even" r:id="rId60"/>
          <w:footerReference w:type="default" r:id="rId61"/>
          <w:pgSz w:w="11909" w:h="16834"/>
          <w:pgMar w:top="3695" w:left="3154" w:right="2592" w:bottom="3833" w:header="0" w:footer="3" w:gutter="0"/>
          <w:rtlGutter w:val="0"/>
          <w:cols w:space="720"/>
          <w:noEndnote/>
          <w:docGrid w:linePitch="360"/>
        </w:sectPr>
      </w:pPr>
      <w:r>
        <w:rPr>
          <w:rStyle w:val="CharStyle134"/>
          <w:i/>
          <w:iCs/>
        </w:rPr>
        <w:t xml:space="preserve">Врекомендациях </w:t>
      </w:r>
      <w:r>
        <w:rPr>
          <w:rStyle w:val="CharStyle134"/>
          <w:lang w:val="en-US"/>
          <w:i/>
          <w:iCs/>
        </w:rPr>
        <w:t>SSC</w:t>
      </w:r>
      <w:r>
        <w:rPr>
          <w:rStyle w:val="CharStyle134"/>
          <w:i/>
          <w:iCs/>
        </w:rPr>
        <w:t>2012 применение иммуноглобулинов не рекомендовано для лечения тяжелого сепсиса. Однако, в национальных рекомендациях «Немецкого общества по лечению сепсиса, 2010», «Японские национальные рекомен</w:t>
        <w:softHyphen/>
        <w:t xml:space="preserve">дации по лечению тяжелого сепсиса и септического шока, 2015», «Рекомендациях Всемирного общества неотложной хирургии </w:t>
      </w:r>
      <w:r>
        <w:rPr>
          <w:rStyle w:val="CharStyle134"/>
          <w:lang w:val="en-US"/>
          <w:i/>
          <w:iCs/>
        </w:rPr>
        <w:t xml:space="preserve">(WSES) </w:t>
      </w:r>
      <w:r>
        <w:rPr>
          <w:rStyle w:val="CharStyle134"/>
          <w:i/>
          <w:iCs/>
        </w:rPr>
        <w:t>по лечению тяжелых инфекций кожи и мяг</w:t>
        <w:softHyphen/>
        <w:t>ких тканей 2014» применение иммуноглобулинов рекомен</w:t>
        <w:softHyphen/>
        <w:t xml:space="preserve">довано. В работах, выполненных в клиниках Российской Федерации, отмечается значительная эффективность </w:t>
      </w:r>
    </w:p>
    <w:p>
      <w:pPr>
        <w:pStyle w:val="Style85"/>
        <w:widowControl w:val="0"/>
        <w:keepNext w:val="0"/>
        <w:keepLines w:val="0"/>
        <w:shd w:val="clear" w:color="auto" w:fill="auto"/>
        <w:bidi w:val="0"/>
        <w:spacing w:before="0" w:after="511"/>
        <w:ind w:left="580" w:right="40" w:firstLine="280"/>
      </w:pPr>
      <w:r>
        <w:rPr>
          <w:rStyle w:val="CharStyle134"/>
          <w:i/>
          <w:iCs/>
        </w:rPr>
        <w:t>использования обогащенных иммуноглобулинов для лече</w:t>
        <w:softHyphen/>
        <w:t>ния тяжелого сепсиса и септического шока. Все это дает основания рекомендовать рассматривать использование обогащенных иммуноглобулинов в курсе терапии тяжелого сепсиса в качестве препаратов выбора. В тарифе по лече</w:t>
        <w:softHyphen/>
        <w:t xml:space="preserve">нию тяжелого сепсиса при тяжести по </w:t>
      </w:r>
      <w:r>
        <w:rPr>
          <w:rStyle w:val="CharStyle134"/>
          <w:lang w:val="en-US"/>
          <w:i/>
          <w:iCs/>
        </w:rPr>
        <w:t>SOFA&gt;4</w:t>
      </w:r>
      <w:r>
        <w:rPr>
          <w:rStyle w:val="CharStyle134"/>
          <w:i/>
          <w:iCs/>
        </w:rPr>
        <w:t>учтено ис</w:t>
        <w:softHyphen/>
        <w:t>пользование обогащенных иммуноглобулинов с частотой 0,2.</w:t>
      </w:r>
    </w:p>
    <w:p>
      <w:pPr>
        <w:pStyle w:val="Style78"/>
        <w:widowControl w:val="0"/>
        <w:keepNext/>
        <w:keepLines/>
        <w:shd w:val="clear" w:color="auto" w:fill="auto"/>
        <w:bidi w:val="0"/>
        <w:jc w:val="both"/>
        <w:spacing w:before="0" w:after="0" w:line="220" w:lineRule="exact"/>
        <w:ind w:left="20" w:right="0" w:firstLine="0"/>
      </w:pPr>
      <w:bookmarkStart w:id="51" w:name="bookmark51"/>
      <w:r>
        <w:rPr>
          <w:rStyle w:val="CharStyle132"/>
        </w:rPr>
        <w:t>Использование кортикостероидов</w:t>
      </w:r>
      <w:bookmarkEnd w:id="51"/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240"/>
        <w:ind w:left="20" w:right="20" w:firstLine="0"/>
      </w:pPr>
      <w:r>
        <w:rPr>
          <w:rStyle w:val="CharStyle40"/>
        </w:rPr>
        <w:t xml:space="preserve">Кроме случаев введения гидрокортизона при септическом шоке для лечения сепсиса кортикостероиды не показаны (уровень </w:t>
      </w:r>
      <w:r>
        <w:rPr>
          <w:rStyle w:val="CharStyle40"/>
          <w:lang w:val="en-US"/>
        </w:rPr>
        <w:t>1D).</w:t>
      </w:r>
    </w:p>
    <w:p>
      <w:pPr>
        <w:pStyle w:val="Style82"/>
        <w:widowControl w:val="0"/>
        <w:keepNext/>
        <w:keepLines/>
        <w:shd w:val="clear" w:color="auto" w:fill="auto"/>
        <w:bidi w:val="0"/>
        <w:spacing w:before="0" w:after="0"/>
        <w:ind w:left="580" w:right="0" w:firstLine="280"/>
      </w:pPr>
      <w:bookmarkStart w:id="52" w:name="bookmark52"/>
      <w:r>
        <w:rPr>
          <w:rStyle w:val="CharStyle133"/>
          <w:i/>
          <w:iCs/>
        </w:rPr>
        <w:t>Комментарий</w:t>
      </w:r>
      <w:bookmarkEnd w:id="52"/>
    </w:p>
    <w:p>
      <w:pPr>
        <w:pStyle w:val="Style85"/>
        <w:widowControl w:val="0"/>
        <w:keepNext w:val="0"/>
        <w:keepLines w:val="0"/>
        <w:shd w:val="clear" w:color="auto" w:fill="auto"/>
        <w:bidi w:val="0"/>
        <w:spacing w:before="0" w:after="511"/>
        <w:ind w:left="580" w:right="20" w:firstLine="280"/>
      </w:pPr>
      <w:r>
        <w:rPr>
          <w:rStyle w:val="CharStyle134"/>
          <w:i/>
          <w:iCs/>
        </w:rPr>
        <w:t>Однако противопоказания для продолжения поддержи</w:t>
        <w:softHyphen/>
        <w:t>вающей стероидной терапии или использования стресс-доз стероидов отсутствуют, если это требуется в результа</w:t>
        <w:softHyphen/>
        <w:t>те предшествующего применения кортикостероидов или при наличии эндокринного заболевания в анамнезе.</w:t>
      </w:r>
    </w:p>
    <w:p>
      <w:pPr>
        <w:pStyle w:val="Style78"/>
        <w:widowControl w:val="0"/>
        <w:keepNext/>
        <w:keepLines/>
        <w:shd w:val="clear" w:color="auto" w:fill="auto"/>
        <w:bidi w:val="0"/>
        <w:jc w:val="both"/>
        <w:spacing w:before="0" w:after="0" w:line="220" w:lineRule="exact"/>
        <w:ind w:left="20" w:right="0" w:firstLine="0"/>
      </w:pPr>
      <w:bookmarkStart w:id="53" w:name="bookmark53"/>
      <w:r>
        <w:rPr>
          <w:rStyle w:val="CharStyle132"/>
        </w:rPr>
        <w:t>Использование бикарбоната натрия</w:t>
      </w:r>
      <w:bookmarkEnd w:id="53"/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480"/>
        <w:ind w:left="20" w:right="20" w:firstLine="0"/>
      </w:pPr>
      <w:r>
        <w:rPr>
          <w:rStyle w:val="CharStyle40"/>
        </w:rPr>
        <w:t xml:space="preserve">В лечении индуцированной гипоперфузией молочной ациде- мии с pH &gt;7,15 терапия бикарбонатами, проводимая в целях улучшения гемодинамики или уменьшения вазопрессорных потребностей, не рекомендуется. Терапия бикарбонатами показана при декомпенсированном метаболическом ацидозе с меньшей величиной </w:t>
      </w:r>
      <w:r>
        <w:rPr>
          <w:rStyle w:val="CharStyle40"/>
          <w:lang w:val="en-US"/>
        </w:rPr>
        <w:t xml:space="preserve">pH </w:t>
      </w:r>
      <w:r>
        <w:rPr>
          <w:rStyle w:val="CharStyle40"/>
        </w:rPr>
        <w:t>(уровень 2В).</w:t>
      </w:r>
    </w:p>
    <w:p>
      <w:pPr>
        <w:pStyle w:val="Style78"/>
        <w:widowControl w:val="0"/>
        <w:keepNext/>
        <w:keepLines/>
        <w:shd w:val="clear" w:color="auto" w:fill="auto"/>
        <w:bidi w:val="0"/>
        <w:jc w:val="both"/>
        <w:spacing w:before="0" w:after="0" w:line="259" w:lineRule="exact"/>
        <w:ind w:left="20" w:right="0" w:firstLine="0"/>
      </w:pPr>
      <w:bookmarkStart w:id="54" w:name="bookmark54"/>
      <w:r>
        <w:rPr>
          <w:rStyle w:val="CharStyle132"/>
        </w:rPr>
        <w:t>Нутритивная поддержка</w:t>
      </w:r>
      <w:bookmarkEnd w:id="54"/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40"/>
        </w:rPr>
        <w:t>Вынужденное голодание больных при тяжелом сепсисе яв</w:t>
        <w:softHyphen/>
        <w:t>ляется деструктивным фактором, оказывающим негативное влияние на эффективность проводимой интенсивной тера</w:t>
        <w:softHyphen/>
        <w:t>пии и исходы данного состояния. Ранняя адекватная нутри- тивно-метаболическая терапия больных, учитывающая ме</w:t>
        <w:softHyphen/>
        <w:t>няющиеся особенности клинического проявления сепсиса, является одной из основных составляющих интенсивного лечения.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0"/>
        <w:ind w:left="0" w:right="20" w:firstLine="280"/>
      </w:pPr>
      <w:r>
        <w:rPr>
          <w:rStyle w:val="CharStyle40"/>
        </w:rPr>
        <w:t>Необходимое базисное субстратное обеспечение составля</w:t>
        <w:softHyphen/>
        <w:t>ет при нестабильном состоянии — энергия 20-25 ккал/кг/сут, белок 1-1,2 г/кг/сутки; при стабильном состоянии — энергия 30-35 ккал/кг/сут, белок 1,5-2 г/кг/сут, микронутриенты — не менее суточной физиологической потребности.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180"/>
        <w:ind w:left="0" w:right="20" w:firstLine="280"/>
      </w:pPr>
      <w:r>
        <w:rPr>
          <w:rStyle w:val="CharStyle40"/>
        </w:rPr>
        <w:t>В первые дни рекомендуется избегать назначения гиперкало- рической диеты, предпочтительно начинать с более низких доз (от 500 калорий в день), повышая дозу в случае толерантности к ней.</w:t>
      </w:r>
    </w:p>
    <w:p>
      <w:pPr>
        <w:pStyle w:val="Style82"/>
        <w:widowControl w:val="0"/>
        <w:keepNext/>
        <w:keepLines/>
        <w:shd w:val="clear" w:color="auto" w:fill="auto"/>
        <w:bidi w:val="0"/>
        <w:spacing w:before="0" w:after="0"/>
        <w:ind w:left="580" w:right="0" w:firstLine="280"/>
      </w:pPr>
      <w:bookmarkStart w:id="55" w:name="bookmark55"/>
      <w:r>
        <w:rPr>
          <w:rStyle w:val="CharStyle133"/>
          <w:i/>
          <w:iCs/>
        </w:rPr>
        <w:t>Комментарий</w:t>
      </w:r>
      <w:bookmarkEnd w:id="55"/>
    </w:p>
    <w:p>
      <w:pPr>
        <w:pStyle w:val="Style85"/>
        <w:widowControl w:val="0"/>
        <w:keepNext w:val="0"/>
        <w:keepLines w:val="0"/>
        <w:shd w:val="clear" w:color="auto" w:fill="auto"/>
        <w:bidi w:val="0"/>
        <w:spacing w:before="0" w:after="180"/>
        <w:ind w:left="580" w:right="20" w:firstLine="280"/>
      </w:pPr>
      <w:r>
        <w:rPr>
          <w:rStyle w:val="CharStyle134"/>
          <w:i/>
          <w:iCs/>
        </w:rPr>
        <w:t>У больных с избыточной массой тела и ожирением расчет потребности в субстратах осуществляется на идеальную массу тела. При наличии выраженной гипо</w:t>
        <w:softHyphen/>
        <w:t>трофии (ИМТ &lt;16 кг/м</w:t>
      </w:r>
      <w:r>
        <w:rPr>
          <w:rStyle w:val="CharStyle134"/>
          <w:vertAlign w:val="superscript"/>
          <w:i/>
          <w:iCs/>
        </w:rPr>
        <w:t>2</w:t>
      </w:r>
      <w:r>
        <w:rPr>
          <w:rStyle w:val="CharStyle134"/>
          <w:i/>
          <w:iCs/>
        </w:rPr>
        <w:t>)</w:t>
      </w:r>
      <w:r>
        <w:rPr>
          <w:rStyle w:val="CharStyle88"/>
          <w:i w:val="0"/>
          <w:iCs w:val="0"/>
        </w:rPr>
        <w:t xml:space="preserve"> — </w:t>
      </w:r>
      <w:r>
        <w:rPr>
          <w:rStyle w:val="CharStyle134"/>
          <w:i/>
          <w:iCs/>
        </w:rPr>
        <w:t>на фактическую массу тела + 20%. Следует учитывать, что после 30 лет за каждое последующее десятилетие величина основного обмена уменьшается на 5%. Для получения наиболее точных данных о величине действительного расхода энергии пред</w:t>
        <w:softHyphen/>
        <w:t>почтительнее использовать метаболограф («золотой» стандарт). Определение азотистого баланса позволяет наиболее точно оценить потери азота и потребность больных в белке. Данные эпидемиологических исследова</w:t>
        <w:softHyphen/>
        <w:t>ний последних лет показали, что если больным в ОРИТ удавалось обеспечить более 1г/кг/сутки белка, то клини</w:t>
        <w:softHyphen/>
        <w:t>ческий исход заболевания был достоверно лучше. Изна</w:t>
        <w:softHyphen/>
        <w:t>чально рекомендуется постепенно нарастающий в те</w:t>
        <w:softHyphen/>
        <w:t>чение 3-4 дней объем субстратного обеспечения больных (от 500 калорий в день) под контролем метаболического ответа организма. Следует избегать гипералиментации больных, так как это может усилить явления гипер</w:t>
        <w:softHyphen/>
        <w:t>метаболизма-гиперкатаболизма и усугубить явления органной дисфункции.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0"/>
        <w:ind w:left="0" w:right="40" w:firstLine="300"/>
      </w:pPr>
      <w:r>
        <w:rPr>
          <w:rStyle w:val="CharStyle40"/>
        </w:rPr>
        <w:t>Ключевой технологией субстратного обеспечения больных с сепсисом является раннее энтеральное питание, назначаемое в первые 24-48 часов поступления больных в ОРИТ. Назначе</w:t>
        <w:softHyphen/>
        <w:t>ние перорального или зондового питания в первые 48 часов выявления тяжелого сепсиса при хорошей его переносимости является более предпочтительным, чем голодание или просто внутривенное введение глюкозы (уровень 2С).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0"/>
        <w:ind w:left="0" w:right="40" w:firstLine="300"/>
      </w:pPr>
      <w:r>
        <w:rPr>
          <w:rStyle w:val="CharStyle40"/>
        </w:rPr>
        <w:t>При прогнозируемой в ближайшие 3-5 дней невозможно</w:t>
        <w:softHyphen/>
        <w:t>сти реализации зондового питания (чаще при абдоминальном сепсисе) следует также в первые 24-48 часов назначить полное парентеральное питание в постепенно нарастающем объеме с соблюдением предписанной скорости введения питательных субстратов (аминокислоты и липиды не более 0.1 г/кг, глюкоза не более 0,5 г/кг в час).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0"/>
        <w:ind w:left="0" w:right="40" w:firstLine="300"/>
      </w:pPr>
      <w:r>
        <w:rPr>
          <w:rStyle w:val="CharStyle40"/>
        </w:rPr>
        <w:t>Классификация питательных смесей и отдельные рекомен</w:t>
        <w:softHyphen/>
        <w:t>дации по нутритивно-метаболической терапии больных при сепсисе представлены в приложениях 4 и 5.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0"/>
        <w:ind w:left="0" w:right="40" w:firstLine="300"/>
      </w:pPr>
      <w:r>
        <w:rPr>
          <w:rStyle w:val="CharStyle40"/>
        </w:rPr>
        <w:t>Противопоказаниями к проведению нутриционной поддерж</w:t>
        <w:softHyphen/>
        <w:t>ки при сепсисе являются:</w:t>
      </w:r>
    </w:p>
    <w:p>
      <w:pPr>
        <w:pStyle w:val="Style38"/>
        <w:numPr>
          <w:ilvl w:val="0"/>
          <w:numId w:val="51"/>
        </w:numPr>
        <w:tabs>
          <w:tab w:leader="none" w:pos="630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300"/>
      </w:pPr>
      <w:r>
        <w:rPr>
          <w:rStyle w:val="CharStyle40"/>
        </w:rPr>
        <w:t>рефрактерный шок</w:t>
      </w:r>
    </w:p>
    <w:p>
      <w:pPr>
        <w:pStyle w:val="Style38"/>
        <w:numPr>
          <w:ilvl w:val="0"/>
          <w:numId w:val="51"/>
        </w:numPr>
        <w:tabs>
          <w:tab w:leader="none" w:pos="630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300"/>
      </w:pPr>
      <w:r>
        <w:rPr>
          <w:rStyle w:val="CharStyle40"/>
        </w:rPr>
        <w:t>тяжелая некорригированная гиповолемия</w:t>
      </w:r>
    </w:p>
    <w:p>
      <w:pPr>
        <w:pStyle w:val="Style38"/>
        <w:numPr>
          <w:ilvl w:val="0"/>
          <w:numId w:val="51"/>
        </w:numPr>
        <w:tabs>
          <w:tab w:leader="none" w:pos="630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00" w:right="40" w:hanging="300"/>
      </w:pPr>
      <w:r>
        <w:rPr>
          <w:rStyle w:val="CharStyle40"/>
        </w:rPr>
        <w:t>тяжелая некупируемая артериальная гипоксемия (раО</w:t>
      </w:r>
      <w:r>
        <w:rPr>
          <w:rStyle w:val="CharStyle40"/>
          <w:vertAlign w:val="subscript"/>
        </w:rPr>
        <w:t>2</w:t>
      </w:r>
      <w:r>
        <w:rPr>
          <w:rStyle w:val="CharStyle40"/>
        </w:rPr>
        <w:t xml:space="preserve"> &lt;50 мм рт. ст.)</w:t>
      </w:r>
    </w:p>
    <w:p>
      <w:pPr>
        <w:pStyle w:val="Style38"/>
        <w:numPr>
          <w:ilvl w:val="0"/>
          <w:numId w:val="51"/>
        </w:numPr>
        <w:tabs>
          <w:tab w:leader="none" w:pos="630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00" w:right="40" w:hanging="300"/>
      </w:pPr>
      <w:r>
        <w:rPr>
          <w:rStyle w:val="CharStyle40"/>
        </w:rPr>
        <w:t>декомпенсированный метаболический ацидоз (гипер- лактатемия 4 ммоль/л и более)</w:t>
      </w:r>
    </w:p>
    <w:p>
      <w:pPr>
        <w:pStyle w:val="Style38"/>
        <w:numPr>
          <w:ilvl w:val="0"/>
          <w:numId w:val="51"/>
        </w:numPr>
        <w:tabs>
          <w:tab w:leader="none" w:pos="630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300"/>
      </w:pPr>
      <w:r>
        <w:rPr>
          <w:rStyle w:val="CharStyle40"/>
        </w:rPr>
        <w:t>гиперкапния — рСО</w:t>
      </w:r>
      <w:r>
        <w:rPr>
          <w:rStyle w:val="CharStyle40"/>
          <w:vertAlign w:val="subscript"/>
        </w:rPr>
        <w:t>2</w:t>
      </w:r>
      <w:r>
        <w:rPr>
          <w:rStyle w:val="CharStyle40"/>
        </w:rPr>
        <w:t xml:space="preserve"> более 70 мм рт. ст., рН &lt;7,2)</w:t>
      </w:r>
    </w:p>
    <w:p>
      <w:pPr>
        <w:pStyle w:val="Style38"/>
        <w:numPr>
          <w:ilvl w:val="0"/>
          <w:numId w:val="51"/>
        </w:numPr>
        <w:tabs>
          <w:tab w:leader="none" w:pos="630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300"/>
        <w:sectPr>
          <w:headerReference w:type="even" r:id="rId62"/>
          <w:headerReference w:type="default" r:id="rId63"/>
          <w:footerReference w:type="even" r:id="rId64"/>
          <w:footerReference w:type="default" r:id="rId65"/>
          <w:headerReference w:type="first" r:id="rId66"/>
          <w:footerReference w:type="first" r:id="rId67"/>
          <w:titlePg/>
          <w:pgSz w:w="11909" w:h="16834"/>
          <w:pgMar w:top="3695" w:left="3154" w:right="2592" w:bottom="3833" w:header="0" w:footer="3" w:gutter="0"/>
          <w:rtlGutter w:val="0"/>
          <w:cols w:space="720"/>
          <w:noEndnote/>
          <w:docGrid w:linePitch="360"/>
        </w:sectPr>
      </w:pPr>
      <w:r>
        <w:rPr>
          <w:rStyle w:val="CharStyle40"/>
        </w:rPr>
        <w:t>непереносимость компонентов питательных смесей</w:t>
      </w:r>
    </w:p>
    <w:p>
      <w:pPr>
        <w:pStyle w:val="Style32"/>
        <w:widowControl w:val="0"/>
        <w:keepNext/>
        <w:keepLines/>
        <w:shd w:val="clear" w:color="auto" w:fill="auto"/>
        <w:bidi w:val="0"/>
        <w:spacing w:before="0" w:after="528" w:line="300" w:lineRule="exact"/>
        <w:ind w:left="0" w:right="240" w:firstLine="0"/>
      </w:pPr>
      <w:bookmarkStart w:id="56" w:name="bookmark56"/>
      <w:r>
        <w:rPr>
          <w:rStyle w:val="CharStyle137"/>
          <w:b/>
          <w:bCs/>
        </w:rPr>
        <w:t>ПРИЛОЖЕНИЯ</w:t>
      </w:r>
      <w:bookmarkEnd w:id="56"/>
    </w:p>
    <w:p>
      <w:pPr>
        <w:pStyle w:val="Style78"/>
        <w:widowControl w:val="0"/>
        <w:keepNext/>
        <w:keepLines/>
        <w:shd w:val="clear" w:color="auto" w:fill="auto"/>
        <w:bidi w:val="0"/>
        <w:jc w:val="left"/>
        <w:spacing w:before="0" w:after="422" w:line="336" w:lineRule="exact"/>
        <w:ind w:left="140" w:right="2600" w:firstLine="0"/>
      </w:pPr>
      <w:bookmarkStart w:id="57" w:name="bookmark57"/>
      <w:r>
        <w:rPr>
          <w:rStyle w:val="CharStyle132"/>
        </w:rPr>
        <w:t xml:space="preserve">Приложение 1 СЕПТИЧЕСКИЙ КОМПЛЕКС </w:t>
      </w:r>
      <w:r>
        <w:rPr>
          <w:rStyle w:val="CharStyle132"/>
          <w:lang w:val="en-US"/>
        </w:rPr>
        <w:t xml:space="preserve">(SEPSIS BUNDLE) SSCG </w:t>
      </w:r>
      <w:r>
        <w:rPr>
          <w:rStyle w:val="CharStyle132"/>
        </w:rPr>
        <w:t>2012</w:t>
      </w:r>
      <w:bookmarkEnd w:id="57"/>
    </w:p>
    <w:p>
      <w:pPr>
        <w:pStyle w:val="Style3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520" w:right="1380" w:firstLine="0"/>
      </w:pPr>
      <w:r>
        <w:rPr>
          <w:rStyle w:val="CharStyle40"/>
        </w:rPr>
        <w:t>Сразу при постановке диагноза и в течение первых 3 часов</w:t>
      </w:r>
    </w:p>
    <w:p>
      <w:pPr>
        <w:pStyle w:val="Style38"/>
        <w:numPr>
          <w:ilvl w:val="0"/>
          <w:numId w:val="65"/>
        </w:numPr>
        <w:tabs>
          <w:tab w:leader="none" w:pos="423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460" w:right="0" w:hanging="320"/>
      </w:pPr>
      <w:r>
        <w:rPr>
          <w:rStyle w:val="CharStyle40"/>
        </w:rPr>
        <w:t>Обеспечить венозный доступ.</w:t>
      </w:r>
    </w:p>
    <w:p>
      <w:pPr>
        <w:pStyle w:val="Style38"/>
        <w:numPr>
          <w:ilvl w:val="0"/>
          <w:numId w:val="65"/>
        </w:numPr>
        <w:tabs>
          <w:tab w:leader="none" w:pos="423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460" w:right="40" w:hanging="320"/>
      </w:pPr>
      <w:r>
        <w:rPr>
          <w:rStyle w:val="CharStyle40"/>
        </w:rPr>
        <w:t>Оценить и далее мониторировать АД, ЧСС, сатурацию артериальной крови, диурез.</w:t>
      </w:r>
    </w:p>
    <w:p>
      <w:pPr>
        <w:pStyle w:val="Style38"/>
        <w:numPr>
          <w:ilvl w:val="0"/>
          <w:numId w:val="65"/>
        </w:numPr>
        <w:tabs>
          <w:tab w:leader="none" w:pos="423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460" w:right="40" w:hanging="320"/>
      </w:pPr>
      <w:r>
        <w:rPr>
          <w:rStyle w:val="CharStyle40"/>
        </w:rPr>
        <w:t>Определить уровень лактата, выполнить другие лабора</w:t>
        <w:softHyphen/>
        <w:t xml:space="preserve">торные исследования, необходимые для расчета </w:t>
      </w:r>
      <w:r>
        <w:rPr>
          <w:rStyle w:val="CharStyle40"/>
          <w:lang w:val="en-US"/>
        </w:rPr>
        <w:t>SOFA.</w:t>
      </w:r>
    </w:p>
    <w:p>
      <w:pPr>
        <w:pStyle w:val="Style38"/>
        <w:numPr>
          <w:ilvl w:val="0"/>
          <w:numId w:val="65"/>
        </w:numPr>
        <w:tabs>
          <w:tab w:leader="none" w:pos="423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460" w:right="40" w:hanging="320"/>
      </w:pPr>
      <w:r>
        <w:rPr>
          <w:rStyle w:val="CharStyle40"/>
        </w:rPr>
        <w:t>Назначить инфузионную терапию (особенно тщатель</w:t>
        <w:softHyphen/>
        <w:t>но соблюдая рекомендации, при гипотензии или уровне лактата&gt; 4 ммоль/л).</w:t>
      </w:r>
    </w:p>
    <w:p>
      <w:pPr>
        <w:pStyle w:val="Style38"/>
        <w:numPr>
          <w:ilvl w:val="0"/>
          <w:numId w:val="65"/>
        </w:numPr>
        <w:tabs>
          <w:tab w:leader="none" w:pos="423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460" w:right="40" w:hanging="320"/>
      </w:pPr>
      <w:r>
        <w:rPr>
          <w:rStyle w:val="CharStyle40"/>
        </w:rPr>
        <w:t>При сохраняющейся критической гипотензии назначить вазопрессоры еще до устранения гиповолемии.</w:t>
      </w:r>
    </w:p>
    <w:p>
      <w:pPr>
        <w:pStyle w:val="Style38"/>
        <w:numPr>
          <w:ilvl w:val="0"/>
          <w:numId w:val="65"/>
        </w:numPr>
        <w:tabs>
          <w:tab w:leader="none" w:pos="423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460" w:right="40" w:hanging="320"/>
      </w:pPr>
      <w:r>
        <w:rPr>
          <w:rStyle w:val="CharStyle40"/>
        </w:rPr>
        <w:t>Взять образцы крови и других сред на бактериологиче</w:t>
        <w:softHyphen/>
        <w:t>ское исследование до назначения антибиотиков, если это не вызовет большую задержку (более 45 минут).</w:t>
      </w:r>
    </w:p>
    <w:p>
      <w:pPr>
        <w:pStyle w:val="Style38"/>
        <w:numPr>
          <w:ilvl w:val="0"/>
          <w:numId w:val="65"/>
        </w:numPr>
        <w:tabs>
          <w:tab w:leader="none" w:pos="423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460" w:right="40" w:hanging="320"/>
      </w:pPr>
      <w:r>
        <w:rPr>
          <w:rStyle w:val="CharStyle40"/>
        </w:rPr>
        <w:t>Назначить антибиотики широкого спектра действия (в течение первого часа) (смотри раздел «Антимикроб</w:t>
        <w:softHyphen/>
        <w:t>ная терапия»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jc w:val="right"/>
        <w:spacing w:before="0" w:after="0"/>
        <w:ind w:left="140" w:right="40" w:firstLine="0"/>
      </w:pPr>
      <w:r>
        <w:rPr>
          <w:rStyle w:val="CharStyle40"/>
        </w:rPr>
        <w:t>Уточнить очаг инфекции и возможность его санации, ис</w:t>
        <w:softHyphen/>
        <w:t>пользуя, в том числе, прикроватные методы исследования.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jc w:val="center"/>
        <w:spacing w:before="0" w:after="0"/>
        <w:ind w:left="0" w:right="120" w:firstLine="0"/>
      </w:pPr>
      <w:r>
        <w:rPr>
          <w:rStyle w:val="CharStyle40"/>
        </w:rPr>
        <w:t>В течение первых 6 часов</w:t>
      </w:r>
    </w:p>
    <w:p>
      <w:pPr>
        <w:pStyle w:val="Style38"/>
        <w:numPr>
          <w:ilvl w:val="0"/>
          <w:numId w:val="67"/>
        </w:numPr>
        <w:tabs>
          <w:tab w:leader="none" w:pos="338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340" w:right="20" w:hanging="280"/>
      </w:pPr>
      <w:r>
        <w:rPr>
          <w:rStyle w:val="CharStyle40"/>
        </w:rPr>
        <w:t>Санировать очаг инфекции, если это необходимо и воз</w:t>
        <w:softHyphen/>
        <w:t>можно.</w:t>
      </w:r>
    </w:p>
    <w:p>
      <w:pPr>
        <w:pStyle w:val="Style38"/>
        <w:numPr>
          <w:ilvl w:val="0"/>
          <w:numId w:val="67"/>
        </w:numPr>
        <w:tabs>
          <w:tab w:leader="none" w:pos="338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340" w:right="20" w:hanging="280"/>
      </w:pPr>
      <w:r>
        <w:rPr>
          <w:rStyle w:val="CharStyle40"/>
        </w:rPr>
        <w:t>Использовать «вазопрессоры» (при гипотензии, не от</w:t>
        <w:softHyphen/>
        <w:t>вечающей на начальную инфузионную терапию) для поддержания АДср выше 65 мм рт.ст.</w:t>
      </w:r>
    </w:p>
    <w:p>
      <w:pPr>
        <w:pStyle w:val="Style38"/>
        <w:numPr>
          <w:ilvl w:val="0"/>
          <w:numId w:val="67"/>
        </w:numPr>
        <w:tabs>
          <w:tab w:leader="none" w:pos="338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340" w:right="20" w:hanging="280"/>
      </w:pPr>
      <w:r>
        <w:rPr>
          <w:rStyle w:val="CharStyle40"/>
        </w:rPr>
        <w:t>В случае сохраняющейся артериальной гипотензии не</w:t>
        <w:softHyphen/>
        <w:t>смотря на инфузионную терапию (септический шок) или при исходном уровне лактата 4 ммоль/л</w:t>
      </w:r>
    </w:p>
    <w:p>
      <w:pPr>
        <w:pStyle w:val="Style38"/>
        <w:numPr>
          <w:ilvl w:val="0"/>
          <w:numId w:val="51"/>
        </w:numPr>
        <w:tabs>
          <w:tab w:leader="none" w:pos="666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340" w:right="0" w:firstLine="0"/>
      </w:pPr>
      <w:r>
        <w:rPr>
          <w:rStyle w:val="CharStyle40"/>
        </w:rPr>
        <w:t>измерять ЦВД,*</w:t>
      </w:r>
    </w:p>
    <w:p>
      <w:pPr>
        <w:pStyle w:val="Style38"/>
        <w:numPr>
          <w:ilvl w:val="0"/>
          <w:numId w:val="51"/>
        </w:numPr>
        <w:tabs>
          <w:tab w:leader="none" w:pos="666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340" w:right="0" w:firstLine="0"/>
      </w:pPr>
      <w:r>
        <w:rPr>
          <w:rStyle w:val="CharStyle40"/>
        </w:rPr>
        <w:t xml:space="preserve">измерять </w:t>
      </w:r>
      <w:r>
        <w:rPr>
          <w:rStyle w:val="CharStyle40"/>
          <w:lang w:val="en-US"/>
        </w:rPr>
        <w:t>Scv0</w:t>
      </w:r>
      <w:r>
        <w:rPr>
          <w:rStyle w:val="CharStyle40"/>
          <w:lang w:val="en-US"/>
          <w:vertAlign w:val="subscript"/>
        </w:rPr>
        <w:t>2</w:t>
      </w:r>
      <w:r>
        <w:rPr>
          <w:rStyle w:val="CharStyle40"/>
          <w:lang w:val="en-US"/>
        </w:rPr>
        <w:t>.*</w:t>
      </w:r>
    </w:p>
    <w:p>
      <w:pPr>
        <w:pStyle w:val="Style38"/>
        <w:numPr>
          <w:ilvl w:val="0"/>
          <w:numId w:val="67"/>
        </w:numPr>
        <w:tabs>
          <w:tab w:leader="none" w:pos="338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40" w:right="0" w:firstLine="0"/>
      </w:pPr>
      <w:r>
        <w:rPr>
          <w:rStyle w:val="CharStyle40"/>
        </w:rPr>
        <w:t>Определить уровень лактата повторно.*</w:t>
      </w:r>
    </w:p>
    <w:p>
      <w:pPr>
        <w:pStyle w:val="Style38"/>
        <w:numPr>
          <w:ilvl w:val="0"/>
          <w:numId w:val="67"/>
        </w:numPr>
        <w:tabs>
          <w:tab w:leader="none" w:pos="338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340" w:right="20" w:hanging="280"/>
      </w:pPr>
      <w:r>
        <w:rPr>
          <w:rStyle w:val="CharStyle40"/>
        </w:rPr>
        <w:t>Назначить добутамин или добавить к «вазопрессору» (максимально 20 мкг/кг/мин) у больных с дисфункцией миокарда (низким сердечным выбросом).</w:t>
      </w:r>
    </w:p>
    <w:p>
      <w:pPr>
        <w:pStyle w:val="Style38"/>
        <w:numPr>
          <w:ilvl w:val="0"/>
          <w:numId w:val="67"/>
        </w:numPr>
        <w:tabs>
          <w:tab w:leader="none" w:pos="338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340" w:right="20" w:hanging="280"/>
      </w:pPr>
      <w:r>
        <w:rPr>
          <w:rStyle w:val="CharStyle40"/>
        </w:rPr>
        <w:t>Назначить добутамин и/или эритроцит содержащие сре</w:t>
        <w:softHyphen/>
        <w:t xml:space="preserve">ды (если гематокрит &lt; 30%) при сохранении </w:t>
      </w:r>
      <w:r>
        <w:rPr>
          <w:rStyle w:val="CharStyle40"/>
          <w:lang w:val="en-US"/>
        </w:rPr>
        <w:t>Scv0</w:t>
      </w:r>
      <w:r>
        <w:rPr>
          <w:rStyle w:val="CharStyle40"/>
          <w:lang w:val="en-US"/>
          <w:vertAlign w:val="subscript"/>
        </w:rPr>
        <w:t>2</w:t>
      </w:r>
      <w:r>
        <w:rPr>
          <w:rStyle w:val="CharStyle40"/>
          <w:lang w:val="en-US"/>
        </w:rPr>
        <w:t xml:space="preserve"> (Sv0</w:t>
      </w:r>
      <w:r>
        <w:rPr>
          <w:rStyle w:val="CharStyle40"/>
          <w:lang w:val="en-US"/>
          <w:vertAlign w:val="subscript"/>
        </w:rPr>
        <w:t>2</w:t>
      </w:r>
      <w:r>
        <w:rPr>
          <w:rStyle w:val="CharStyle40"/>
          <w:lang w:val="en-US"/>
        </w:rPr>
        <w:t xml:space="preserve">) &lt;70% (65%) </w:t>
      </w:r>
      <w:r>
        <w:rPr>
          <w:rStyle w:val="CharStyle40"/>
        </w:rPr>
        <w:t>на фоне инфузии и достижения целевого ЦВД.</w:t>
      </w:r>
    </w:p>
    <w:p>
      <w:pPr>
        <w:pStyle w:val="Style38"/>
        <w:numPr>
          <w:ilvl w:val="0"/>
          <w:numId w:val="67"/>
        </w:numPr>
        <w:tabs>
          <w:tab w:leader="none" w:pos="338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40" w:right="0" w:firstLine="0"/>
      </w:pPr>
      <w:r>
        <w:rPr>
          <w:rStyle w:val="CharStyle40"/>
        </w:rPr>
        <w:t>Наладить инвазивный мониторинг АД.</w:t>
      </w:r>
    </w:p>
    <w:p>
      <w:pPr>
        <w:pStyle w:val="Style38"/>
        <w:numPr>
          <w:ilvl w:val="0"/>
          <w:numId w:val="67"/>
        </w:numPr>
        <w:tabs>
          <w:tab w:leader="none" w:pos="338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340" w:right="20" w:hanging="280"/>
      </w:pPr>
      <w:r>
        <w:rPr>
          <w:rStyle w:val="CharStyle40"/>
        </w:rPr>
        <w:t>При необходимости начать ИВЛ, инфузию гидрокор</w:t>
        <w:softHyphen/>
        <w:t>тизона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40" w:right="20" w:firstLine="0"/>
      </w:pPr>
      <w:r>
        <w:rPr>
          <w:rStyle w:val="CharStyle138"/>
        </w:rPr>
        <w:t>* для контроля достижения рекомендуемых значений ранней целена</w:t>
        <w:softHyphen/>
        <w:t>правленной терапии</w:t>
      </w:r>
    </w:p>
    <w:p>
      <w:pPr>
        <w:pStyle w:val="Style78"/>
        <w:widowControl w:val="0"/>
        <w:keepNext/>
        <w:keepLines/>
        <w:shd w:val="clear" w:color="auto" w:fill="auto"/>
        <w:bidi w:val="0"/>
        <w:jc w:val="left"/>
        <w:spacing w:before="0" w:after="113" w:line="336" w:lineRule="exact"/>
        <w:ind w:left="20" w:right="680" w:firstLine="0"/>
      </w:pPr>
      <w:bookmarkStart w:id="58" w:name="bookmark58"/>
      <w:r>
        <w:rPr>
          <w:rStyle w:val="CharStyle132"/>
        </w:rPr>
        <w:t>Приложение 2 Дозы антимикробных препаратов при внутривенном введении у взрослых пациентов с нормальной функцией почек и печени</w:t>
      </w:r>
      <w:bookmarkEnd w:id="58"/>
    </w:p>
    <w:p>
      <w:pPr>
        <w:pStyle w:val="Style48"/>
        <w:framePr w:w="5870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0" w:right="0" w:firstLine="0"/>
      </w:pPr>
      <w:r>
        <w:rPr>
          <w:rStyle w:val="CharStyle50"/>
        </w:rPr>
        <w:t xml:space="preserve">Цефалоспорины </w:t>
      </w:r>
      <w:r>
        <w:rPr>
          <w:rStyle w:val="CharStyle50"/>
          <w:lang w:val="en-US"/>
        </w:rPr>
        <w:t xml:space="preserve">III </w:t>
      </w:r>
      <w:r>
        <w:rPr>
          <w:rStyle w:val="CharStyle50"/>
        </w:rPr>
        <w:t>поколения без антисинегнойной активности</w:t>
      </w:r>
    </w:p>
    <w:tbl>
      <w:tblPr>
        <w:tblOverlap w:val="never"/>
        <w:tblLayout w:type="fixed"/>
        <w:jc w:val="center"/>
      </w:tblPr>
      <w:tblGrid>
        <w:gridCol w:w="2616"/>
        <w:gridCol w:w="3254"/>
      </w:tblGrid>
      <w:tr>
        <w:trPr>
          <w:trHeight w:val="648" w:hRule="exact"/>
        </w:trPr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pStyle w:val="Style38"/>
              <w:framePr w:w="58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60" w:line="190" w:lineRule="exact"/>
              <w:ind w:left="120" w:right="0" w:firstLine="0"/>
            </w:pPr>
            <w:r>
              <w:rPr>
                <w:rStyle w:val="CharStyle40"/>
              </w:rPr>
              <w:t>Цефотаксим</w:t>
            </w:r>
          </w:p>
          <w:p>
            <w:pPr>
              <w:pStyle w:val="Style38"/>
              <w:framePr w:w="58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60" w:after="0" w:line="190" w:lineRule="exact"/>
              <w:ind w:left="120" w:right="0" w:firstLine="0"/>
            </w:pPr>
            <w:r>
              <w:rPr>
                <w:rStyle w:val="CharStyle40"/>
              </w:rPr>
              <w:t>Цефтриаксон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pStyle w:val="Style38"/>
              <w:framePr w:w="58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6" w:lineRule="exact"/>
              <w:ind w:left="80" w:right="0" w:firstLine="0"/>
            </w:pPr>
            <w:r>
              <w:rPr>
                <w:rStyle w:val="CharStyle40"/>
              </w:rPr>
              <w:t>2 г 3-4 раза в сутки</w:t>
            </w:r>
            <w:r>
              <w:rPr>
                <w:rStyle w:val="CharStyle40"/>
                <w:vertAlign w:val="superscript"/>
              </w:rPr>
              <w:t>1</w:t>
            </w:r>
            <w:r>
              <w:rPr>
                <w:rStyle w:val="CharStyle40"/>
              </w:rPr>
              <w:t xml:space="preserve"> 2 г 1-2 раза в сутки </w:t>
            </w:r>
            <w:r>
              <w:rPr>
                <w:rStyle w:val="CharStyle40"/>
                <w:vertAlign w:val="superscript"/>
              </w:rPr>
              <w:t>1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8"/>
              <w:framePr w:w="58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20" w:right="0" w:firstLine="0"/>
            </w:pPr>
            <w:r>
              <w:rPr>
                <w:rStyle w:val="CharStyle40"/>
              </w:rPr>
              <w:t>Цефалоспорины с антисинегнойной активностью</w:t>
            </w:r>
          </w:p>
        </w:tc>
      </w:tr>
      <w:tr>
        <w:trPr>
          <w:trHeight w:val="648" w:hRule="exact"/>
        </w:trPr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pStyle w:val="Style38"/>
              <w:framePr w:w="58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60" w:line="190" w:lineRule="exact"/>
              <w:ind w:left="120" w:right="0" w:firstLine="0"/>
            </w:pPr>
            <w:r>
              <w:rPr>
                <w:rStyle w:val="CharStyle40"/>
              </w:rPr>
              <w:t>Цефтазидим</w:t>
            </w:r>
          </w:p>
          <w:p>
            <w:pPr>
              <w:pStyle w:val="Style38"/>
              <w:framePr w:w="58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60" w:after="0" w:line="190" w:lineRule="exact"/>
              <w:ind w:left="120" w:right="0" w:firstLine="0"/>
            </w:pPr>
            <w:r>
              <w:rPr>
                <w:rStyle w:val="CharStyle40"/>
              </w:rPr>
              <w:t>Цефепим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pStyle w:val="Style38"/>
              <w:framePr w:w="58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30" w:lineRule="exact"/>
              <w:ind w:left="80" w:right="0" w:firstLine="0"/>
            </w:pPr>
            <w:r>
              <w:rPr>
                <w:rStyle w:val="CharStyle40"/>
              </w:rPr>
              <w:t>2 г 3 раза в сутки 2 г 2-3 раза в сутки</w:t>
            </w:r>
            <w:r>
              <w:rPr>
                <w:rStyle w:val="CharStyle40"/>
                <w:vertAlign w:val="superscript"/>
              </w:rPr>
              <w:t>2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8"/>
              <w:framePr w:w="58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20" w:right="0" w:firstLine="0"/>
            </w:pPr>
            <w:r>
              <w:rPr>
                <w:rStyle w:val="CharStyle40"/>
              </w:rPr>
              <w:t>Цефалоспорины с анти</w:t>
            </w:r>
            <w:r>
              <w:rPr>
                <w:rStyle w:val="CharStyle40"/>
                <w:lang w:val="en-US"/>
              </w:rPr>
              <w:t xml:space="preserve">-MRSA </w:t>
            </w:r>
            <w:r>
              <w:rPr>
                <w:rStyle w:val="CharStyle40"/>
              </w:rPr>
              <w:t>активностью</w:t>
            </w:r>
          </w:p>
        </w:tc>
      </w:tr>
      <w:tr>
        <w:trPr>
          <w:trHeight w:val="413" w:hRule="exact"/>
        </w:trPr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pStyle w:val="Style38"/>
              <w:framePr w:w="58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20" w:right="0" w:firstLine="0"/>
            </w:pPr>
            <w:r>
              <w:rPr>
                <w:rStyle w:val="CharStyle40"/>
              </w:rPr>
              <w:t>Цефтаролина фосамил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pStyle w:val="Style38"/>
              <w:framePr w:w="58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80" w:right="0" w:firstLine="0"/>
            </w:pPr>
            <w:r>
              <w:rPr>
                <w:rStyle w:val="CharStyle40"/>
              </w:rPr>
              <w:t>600 мг 2 раза внутривенная инфузия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8"/>
              <w:framePr w:w="58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20" w:right="0" w:firstLine="0"/>
            </w:pPr>
            <w:r>
              <w:rPr>
                <w:rStyle w:val="CharStyle40"/>
              </w:rPr>
              <w:t>Карбапенемы</w:t>
            </w:r>
          </w:p>
        </w:tc>
      </w:tr>
      <w:tr>
        <w:trPr>
          <w:trHeight w:val="1570" w:hRule="exact"/>
        </w:trPr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pStyle w:val="Style38"/>
              <w:framePr w:w="58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30" w:lineRule="exact"/>
              <w:ind w:left="120" w:right="0" w:firstLine="0"/>
            </w:pPr>
            <w:r>
              <w:rPr>
                <w:rStyle w:val="CharStyle40"/>
              </w:rPr>
              <w:t>Меропенем</w:t>
            </w:r>
          </w:p>
          <w:p>
            <w:pPr>
              <w:pStyle w:val="Style38"/>
              <w:framePr w:w="58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30" w:lineRule="exact"/>
              <w:ind w:left="120" w:right="0" w:firstLine="0"/>
            </w:pPr>
            <w:r>
              <w:rPr>
                <w:rStyle w:val="CharStyle40"/>
              </w:rPr>
              <w:t>Имипенем</w:t>
            </w:r>
          </w:p>
          <w:p>
            <w:pPr>
              <w:pStyle w:val="Style38"/>
              <w:framePr w:w="58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30" w:lineRule="exact"/>
              <w:ind w:left="120" w:right="0" w:firstLine="0"/>
            </w:pPr>
            <w:r>
              <w:rPr>
                <w:rStyle w:val="CharStyle40"/>
              </w:rPr>
              <w:t>Дорипенем</w:t>
            </w:r>
          </w:p>
          <w:p>
            <w:pPr>
              <w:pStyle w:val="Style38"/>
              <w:framePr w:w="58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30" w:lineRule="exact"/>
              <w:ind w:left="120" w:right="0" w:firstLine="0"/>
            </w:pPr>
            <w:r>
              <w:rPr>
                <w:rStyle w:val="CharStyle40"/>
              </w:rPr>
              <w:t>Эртапенем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pStyle w:val="Style38"/>
              <w:framePr w:w="58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6" w:lineRule="exact"/>
              <w:ind w:left="80" w:right="0" w:firstLine="0"/>
            </w:pPr>
            <w:r>
              <w:rPr>
                <w:rStyle w:val="CharStyle40"/>
              </w:rPr>
              <w:t>1 г 3-4 раза в сутки (3-х часовая</w:t>
            </w:r>
          </w:p>
          <w:p>
            <w:pPr>
              <w:pStyle w:val="Style38"/>
              <w:framePr w:w="58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6" w:lineRule="exact"/>
              <w:ind w:left="80" w:right="0" w:firstLine="0"/>
            </w:pPr>
            <w:r>
              <w:rPr>
                <w:rStyle w:val="CharStyle40"/>
              </w:rPr>
              <w:t>инфузия)</w:t>
            </w:r>
            <w:r>
              <w:rPr>
                <w:rStyle w:val="CharStyle40"/>
                <w:vertAlign w:val="superscript"/>
              </w:rPr>
              <w:t>3,4</w:t>
            </w:r>
          </w:p>
          <w:p>
            <w:pPr>
              <w:pStyle w:val="Style38"/>
              <w:framePr w:w="58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6" w:lineRule="exact"/>
              <w:ind w:left="80" w:right="0" w:firstLine="0"/>
            </w:pPr>
            <w:r>
              <w:rPr>
                <w:rStyle w:val="CharStyle40"/>
              </w:rPr>
              <w:t>1 г 3-4 раза в сутки</w:t>
            </w:r>
            <w:r>
              <w:rPr>
                <w:rStyle w:val="CharStyle40"/>
                <w:vertAlign w:val="superscript"/>
              </w:rPr>
              <w:t>3</w:t>
            </w:r>
          </w:p>
          <w:p>
            <w:pPr>
              <w:pStyle w:val="Style38"/>
              <w:framePr w:w="58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6" w:lineRule="exact"/>
              <w:ind w:left="80" w:right="0" w:firstLine="0"/>
            </w:pPr>
            <w:r>
              <w:rPr>
                <w:rStyle w:val="CharStyle40"/>
              </w:rPr>
              <w:t>1 г 3 раза в сутки (4-х часовая</w:t>
            </w:r>
          </w:p>
          <w:p>
            <w:pPr>
              <w:pStyle w:val="Style38"/>
              <w:framePr w:w="58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6" w:lineRule="exact"/>
              <w:ind w:left="80" w:right="0" w:firstLine="0"/>
            </w:pPr>
            <w:r>
              <w:rPr>
                <w:rStyle w:val="CharStyle40"/>
              </w:rPr>
              <w:t>инфузия)</w:t>
            </w:r>
            <w:r>
              <w:rPr>
                <w:rStyle w:val="CharStyle40"/>
                <w:vertAlign w:val="superscript"/>
              </w:rPr>
              <w:t>3</w:t>
            </w:r>
          </w:p>
          <w:p>
            <w:pPr>
              <w:pStyle w:val="Style38"/>
              <w:framePr w:w="58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6" w:lineRule="exact"/>
              <w:ind w:left="80" w:right="0" w:firstLine="0"/>
            </w:pPr>
            <w:r>
              <w:rPr>
                <w:rStyle w:val="CharStyle40"/>
              </w:rPr>
              <w:t>1 г 1 раз в сутки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8"/>
              <w:framePr w:w="58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20" w:right="0" w:firstLine="0"/>
            </w:pPr>
            <w:r>
              <w:rPr>
                <w:rStyle w:val="CharStyle40"/>
              </w:rPr>
              <w:t>Ингибиторозащищённые бета-лактамы</w:t>
            </w:r>
          </w:p>
        </w:tc>
      </w:tr>
      <w:tr>
        <w:trPr>
          <w:trHeight w:val="437" w:hRule="exact"/>
        </w:trPr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pStyle w:val="Style38"/>
              <w:framePr w:w="58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20" w:right="0" w:firstLine="0"/>
            </w:pPr>
            <w:r>
              <w:rPr>
                <w:rStyle w:val="CharStyle40"/>
              </w:rPr>
              <w:t>Ампициллин/сульбактам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pStyle w:val="Style38"/>
              <w:framePr w:w="58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80" w:right="0" w:firstLine="0"/>
            </w:pPr>
            <w:r>
              <w:rPr>
                <w:rStyle w:val="CharStyle40"/>
              </w:rPr>
              <w:t>3 г 4 раза в сутки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38"/>
              <w:framePr w:w="58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20" w:right="0" w:firstLine="0"/>
            </w:pPr>
            <w:r>
              <w:rPr>
                <w:rStyle w:val="CharStyle40"/>
              </w:rPr>
              <w:t>Амоксициллин/клавуланат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8"/>
              <w:framePr w:w="58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80" w:right="0" w:firstLine="0"/>
            </w:pPr>
            <w:r>
              <w:rPr>
                <w:rStyle w:val="CharStyle40"/>
              </w:rPr>
              <w:t>1,2 г 3-4 раза в сутки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pStyle w:val="Style38"/>
              <w:framePr w:w="58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20" w:right="0" w:firstLine="0"/>
            </w:pPr>
            <w:r>
              <w:rPr>
                <w:rStyle w:val="CharStyle40"/>
              </w:rPr>
              <w:t>Амоксициллин/сульбактам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pStyle w:val="Style38"/>
              <w:framePr w:w="58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80" w:right="0" w:firstLine="0"/>
            </w:pPr>
            <w:r>
              <w:rPr>
                <w:rStyle w:val="CharStyle40"/>
              </w:rPr>
              <w:t>3 г 3-4 раза в сутки</w:t>
            </w:r>
          </w:p>
        </w:tc>
      </w:tr>
      <w:tr>
        <w:trPr>
          <w:trHeight w:val="413" w:hRule="exact"/>
        </w:trPr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pStyle w:val="Style38"/>
              <w:framePr w:w="58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20" w:right="0" w:firstLine="0"/>
            </w:pPr>
            <w:r>
              <w:rPr>
                <w:rStyle w:val="CharStyle40"/>
              </w:rPr>
              <w:t>Пиперациллин/тазобактам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pStyle w:val="Style38"/>
              <w:framePr w:w="58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80" w:right="0" w:firstLine="0"/>
            </w:pPr>
            <w:r>
              <w:rPr>
                <w:rStyle w:val="CharStyle40"/>
              </w:rPr>
              <w:t>4,5 г 3-4 раза в сутки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>
              <w:top w:val="single" w:sz="4"/>
              <w:bottom w:val="single" w:sz="4"/>
            </w:tcBorders>
            <w:vAlign w:val="top"/>
          </w:tcPr>
          <w:p>
            <w:pPr>
              <w:pStyle w:val="Style38"/>
              <w:framePr w:w="58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20" w:right="0" w:firstLine="0"/>
            </w:pPr>
            <w:r>
              <w:rPr>
                <w:rStyle w:val="CharStyle40"/>
              </w:rPr>
              <w:t>Цефоперазон/сульбактам</w:t>
            </w:r>
          </w:p>
        </w:tc>
        <w:tc>
          <w:tcPr>
            <w:shd w:val="clear" w:color="auto" w:fill="FFFFFF"/>
            <w:tcBorders>
              <w:top w:val="single" w:sz="4"/>
              <w:bottom w:val="single" w:sz="4"/>
            </w:tcBorders>
            <w:vAlign w:val="top"/>
          </w:tcPr>
          <w:p>
            <w:pPr>
              <w:pStyle w:val="Style38"/>
              <w:framePr w:w="58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80" w:right="0" w:firstLine="0"/>
            </w:pPr>
            <w:r>
              <w:rPr>
                <w:rStyle w:val="CharStyle40"/>
              </w:rPr>
              <w:t>4 г 2 раза в сутки</w:t>
            </w:r>
          </w:p>
        </w:tc>
      </w:tr>
    </w:tbl>
    <w:p>
      <w:pPr>
        <w:widowControl w:val="0"/>
        <w:rPr>
          <w:sz w:val="2"/>
          <w:szCs w:val="2"/>
        </w:rPr>
      </w:pPr>
    </w:p>
    <w:tbl>
      <w:tblPr>
        <w:tblOverlap w:val="never"/>
        <w:tblLayout w:type="fixed"/>
        <w:jc w:val="center"/>
      </w:tblPr>
      <w:tblGrid>
        <w:gridCol w:w="2400"/>
        <w:gridCol w:w="3470"/>
      </w:tblGrid>
      <w:tr>
        <w:trPr>
          <w:trHeight w:val="41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8"/>
              <w:framePr w:w="58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20" w:right="0" w:firstLine="0"/>
            </w:pPr>
            <w:r>
              <w:rPr>
                <w:rStyle w:val="CharStyle40"/>
              </w:rPr>
              <w:t>Аминогликозиды</w:t>
            </w:r>
          </w:p>
        </w:tc>
      </w:tr>
      <w:tr>
        <w:trPr>
          <w:trHeight w:val="883" w:hRule="exact"/>
        </w:trPr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pStyle w:val="Style38"/>
              <w:framePr w:w="58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30" w:lineRule="exact"/>
              <w:ind w:left="120" w:right="0" w:firstLine="0"/>
            </w:pPr>
            <w:r>
              <w:rPr>
                <w:rStyle w:val="CharStyle40"/>
              </w:rPr>
              <w:t>Амикацин</w:t>
            </w:r>
          </w:p>
          <w:p>
            <w:pPr>
              <w:pStyle w:val="Style38"/>
              <w:framePr w:w="58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30" w:lineRule="exact"/>
              <w:ind w:left="120" w:right="0" w:firstLine="0"/>
            </w:pPr>
            <w:r>
              <w:rPr>
                <w:rStyle w:val="CharStyle40"/>
              </w:rPr>
              <w:t>Гентамицин</w:t>
            </w:r>
          </w:p>
          <w:p>
            <w:pPr>
              <w:pStyle w:val="Style38"/>
              <w:framePr w:w="58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30" w:lineRule="exact"/>
              <w:ind w:left="120" w:right="0" w:firstLine="0"/>
            </w:pPr>
            <w:r>
              <w:rPr>
                <w:rStyle w:val="CharStyle40"/>
              </w:rPr>
              <w:t>Тобрамицин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pStyle w:val="Style38"/>
              <w:framePr w:w="58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30" w:lineRule="exact"/>
              <w:ind w:left="300" w:right="0" w:firstLine="0"/>
            </w:pPr>
            <w:r>
              <w:rPr>
                <w:rStyle w:val="CharStyle40"/>
              </w:rPr>
              <w:t>15-20 мг/кг 1 раз в сутки</w:t>
            </w:r>
            <w:r>
              <w:rPr>
                <w:rStyle w:val="CharStyle40"/>
                <w:vertAlign w:val="superscript"/>
              </w:rPr>
              <w:t>5</w:t>
            </w:r>
            <w:r>
              <w:rPr>
                <w:rStyle w:val="CharStyle40"/>
              </w:rPr>
              <w:t xml:space="preserve"> 5-7 мг/кг 1 раз в сутки</w:t>
            </w:r>
            <w:r>
              <w:rPr>
                <w:rStyle w:val="CharStyle40"/>
                <w:vertAlign w:val="superscript"/>
              </w:rPr>
              <w:t>5</w:t>
            </w:r>
            <w:r>
              <w:rPr>
                <w:rStyle w:val="CharStyle40"/>
              </w:rPr>
              <w:t xml:space="preserve"> 300 мг 2 раза в сутки</w:t>
            </w:r>
            <w:r>
              <w:rPr>
                <w:rStyle w:val="CharStyle40"/>
                <w:vertAlign w:val="superscript"/>
              </w:rPr>
              <w:t>6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8"/>
              <w:framePr w:w="58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20" w:right="0" w:firstLine="0"/>
            </w:pPr>
            <w:r>
              <w:rPr>
                <w:rStyle w:val="CharStyle40"/>
              </w:rPr>
              <w:t>Фторхинолоны без антисинегнойной активности</w:t>
            </w:r>
          </w:p>
        </w:tc>
      </w:tr>
      <w:tr>
        <w:trPr>
          <w:trHeight w:val="413" w:hRule="exact"/>
        </w:trPr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pStyle w:val="Style38"/>
              <w:framePr w:w="58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20" w:right="0" w:firstLine="0"/>
            </w:pPr>
            <w:r>
              <w:rPr>
                <w:rStyle w:val="CharStyle40"/>
              </w:rPr>
              <w:t>Моксифлоксацин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pStyle w:val="Style38"/>
              <w:framePr w:w="58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00" w:right="0" w:firstLine="0"/>
            </w:pPr>
            <w:r>
              <w:rPr>
                <w:rStyle w:val="CharStyle40"/>
              </w:rPr>
              <w:t>400 мг 1 раз в сутки</w:t>
            </w:r>
          </w:p>
        </w:tc>
      </w:tr>
      <w:tr>
        <w:trPr>
          <w:trHeight w:val="413" w:hRule="exact"/>
        </w:trPr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pStyle w:val="Style38"/>
              <w:framePr w:w="58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20" w:right="0" w:firstLine="0"/>
            </w:pPr>
            <w:r>
              <w:rPr>
                <w:rStyle w:val="CharStyle40"/>
              </w:rPr>
              <w:t>Офлоксацин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pStyle w:val="Style38"/>
              <w:framePr w:w="58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00" w:right="0" w:firstLine="0"/>
            </w:pPr>
            <w:r>
              <w:rPr>
                <w:rStyle w:val="CharStyle40"/>
              </w:rPr>
              <w:t>400 мг 2 раза в сутки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8"/>
              <w:framePr w:w="58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20" w:right="0" w:firstLine="0"/>
            </w:pPr>
            <w:r>
              <w:rPr>
                <w:rStyle w:val="CharStyle40"/>
              </w:rPr>
              <w:t>Фторхинолоны с антисинегнойной активностью</w:t>
            </w:r>
          </w:p>
        </w:tc>
      </w:tr>
      <w:tr>
        <w:trPr>
          <w:trHeight w:val="878" w:hRule="exact"/>
        </w:trPr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pStyle w:val="Style38"/>
              <w:framePr w:w="58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60" w:line="190" w:lineRule="exact"/>
              <w:ind w:left="120" w:right="0" w:firstLine="0"/>
            </w:pPr>
            <w:r>
              <w:rPr>
                <w:rStyle w:val="CharStyle40"/>
              </w:rPr>
              <w:t>Ципрофлоксацин</w:t>
            </w:r>
          </w:p>
          <w:p>
            <w:pPr>
              <w:pStyle w:val="Style38"/>
              <w:framePr w:w="58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60" w:after="0" w:line="190" w:lineRule="exact"/>
              <w:ind w:left="120" w:right="0" w:firstLine="0"/>
            </w:pPr>
            <w:r>
              <w:rPr>
                <w:rStyle w:val="CharStyle40"/>
              </w:rPr>
              <w:t>Левофлоксацин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pStyle w:val="Style38"/>
              <w:framePr w:w="58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30" w:lineRule="exact"/>
              <w:ind w:left="300" w:right="0" w:firstLine="0"/>
            </w:pPr>
            <w:r>
              <w:rPr>
                <w:rStyle w:val="CharStyle40"/>
              </w:rPr>
              <w:t>600 мг 2 раза в сутки или 400 мг</w:t>
            </w:r>
          </w:p>
          <w:p>
            <w:pPr>
              <w:pStyle w:val="Style38"/>
              <w:framePr w:w="58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30" w:lineRule="exact"/>
              <w:ind w:left="300" w:right="0" w:firstLine="0"/>
            </w:pPr>
            <w:r>
              <w:rPr>
                <w:rStyle w:val="CharStyle40"/>
              </w:rPr>
              <w:t>3 раза в сутки</w:t>
            </w:r>
          </w:p>
          <w:p>
            <w:pPr>
              <w:pStyle w:val="Style38"/>
              <w:framePr w:w="58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30" w:lineRule="exact"/>
              <w:ind w:left="300" w:right="0" w:firstLine="0"/>
            </w:pPr>
            <w:r>
              <w:rPr>
                <w:rStyle w:val="CharStyle40"/>
              </w:rPr>
              <w:t>500 мг 1-2 раза в сутки</w:t>
            </w:r>
            <w:r>
              <w:rPr>
                <w:rStyle w:val="CharStyle40"/>
                <w:vertAlign w:val="superscript"/>
              </w:rPr>
              <w:t>7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8"/>
              <w:framePr w:w="58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20" w:right="0" w:firstLine="0"/>
            </w:pPr>
            <w:r>
              <w:rPr>
                <w:rStyle w:val="CharStyle40"/>
              </w:rPr>
              <w:t>Полимиксины</w:t>
            </w:r>
          </w:p>
        </w:tc>
      </w:tr>
      <w:tr>
        <w:trPr>
          <w:trHeight w:val="638" w:hRule="exact"/>
        </w:trPr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pStyle w:val="Style38"/>
              <w:framePr w:w="58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20" w:right="0" w:firstLine="0"/>
            </w:pPr>
            <w:r>
              <w:rPr>
                <w:rStyle w:val="CharStyle40"/>
              </w:rPr>
              <w:t>Полимиксин В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pStyle w:val="Style38"/>
              <w:framePr w:w="58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30" w:lineRule="exact"/>
              <w:ind w:left="300" w:right="0" w:firstLine="0"/>
            </w:pPr>
            <w:r>
              <w:rPr>
                <w:rStyle w:val="CharStyle40"/>
              </w:rPr>
              <w:t>1-1,25 мг/кг 2 раза в сутки или 10000-12500 МЕ/кг 2 раза в сутки</w:t>
            </w:r>
            <w:r>
              <w:rPr>
                <w:rStyle w:val="CharStyle40"/>
                <w:vertAlign w:val="superscript"/>
              </w:rPr>
              <w:t>8</w:t>
            </w:r>
          </w:p>
        </w:tc>
      </w:tr>
      <w:tr>
        <w:trPr>
          <w:trHeight w:val="648" w:hRule="exact"/>
        </w:trPr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pStyle w:val="Style38"/>
              <w:framePr w:w="58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30" w:lineRule="exact"/>
              <w:ind w:left="120" w:right="0" w:firstLine="0"/>
            </w:pPr>
            <w:r>
              <w:rPr>
                <w:rStyle w:val="CharStyle40"/>
              </w:rPr>
              <w:t>Колистиметат натрия (колистин, полимиксин Е)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pStyle w:val="Style38"/>
              <w:framePr w:w="58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30" w:lineRule="exact"/>
              <w:ind w:left="300" w:right="0" w:firstLine="0"/>
            </w:pPr>
            <w:r>
              <w:rPr>
                <w:rStyle w:val="CharStyle40"/>
              </w:rPr>
              <w:t>2-3 млн МЕ (160-240 мг) 2 раза в сутки</w:t>
            </w:r>
            <w:r>
              <w:rPr>
                <w:rStyle w:val="CharStyle40"/>
                <w:vertAlign w:val="superscript"/>
              </w:rPr>
              <w:t>6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8"/>
              <w:framePr w:w="58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20" w:right="0" w:firstLine="0"/>
            </w:pPr>
            <w:r>
              <w:rPr>
                <w:rStyle w:val="CharStyle40"/>
              </w:rPr>
              <w:t>Глицилциклины</w:t>
            </w:r>
          </w:p>
        </w:tc>
      </w:tr>
      <w:tr>
        <w:trPr>
          <w:trHeight w:val="648" w:hRule="exact"/>
        </w:trPr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pStyle w:val="Style38"/>
              <w:framePr w:w="58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00" w:right="0" w:firstLine="0"/>
            </w:pPr>
            <w:r>
              <w:rPr>
                <w:rStyle w:val="CharStyle40"/>
              </w:rPr>
              <w:t>Тигециклин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pStyle w:val="Style38"/>
              <w:framePr w:w="58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30" w:lineRule="exact"/>
              <w:ind w:left="300" w:right="0" w:firstLine="0"/>
            </w:pPr>
            <w:r>
              <w:rPr>
                <w:rStyle w:val="CharStyle40"/>
              </w:rPr>
              <w:t>50 мг 2 раза в сутки (первая доза 100 мг)</w:t>
            </w:r>
            <w:r>
              <w:rPr>
                <w:rStyle w:val="CharStyle40"/>
                <w:vertAlign w:val="superscript"/>
              </w:rPr>
              <w:t>9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8"/>
              <w:framePr w:w="58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20" w:right="0" w:firstLine="0"/>
            </w:pPr>
            <w:r>
              <w:rPr>
                <w:rStyle w:val="CharStyle40"/>
              </w:rPr>
              <w:t>Фосфомицины</w:t>
            </w:r>
          </w:p>
        </w:tc>
      </w:tr>
      <w:tr>
        <w:trPr>
          <w:trHeight w:val="413" w:hRule="exact"/>
        </w:trPr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pStyle w:val="Style38"/>
              <w:framePr w:w="58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20" w:right="0" w:firstLine="0"/>
            </w:pPr>
            <w:r>
              <w:rPr>
                <w:rStyle w:val="CharStyle40"/>
              </w:rPr>
              <w:t>Фосфомицин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pStyle w:val="Style38"/>
              <w:framePr w:w="58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00" w:right="0" w:firstLine="0"/>
            </w:pPr>
            <w:r>
              <w:rPr>
                <w:rStyle w:val="CharStyle40"/>
              </w:rPr>
              <w:t>3-4 г 2-3 раза в сутки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8"/>
              <w:framePr w:w="58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20" w:right="0" w:firstLine="0"/>
            </w:pPr>
            <w:r>
              <w:rPr>
                <w:rStyle w:val="CharStyle40"/>
              </w:rPr>
              <w:t xml:space="preserve">Препараты с активностью против </w:t>
            </w:r>
            <w:r>
              <w:rPr>
                <w:rStyle w:val="CharStyle40"/>
                <w:lang w:val="en-US"/>
              </w:rPr>
              <w:t>MRSA</w:t>
            </w:r>
          </w:p>
        </w:tc>
      </w:tr>
      <w:tr>
        <w:trPr>
          <w:trHeight w:val="883" w:hRule="exact"/>
        </w:trPr>
        <w:tc>
          <w:tcPr>
            <w:shd w:val="clear" w:color="auto" w:fill="FFFFFF"/>
            <w:tcBorders>
              <w:top w:val="single" w:sz="4"/>
              <w:bottom w:val="single" w:sz="4"/>
            </w:tcBorders>
            <w:vAlign w:val="top"/>
          </w:tcPr>
          <w:p>
            <w:pPr>
              <w:pStyle w:val="Style38"/>
              <w:framePr w:w="58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6" w:lineRule="exact"/>
              <w:ind w:left="120" w:right="0" w:firstLine="0"/>
            </w:pPr>
            <w:r>
              <w:rPr>
                <w:rStyle w:val="CharStyle40"/>
              </w:rPr>
              <w:t>Линезолид</w:t>
            </w:r>
          </w:p>
          <w:p>
            <w:pPr>
              <w:pStyle w:val="Style38"/>
              <w:framePr w:w="58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6" w:lineRule="exact"/>
              <w:ind w:left="120" w:right="0" w:firstLine="0"/>
            </w:pPr>
            <w:r>
              <w:rPr>
                <w:rStyle w:val="CharStyle40"/>
              </w:rPr>
              <w:t>Телаванцин</w:t>
            </w:r>
          </w:p>
          <w:p>
            <w:pPr>
              <w:pStyle w:val="Style38"/>
              <w:framePr w:w="58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6" w:lineRule="exact"/>
              <w:ind w:left="120" w:right="0" w:firstLine="0"/>
            </w:pPr>
            <w:r>
              <w:rPr>
                <w:rStyle w:val="CharStyle40"/>
              </w:rPr>
              <w:t>Ванкомицин</w:t>
            </w:r>
          </w:p>
        </w:tc>
        <w:tc>
          <w:tcPr>
            <w:shd w:val="clear" w:color="auto" w:fill="FFFFFF"/>
            <w:tcBorders>
              <w:top w:val="single" w:sz="4"/>
              <w:bottom w:val="single" w:sz="4"/>
            </w:tcBorders>
            <w:vAlign w:val="top"/>
          </w:tcPr>
          <w:p>
            <w:pPr>
              <w:pStyle w:val="Style38"/>
              <w:framePr w:w="58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26" w:lineRule="exact"/>
              <w:ind w:left="0" w:right="0" w:firstLine="0"/>
            </w:pPr>
            <w:r>
              <w:rPr>
                <w:rStyle w:val="CharStyle40"/>
              </w:rPr>
              <w:t xml:space="preserve">600 мг 2 раза в сутки 10 мг/кг 1 раз в сутки 15-20 мг/кг 2 раза в сутки </w:t>
            </w:r>
            <w:r>
              <w:rPr>
                <w:rStyle w:val="CharStyle40"/>
                <w:vertAlign w:val="superscript"/>
              </w:rPr>
              <w:t>10</w:t>
            </w:r>
          </w:p>
        </w:tc>
      </w:tr>
    </w:tbl>
    <w:p>
      <w:pPr>
        <w:widowControl w:val="0"/>
        <w:rPr>
          <w:sz w:val="2"/>
          <w:szCs w:val="2"/>
        </w:rPr>
      </w:pPr>
    </w:p>
    <w:tbl>
      <w:tblPr>
        <w:tblOverlap w:val="never"/>
        <w:tblLayout w:type="fixed"/>
        <w:jc w:val="center"/>
      </w:tblPr>
      <w:tblGrid>
        <w:gridCol w:w="1838"/>
        <w:gridCol w:w="4032"/>
      </w:tblGrid>
      <w:tr>
        <w:trPr>
          <w:trHeight w:val="41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8"/>
              <w:framePr w:w="58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20" w:right="0" w:firstLine="0"/>
            </w:pPr>
            <w:r>
              <w:rPr>
                <w:rStyle w:val="CharStyle40"/>
              </w:rPr>
              <w:t>Противогрибковые препараты</w:t>
            </w:r>
          </w:p>
        </w:tc>
      </w:tr>
      <w:tr>
        <w:trPr>
          <w:trHeight w:val="3230" w:hRule="exact"/>
        </w:trPr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pStyle w:val="Style38"/>
              <w:framePr w:w="58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20" w:right="0" w:firstLine="0"/>
            </w:pPr>
            <w:r>
              <w:rPr>
                <w:rStyle w:val="CharStyle40"/>
              </w:rPr>
              <w:t>Вориконазол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pStyle w:val="Style38"/>
              <w:framePr w:w="58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6" w:lineRule="exact"/>
              <w:ind w:left="860" w:right="0" w:firstLine="0"/>
            </w:pPr>
            <w:r>
              <w:rPr>
                <w:rStyle w:val="CharStyle40"/>
              </w:rPr>
              <w:t>Начинают с в/в введения по 6 мг/кг 2 раза в 1-е сутки, затем по 4 мг/кг 2 раза в сутки. После стабилизации состояния пациента возможен переход на пероральный прием. Внутрь насыщающая доза у пациентов с массой тела &lt;40 кг 0,2 г 2 раза в сутки, а при массе &gt;40 кг — 0,4 г 2 раза в сутки, под</w:t>
              <w:softHyphen/>
              <w:t>держивающая доза у пациентов с массой тела &lt;40 кг 0,1 г 2 раза в сутки, а при массе &gt;40 кг — 0,2 г 2 раза в сутки.</w:t>
            </w:r>
          </w:p>
        </w:tc>
      </w:tr>
      <w:tr>
        <w:trPr>
          <w:trHeight w:val="576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38"/>
              <w:framePr w:w="58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20" w:right="0" w:firstLine="0"/>
            </w:pPr>
            <w:r>
              <w:rPr>
                <w:rStyle w:val="CharStyle40"/>
              </w:rPr>
              <w:t>Каспофунгин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8"/>
              <w:framePr w:w="58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35" w:lineRule="exact"/>
              <w:ind w:left="860" w:right="0" w:firstLine="0"/>
            </w:pPr>
            <w:r>
              <w:rPr>
                <w:rStyle w:val="CharStyle40"/>
              </w:rPr>
              <w:t>В первые сутки — 70 мг, затем по 50 мг 1 раз в сутки</w:t>
            </w:r>
          </w:p>
        </w:tc>
      </w:tr>
      <w:tr>
        <w:trPr>
          <w:trHeight w:val="456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38"/>
              <w:framePr w:w="58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20" w:right="0" w:firstLine="0"/>
            </w:pPr>
            <w:r>
              <w:rPr>
                <w:rStyle w:val="CharStyle40"/>
              </w:rPr>
              <w:t>Анидулафунгин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8"/>
              <w:framePr w:w="58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30" w:lineRule="exact"/>
              <w:ind w:left="860" w:right="0" w:firstLine="0"/>
            </w:pPr>
            <w:r>
              <w:rPr>
                <w:rStyle w:val="CharStyle40"/>
              </w:rPr>
              <w:t>В первые сутки 200 мг, затем по 100 мг 1 раз в сутки</w:t>
            </w:r>
          </w:p>
        </w:tc>
      </w:tr>
      <w:tr>
        <w:trPr>
          <w:trHeight w:val="341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38"/>
              <w:framePr w:w="58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20" w:right="0" w:firstLine="0"/>
            </w:pPr>
            <w:r>
              <w:rPr>
                <w:rStyle w:val="CharStyle40"/>
              </w:rPr>
              <w:t>Микафунгин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8"/>
              <w:framePr w:w="58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860" w:right="0" w:firstLine="0"/>
            </w:pPr>
            <w:r>
              <w:rPr>
                <w:rStyle w:val="CharStyle40"/>
              </w:rPr>
              <w:t>150 мг 1 раз в сутки</w:t>
            </w:r>
          </w:p>
        </w:tc>
      </w:tr>
      <w:tr>
        <w:trPr>
          <w:trHeight w:val="346" w:hRule="exact"/>
        </w:trPr>
        <w:tc>
          <w:tcPr>
            <w:shd w:val="clear" w:color="auto" w:fill="FFFFFF"/>
            <w:gridSpan w:val="2"/>
            <w:tcBorders/>
            <w:vAlign w:val="top"/>
          </w:tcPr>
          <w:p>
            <w:pPr>
              <w:pStyle w:val="Style38"/>
              <w:framePr w:w="58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20" w:right="0" w:firstLine="0"/>
            </w:pPr>
            <w:r>
              <w:rPr>
                <w:rStyle w:val="CharStyle40"/>
              </w:rPr>
              <w:t>Амфотерицин В</w:t>
            </w:r>
          </w:p>
        </w:tc>
      </w:tr>
      <w:tr>
        <w:trPr>
          <w:trHeight w:val="226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38"/>
              <w:framePr w:w="58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20" w:right="0" w:firstLine="0"/>
            </w:pPr>
            <w:r>
              <w:rPr>
                <w:rStyle w:val="CharStyle40"/>
              </w:rPr>
              <w:t>обычный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8"/>
              <w:framePr w:w="58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860" w:right="0" w:firstLine="0"/>
            </w:pPr>
            <w:r>
              <w:rPr>
                <w:rStyle w:val="CharStyle40"/>
              </w:rPr>
              <w:t>0,3-1,5 мг/кг/сут</w:t>
            </w:r>
          </w:p>
        </w:tc>
      </w:tr>
      <w:tr>
        <w:trPr>
          <w:trHeight w:val="370" w:hRule="exact"/>
        </w:trPr>
        <w:tc>
          <w:tcPr>
            <w:shd w:val="clear" w:color="auto" w:fill="FFFFFF"/>
            <w:tcBorders>
              <w:bottom w:val="single" w:sz="4"/>
            </w:tcBorders>
            <w:vAlign w:val="top"/>
          </w:tcPr>
          <w:p>
            <w:pPr>
              <w:pStyle w:val="Style38"/>
              <w:framePr w:w="58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20" w:right="0" w:firstLine="0"/>
            </w:pPr>
            <w:r>
              <w:rPr>
                <w:rStyle w:val="CharStyle40"/>
              </w:rPr>
              <w:t>липидные формы</w:t>
            </w:r>
          </w:p>
        </w:tc>
        <w:tc>
          <w:tcPr>
            <w:shd w:val="clear" w:color="auto" w:fill="FFFFFF"/>
            <w:tcBorders>
              <w:bottom w:val="single" w:sz="4"/>
            </w:tcBorders>
            <w:vAlign w:val="top"/>
          </w:tcPr>
          <w:p>
            <w:pPr>
              <w:pStyle w:val="Style38"/>
              <w:framePr w:w="58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860" w:right="0" w:firstLine="0"/>
            </w:pPr>
            <w:r>
              <w:rPr>
                <w:rStyle w:val="CharStyle40"/>
              </w:rPr>
              <w:t>1-5 мг/кг/сут</w:t>
            </w:r>
          </w:p>
        </w:tc>
      </w:tr>
    </w:tbl>
    <w:p>
      <w:pPr>
        <w:widowControl w:val="0"/>
        <w:rPr>
          <w:sz w:val="2"/>
          <w:szCs w:val="2"/>
        </w:rPr>
      </w:pPr>
    </w:p>
    <w:p>
      <w:pPr>
        <w:pStyle w:val="Style15"/>
        <w:numPr>
          <w:ilvl w:val="0"/>
          <w:numId w:val="69"/>
        </w:numPr>
        <w:tabs>
          <w:tab w:leader="none" w:pos="12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17" w:after="0" w:line="216" w:lineRule="exact"/>
        <w:ind w:left="20" w:right="0" w:firstLine="0"/>
      </w:pPr>
      <w:r>
        <w:rPr>
          <w:rStyle w:val="CharStyle138"/>
        </w:rPr>
        <w:t xml:space="preserve">При выделении </w:t>
      </w:r>
      <w:r>
        <w:rPr>
          <w:rStyle w:val="CharStyle139"/>
        </w:rPr>
        <w:t>S.aureus</w:t>
      </w:r>
      <w:r>
        <w:rPr>
          <w:rStyle w:val="CharStyle138"/>
          <w:lang w:val="en-US"/>
        </w:rPr>
        <w:t xml:space="preserve"> (MSSA) </w:t>
      </w:r>
      <w:r>
        <w:rPr>
          <w:rStyle w:val="CharStyle138"/>
        </w:rPr>
        <w:t>требуются максимальные дозы</w:t>
      </w:r>
    </w:p>
    <w:p>
      <w:pPr>
        <w:pStyle w:val="Style15"/>
        <w:numPr>
          <w:ilvl w:val="0"/>
          <w:numId w:val="69"/>
        </w:numPr>
        <w:tabs>
          <w:tab w:leader="none" w:pos="12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0" w:firstLine="0"/>
      </w:pPr>
      <w:r>
        <w:rPr>
          <w:rStyle w:val="CharStyle138"/>
        </w:rPr>
        <w:t>На основании фармакодинамического моделирования наиболее надеж</w:t>
        <w:softHyphen/>
        <w:t>ный эффект прогнозируется при суточной дозе 6 г</w:t>
      </w:r>
    </w:p>
    <w:p>
      <w:pPr>
        <w:pStyle w:val="Style15"/>
        <w:numPr>
          <w:ilvl w:val="0"/>
          <w:numId w:val="69"/>
        </w:numPr>
        <w:tabs>
          <w:tab w:leader="none" w:pos="12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0" w:firstLine="0"/>
      </w:pPr>
      <w:r>
        <w:rPr>
          <w:rStyle w:val="CharStyle138"/>
        </w:rPr>
        <w:t xml:space="preserve">В случае </w:t>
      </w:r>
      <w:r>
        <w:rPr>
          <w:rStyle w:val="CharStyle138"/>
          <w:lang w:val="en-US"/>
        </w:rPr>
        <w:t xml:space="preserve">Enterobacteriaceae </w:t>
      </w:r>
      <w:r>
        <w:rPr>
          <w:rStyle w:val="CharStyle138"/>
        </w:rPr>
        <w:t>эффективен в дозе 1,5-2 г/сут, в случае не</w:t>
        <w:softHyphen/>
        <w:t>ферментирующих микроорганизмов доза должна быть выше (3-4 г/сут)</w:t>
      </w:r>
    </w:p>
    <w:p>
      <w:pPr>
        <w:pStyle w:val="Style15"/>
        <w:numPr>
          <w:ilvl w:val="0"/>
          <w:numId w:val="69"/>
        </w:numPr>
        <w:tabs>
          <w:tab w:leader="none" w:pos="12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0" w:firstLine="0"/>
      </w:pPr>
      <w:r>
        <w:rPr>
          <w:rStyle w:val="CharStyle138"/>
        </w:rPr>
        <w:t xml:space="preserve">В случае штаммов </w:t>
      </w:r>
      <w:r>
        <w:rPr>
          <w:rStyle w:val="CharStyle139"/>
        </w:rPr>
        <w:t>P. aeruginosa</w:t>
      </w:r>
      <w:r>
        <w:rPr>
          <w:rStyle w:val="CharStyle138"/>
          <w:lang w:val="en-US"/>
        </w:rPr>
        <w:t xml:space="preserve"> </w:t>
      </w:r>
      <w:r>
        <w:rPr>
          <w:rStyle w:val="CharStyle138"/>
        </w:rPr>
        <w:t xml:space="preserve">и </w:t>
      </w:r>
      <w:r>
        <w:rPr>
          <w:rStyle w:val="CharStyle139"/>
        </w:rPr>
        <w:t>Acinetobacter</w:t>
      </w:r>
      <w:r>
        <w:rPr>
          <w:rStyle w:val="CharStyle138"/>
          <w:lang w:val="en-US"/>
        </w:rPr>
        <w:t xml:space="preserve"> spp. </w:t>
      </w:r>
      <w:r>
        <w:rPr>
          <w:rStyle w:val="CharStyle138"/>
        </w:rPr>
        <w:t>с низкой чувствитель</w:t>
        <w:softHyphen/>
        <w:t>ностью суточная доза может быть увеличена до 6 г.</w:t>
      </w:r>
    </w:p>
    <w:p>
      <w:pPr>
        <w:pStyle w:val="Style15"/>
        <w:numPr>
          <w:ilvl w:val="0"/>
          <w:numId w:val="69"/>
        </w:numPr>
        <w:tabs>
          <w:tab w:leader="none" w:pos="12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0" w:firstLine="0"/>
      </w:pPr>
      <w:r>
        <w:rPr>
          <w:rStyle w:val="CharStyle138"/>
        </w:rPr>
        <w:t>Остаточные концентрации гентамицина и амикацина должны быть, соот</w:t>
        <w:softHyphen/>
        <w:t>ветственно, &lt;1 мкг/мл и &lt;4-5 мкг/мл</w:t>
      </w:r>
    </w:p>
    <w:p>
      <w:pPr>
        <w:pStyle w:val="Style15"/>
        <w:numPr>
          <w:ilvl w:val="0"/>
          <w:numId w:val="69"/>
        </w:numPr>
        <w:tabs>
          <w:tab w:leader="none" w:pos="12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0" w:firstLine="0"/>
      </w:pPr>
      <w:r>
        <w:rPr>
          <w:rStyle w:val="CharStyle138"/>
        </w:rPr>
        <w:t>Ингаляционно с помощью небулайзера</w:t>
      </w:r>
    </w:p>
    <w:p>
      <w:pPr>
        <w:pStyle w:val="Style15"/>
        <w:numPr>
          <w:ilvl w:val="0"/>
          <w:numId w:val="69"/>
        </w:numPr>
        <w:tabs>
          <w:tab w:leader="none" w:pos="12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0" w:firstLine="0"/>
      </w:pPr>
      <w:r>
        <w:rPr>
          <w:rStyle w:val="CharStyle138"/>
        </w:rPr>
        <w:t xml:space="preserve">При выделении </w:t>
      </w:r>
      <w:r>
        <w:rPr>
          <w:rStyle w:val="CharStyle139"/>
        </w:rPr>
        <w:t>P.aeruginosa</w:t>
      </w:r>
      <w:r>
        <w:rPr>
          <w:rStyle w:val="CharStyle138"/>
          <w:lang w:val="en-US"/>
        </w:rPr>
        <w:t xml:space="preserve"> </w:t>
      </w:r>
      <w:r>
        <w:rPr>
          <w:rStyle w:val="CharStyle138"/>
        </w:rPr>
        <w:t>суточная доза должна быть 1 г</w:t>
      </w:r>
    </w:p>
    <w:p>
      <w:pPr>
        <w:pStyle w:val="Style15"/>
        <w:numPr>
          <w:ilvl w:val="0"/>
          <w:numId w:val="69"/>
        </w:numPr>
        <w:tabs>
          <w:tab w:leader="none" w:pos="12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0" w:firstLine="0"/>
      </w:pPr>
      <w:r>
        <w:rPr>
          <w:rStyle w:val="CharStyle138"/>
        </w:rPr>
        <w:t>60-90 мин инфузия</w:t>
      </w:r>
    </w:p>
    <w:p>
      <w:pPr>
        <w:pStyle w:val="Style15"/>
        <w:numPr>
          <w:ilvl w:val="0"/>
          <w:numId w:val="69"/>
        </w:numPr>
        <w:tabs>
          <w:tab w:leader="none" w:pos="26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40" w:firstLine="0"/>
      </w:pPr>
      <w:r>
        <w:rPr>
          <w:rStyle w:val="CharStyle138"/>
        </w:rPr>
        <w:t>В соответствие с инструкцией по медицинскому применению рекомендо</w:t>
        <w:softHyphen/>
        <w:t>ванная суточная доза составляет 100 мг; в медицинской научной литерату</w:t>
        <w:softHyphen/>
        <w:t>ре имеются сообщения о более высокой эффективности и хорошей пере</w:t>
        <w:softHyphen/>
        <w:t>носимости при увеличении суточной дозы препарата до 200 мг</w:t>
      </w:r>
    </w:p>
    <w:p>
      <w:pPr>
        <w:pStyle w:val="Style15"/>
        <w:numPr>
          <w:ilvl w:val="0"/>
          <w:numId w:val="69"/>
        </w:numPr>
        <w:tabs>
          <w:tab w:leader="none" w:pos="26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500" w:line="216" w:lineRule="exact"/>
        <w:ind w:left="20" w:right="40" w:firstLine="0"/>
      </w:pPr>
      <w:r>
        <w:rPr>
          <w:rStyle w:val="CharStyle138"/>
        </w:rPr>
        <w:t xml:space="preserve">Остаточные концентрации ванкомицина должны быть 15-20 мкг/мл; в случае </w:t>
      </w:r>
      <w:r>
        <w:rPr>
          <w:rStyle w:val="CharStyle138"/>
          <w:lang w:val="en-US"/>
        </w:rPr>
        <w:t xml:space="preserve">MRSA </w:t>
      </w:r>
      <w:r>
        <w:rPr>
          <w:rStyle w:val="CharStyle138"/>
        </w:rPr>
        <w:t>с МПК &gt; 1 мкг/мл для достижения целевых концентраций суточную дозу ванкомицина рекомендуют увеличить (нагрузочная доза 25-30 мг/кг, затем 15-20 мг/кг с интервалом 8-12 часов).</w:t>
      </w:r>
    </w:p>
    <w:p>
      <w:pPr>
        <w:pStyle w:val="Style78"/>
        <w:widowControl w:val="0"/>
        <w:keepNext/>
        <w:keepLines/>
        <w:shd w:val="clear" w:color="auto" w:fill="auto"/>
        <w:bidi w:val="0"/>
        <w:jc w:val="left"/>
        <w:spacing w:before="0" w:after="186" w:line="341" w:lineRule="exact"/>
        <w:ind w:left="20" w:right="1000" w:firstLine="0"/>
      </w:pPr>
      <w:bookmarkStart w:id="59" w:name="bookmark59"/>
      <w:r>
        <w:rPr>
          <w:rStyle w:val="CharStyle132"/>
        </w:rPr>
        <w:t>Приложение 3 Инструкция для медперсонала отделения по забору крови для микробиологического исследования (диагностика бактериемии)</w:t>
      </w:r>
      <w:bookmarkEnd w:id="59"/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0"/>
        <w:ind w:left="20" w:right="40" w:firstLine="0"/>
      </w:pPr>
      <w:r>
        <w:rPr>
          <w:rStyle w:val="CharStyle40"/>
        </w:rPr>
        <w:t>При заборе крови с помощью шприца в первую очередь кровь следует вносить во флакон для культивирования анаэробов (исключение попадания воздуха), а затем — во флакон для культивирования аэробов. При заборе крови специальной си</w:t>
        <w:softHyphen/>
        <w:t xml:space="preserve">стемой (например, </w:t>
      </w:r>
      <w:r>
        <w:rPr>
          <w:rStyle w:val="CharStyle40"/>
          <w:lang w:val="en-US"/>
        </w:rPr>
        <w:t xml:space="preserve">BD </w:t>
      </w:r>
      <w:r>
        <w:rPr>
          <w:rStyle w:val="CharStyle129"/>
          <w:lang w:val="en-US"/>
        </w:rPr>
        <w:t>Vacutainer® Safety-Lok</w:t>
      </w:r>
      <w:r>
        <w:rPr>
          <w:rStyle w:val="CharStyle129"/>
          <w:lang w:val="en-US"/>
          <w:vertAlign w:val="superscript"/>
        </w:rPr>
        <w:t>TM</w:t>
      </w:r>
      <w:r>
        <w:rPr>
          <w:rStyle w:val="CharStyle129"/>
          <w:lang w:val="en-US"/>
        </w:rPr>
        <w:t xml:space="preserve"> Blood Collection) </w:t>
      </w:r>
      <w:r>
        <w:rPr>
          <w:rStyle w:val="CharStyle40"/>
        </w:rPr>
        <w:t>напротив, кровь следует вносить сначала во флакон для куль</w:t>
        <w:softHyphen/>
        <w:t>тивирования аэробов, а затем — для анаэробов (исключение попадания воздуха).</w:t>
      </w:r>
    </w:p>
    <w:p>
      <w:pPr>
        <w:pStyle w:val="Style38"/>
        <w:numPr>
          <w:ilvl w:val="0"/>
          <w:numId w:val="71"/>
        </w:numPr>
        <w:tabs>
          <w:tab w:leader="none" w:pos="266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300" w:right="40" w:hanging="280"/>
      </w:pPr>
      <w:r>
        <w:rPr>
          <w:rStyle w:val="CharStyle40"/>
        </w:rPr>
        <w:t>Измерить температуру тела пациента перед забором крови на посев, заполнить направление в лабораторию.</w:t>
      </w:r>
    </w:p>
    <w:p>
      <w:pPr>
        <w:pStyle w:val="Style38"/>
        <w:numPr>
          <w:ilvl w:val="0"/>
          <w:numId w:val="71"/>
        </w:numPr>
        <w:tabs>
          <w:tab w:leader="none" w:pos="266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300" w:right="40" w:hanging="280"/>
      </w:pPr>
      <w:r>
        <w:rPr>
          <w:rStyle w:val="CharStyle40"/>
        </w:rPr>
        <w:t>Вымыть руки с мылом. Надеть на руки стерильные водоне</w:t>
        <w:softHyphen/>
        <w:t>проницаемые перчатки.</w:t>
      </w:r>
    </w:p>
    <w:p>
      <w:pPr>
        <w:pStyle w:val="Style38"/>
        <w:numPr>
          <w:ilvl w:val="0"/>
          <w:numId w:val="71"/>
        </w:numPr>
        <w:tabs>
          <w:tab w:leader="none" w:pos="266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300" w:right="40" w:hanging="280"/>
      </w:pPr>
      <w:r>
        <w:rPr>
          <w:rStyle w:val="CharStyle40"/>
        </w:rPr>
        <w:t>Подготовить флаконы: удалить пластиковую защитную пластинку с крышки флакона; поверхность резиновой пробки флакона протереть тампоном, обильно смочен</w:t>
        <w:softHyphen/>
        <w:t>ным 70% этиловым спиртом, и оставить тампон на пробке на 1 минуту.</w:t>
      </w:r>
    </w:p>
    <w:p>
      <w:pPr>
        <w:pStyle w:val="Style38"/>
        <w:numPr>
          <w:ilvl w:val="0"/>
          <w:numId w:val="71"/>
        </w:numPr>
        <w:tabs>
          <w:tab w:leader="none" w:pos="266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300" w:right="40" w:hanging="280"/>
      </w:pPr>
      <w:r>
        <w:rPr>
          <w:rStyle w:val="CharStyle40"/>
        </w:rPr>
        <w:t>Обработать кожу пациента в месте предполагаемой вене</w:t>
        <w:softHyphen/>
        <w:t>пункции движениями «вперед-назад» предпочтительно 2% спиртовым раствором хлоргексидина глюконата (экспозиция 30 секунд) или тампоном с 70% этиловым спиртом (67,5 ча</w:t>
        <w:softHyphen/>
        <w:t>сти 95% этилового спирта и 32,5 части воды). Экспозиция 30 секунд. Затем другим тампоном нанести на это место 1-2% настойку йода в виде круга диаметром 1,5-2 см (экспозиция 30 секунд). При использовании только 70% этилового спирта (аллергия на йод-содержащие вещества) экспозиция увели</w:t>
        <w:softHyphen/>
        <w:t>чивается до 60 секунд.</w:t>
      </w:r>
    </w:p>
    <w:p>
      <w:pPr>
        <w:pStyle w:val="Style38"/>
        <w:numPr>
          <w:ilvl w:val="0"/>
          <w:numId w:val="71"/>
        </w:numPr>
        <w:tabs>
          <w:tab w:leader="none" w:pos="305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320" w:right="40" w:hanging="300"/>
      </w:pPr>
      <w:r>
        <w:rPr>
          <w:rStyle w:val="CharStyle40"/>
        </w:rPr>
        <w:t>Убрать тампон с дезинфектантом с кожи пациента и при ве</w:t>
        <w:softHyphen/>
        <w:t>непункции осуществить забор крови*</w:t>
      </w:r>
    </w:p>
    <w:p>
      <w:pPr>
        <w:pStyle w:val="Style38"/>
        <w:numPr>
          <w:ilvl w:val="0"/>
          <w:numId w:val="71"/>
        </w:numPr>
        <w:tabs>
          <w:tab w:leader="none" w:pos="305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320" w:right="40" w:hanging="300"/>
      </w:pPr>
      <w:r>
        <w:rPr>
          <w:rStyle w:val="CharStyle40"/>
        </w:rPr>
        <w:t>Убрать тампон с дезинфектантом с поверхности пробки флакона и внести в каждый флакон одинаковое количество крови из одного шприца в каждый из флаконов комплекта. Стандартно посев крови производится в 2 флакона: для аэ</w:t>
        <w:softHyphen/>
        <w:t>робных и анаэробных микроорганизмов.</w:t>
      </w:r>
    </w:p>
    <w:p>
      <w:pPr>
        <w:pStyle w:val="Style38"/>
        <w:numPr>
          <w:ilvl w:val="0"/>
          <w:numId w:val="71"/>
        </w:numPr>
        <w:tabs>
          <w:tab w:leader="none" w:pos="305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320" w:right="40" w:hanging="300"/>
      </w:pPr>
      <w:r>
        <w:rPr>
          <w:rStyle w:val="CharStyle40"/>
        </w:rPr>
        <w:t>При необходимости одновременного посева крови и из вены, и из внутрисосудистого катетера кровь следует брать сначала из вены (образец №1), а потом из катетера (образец №2) с интервалом не более 5-10 минут. Объем крови для посева из катетера должен быть таким же, как объем кро</w:t>
        <w:softHyphen/>
        <w:t>ви для посева из вены (например, кровь из вены — объем 20 мл внести по 10 мл в каждый из 2-х флаконов; кровь из катетера — объем 20 мл внести по 10 мл в каждый из 2-х флаконов)</w:t>
      </w:r>
    </w:p>
    <w:p>
      <w:pPr>
        <w:pStyle w:val="Style38"/>
        <w:numPr>
          <w:ilvl w:val="0"/>
          <w:numId w:val="71"/>
        </w:numPr>
        <w:tabs>
          <w:tab w:leader="none" w:pos="305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320" w:right="40" w:hanging="300"/>
      </w:pPr>
      <w:r>
        <w:rPr>
          <w:rStyle w:val="CharStyle40"/>
        </w:rPr>
        <w:t>Флаконы с кровью следует доставить в лабораторию немед</w:t>
        <w:softHyphen/>
        <w:t>ленно. Транспортировка флаконов должна осуществляться только в контейнерах.</w:t>
      </w:r>
    </w:p>
    <w:p>
      <w:pPr>
        <w:pStyle w:val="Style38"/>
        <w:numPr>
          <w:ilvl w:val="0"/>
          <w:numId w:val="71"/>
        </w:numPr>
        <w:tabs>
          <w:tab w:leader="none" w:pos="305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320" w:right="40" w:hanging="300"/>
      </w:pPr>
      <w:r>
        <w:rPr>
          <w:rStyle w:val="CharStyle40"/>
        </w:rPr>
        <w:t>Флаконы с кровью следует доставлять в лабораторию с со</w:t>
        <w:softHyphen/>
        <w:t>проводительным документом (направление), который за</w:t>
        <w:softHyphen/>
        <w:t>полняется только лечащим врачом. Процедурная медсестра дополнительно вносит следующие данные: а) дата и время забора крови, б) температура тела пациента непосредственно перед забором крови, в) объем крови, внесенный в каждый из пронумерованных флаконов.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0"/>
        <w:ind w:left="340" w:right="0" w:hanging="300"/>
      </w:pPr>
      <w:r>
        <w:rPr>
          <w:rStyle w:val="CharStyle40"/>
        </w:rPr>
        <w:t>^Необходимое количество крови для посева:</w:t>
      </w:r>
    </w:p>
    <w:p>
      <w:pPr>
        <w:pStyle w:val="Style38"/>
        <w:numPr>
          <w:ilvl w:val="0"/>
          <w:numId w:val="51"/>
        </w:numPr>
        <w:tabs>
          <w:tab w:leader="none" w:pos="682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680" w:right="20"/>
      </w:pPr>
      <w:r>
        <w:rPr>
          <w:rStyle w:val="CharStyle40"/>
        </w:rPr>
        <w:t>для взрослых 20-30 мл крови на один посев, минимум 2 посева при каждом эпизоде лихорадки (из 2-х разных вен или из катетера и из вены)</w:t>
      </w:r>
    </w:p>
    <w:p>
      <w:pPr>
        <w:pStyle w:val="Style38"/>
        <w:numPr>
          <w:ilvl w:val="0"/>
          <w:numId w:val="51"/>
        </w:numPr>
        <w:tabs>
          <w:tab w:leader="none" w:pos="682" w:val="left"/>
        </w:tabs>
        <w:widowControl w:val="0"/>
        <w:keepNext w:val="0"/>
        <w:keepLines w:val="0"/>
        <w:shd w:val="clear" w:color="auto" w:fill="auto"/>
        <w:bidi w:val="0"/>
        <w:spacing w:before="0" w:after="511"/>
        <w:ind w:left="680" w:right="20"/>
      </w:pPr>
      <w:r>
        <w:rPr>
          <w:rStyle w:val="CharStyle40"/>
        </w:rPr>
        <w:t>Рекомендуемый объем крови для посева у детей рассчи</w:t>
        <w:softHyphen/>
        <w:t>тывается с учетом веса ребенка (таблица 3).</w:t>
      </w:r>
    </w:p>
    <w:p>
      <w:pPr>
        <w:pStyle w:val="Style78"/>
        <w:widowControl w:val="0"/>
        <w:keepNext/>
        <w:keepLines/>
        <w:shd w:val="clear" w:color="auto" w:fill="auto"/>
        <w:bidi w:val="0"/>
        <w:jc w:val="left"/>
        <w:spacing w:before="0" w:after="133" w:line="220" w:lineRule="exact"/>
        <w:ind w:left="40" w:right="660" w:firstLine="0"/>
      </w:pPr>
      <w:bookmarkStart w:id="60" w:name="bookmark60"/>
      <w:r>
        <w:rPr>
          <w:rStyle w:val="CharStyle132"/>
        </w:rPr>
        <w:t>Приложение 4 Протокол отлучения пациента от вентилятора</w:t>
      </w:r>
      <w:bookmarkEnd w:id="60"/>
    </w:p>
    <w:p>
      <w:pPr>
        <w:pStyle w:val="Style38"/>
        <w:numPr>
          <w:ilvl w:val="0"/>
          <w:numId w:val="73"/>
        </w:numPr>
        <w:tabs>
          <w:tab w:leader="none" w:pos="333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340" w:right="20" w:hanging="300"/>
      </w:pPr>
      <w:r>
        <w:rPr>
          <w:rStyle w:val="CharStyle40"/>
        </w:rPr>
        <w:t>Определиться является ли пациент кандидатом для отлуче</w:t>
        <w:softHyphen/>
        <w:t>ния — оценить следующие признаки:</w:t>
      </w:r>
    </w:p>
    <w:p>
      <w:pPr>
        <w:pStyle w:val="Style38"/>
        <w:numPr>
          <w:ilvl w:val="0"/>
          <w:numId w:val="51"/>
        </w:numPr>
        <w:tabs>
          <w:tab w:leader="none" w:pos="682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680" w:right="20"/>
      </w:pPr>
      <w:r>
        <w:rPr>
          <w:rStyle w:val="CharStyle40"/>
        </w:rPr>
        <w:t>стабилизация по основному заболеванию или признаки хотя бы частичного разрешения основного заболевания, вызвавшего развитие дыхательной недостаточности</w:t>
      </w:r>
    </w:p>
    <w:p>
      <w:pPr>
        <w:pStyle w:val="Style38"/>
        <w:numPr>
          <w:ilvl w:val="0"/>
          <w:numId w:val="51"/>
        </w:numPr>
        <w:tabs>
          <w:tab w:leader="none" w:pos="682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680" w:right="20"/>
      </w:pPr>
      <w:r>
        <w:rPr>
          <w:rStyle w:val="CharStyle40"/>
        </w:rPr>
        <w:t xml:space="preserve">адекватная оксигенация </w:t>
      </w:r>
      <w:r>
        <w:rPr>
          <w:rStyle w:val="CharStyle40"/>
          <w:lang w:val="en-US"/>
        </w:rPr>
        <w:t>(PaO</w:t>
      </w:r>
      <w:r>
        <w:rPr>
          <w:rStyle w:val="CharStyle40"/>
          <w:lang w:val="en-US"/>
          <w:vertAlign w:val="subscript"/>
        </w:rPr>
        <w:t>2</w:t>
      </w:r>
      <w:r>
        <w:rPr>
          <w:rStyle w:val="CharStyle40"/>
          <w:lang w:val="en-US"/>
        </w:rPr>
        <w:t>/FiO</w:t>
      </w:r>
      <w:r>
        <w:rPr>
          <w:rStyle w:val="CharStyle40"/>
          <w:lang w:val="en-US"/>
          <w:vertAlign w:val="subscript"/>
        </w:rPr>
        <w:t>2</w:t>
      </w:r>
      <w:r>
        <w:rPr>
          <w:rStyle w:val="CharStyle40"/>
          <w:lang w:val="en-US"/>
        </w:rPr>
        <w:t xml:space="preserve"> </w:t>
      </w:r>
      <w:r>
        <w:rPr>
          <w:rStyle w:val="CharStyle40"/>
        </w:rPr>
        <w:t xml:space="preserve">в диапазоне 150-200, потребность в ПДКВ 5-8 см вод. ст., </w:t>
      </w:r>
      <w:r>
        <w:rPr>
          <w:rStyle w:val="CharStyle40"/>
          <w:lang w:val="en-US"/>
        </w:rPr>
        <w:t>FiО</w:t>
      </w:r>
      <w:r>
        <w:rPr>
          <w:rStyle w:val="CharStyle40"/>
          <w:lang w:val="en-US"/>
          <w:vertAlign w:val="subscript"/>
        </w:rPr>
        <w:t>2</w:t>
      </w:r>
      <w:r>
        <w:rPr>
          <w:rStyle w:val="CharStyle40"/>
          <w:lang w:val="en-US"/>
        </w:rPr>
        <w:t xml:space="preserve"> </w:t>
      </w:r>
      <w:r>
        <w:rPr>
          <w:rStyle w:val="CharStyle40"/>
        </w:rPr>
        <w:t>0,4-0,5) и pH &gt;7.25</w:t>
      </w:r>
    </w:p>
    <w:p>
      <w:pPr>
        <w:pStyle w:val="Style38"/>
        <w:numPr>
          <w:ilvl w:val="0"/>
          <w:numId w:val="51"/>
        </w:numPr>
        <w:tabs>
          <w:tab w:leader="none" w:pos="682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680" w:right="20"/>
      </w:pPr>
      <w:r>
        <w:rPr>
          <w:rStyle w:val="CharStyle40"/>
        </w:rPr>
        <w:t>гемодинамическая стабильность, которая определя</w:t>
        <w:softHyphen/>
        <w:t>ется как отсутствие активной миокардиальной ише</w:t>
        <w:softHyphen/>
        <w:t>мии и отсутствие клинически значимой артериальной гипотензии (т.е. состояние при котором нет необхо</w:t>
        <w:softHyphen/>
        <w:t>димости в вазопрессорной терапии или используют</w:t>
        <w:softHyphen/>
        <w:t>ся низкие дозы дофамина или добутамина, не более 5 мкг/кг/мин)</w:t>
      </w:r>
    </w:p>
    <w:p>
      <w:pPr>
        <w:pStyle w:val="Style38"/>
        <w:numPr>
          <w:ilvl w:val="0"/>
          <w:numId w:val="51"/>
        </w:numPr>
        <w:tabs>
          <w:tab w:leader="none" w:pos="682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680" w:right="0"/>
      </w:pPr>
      <w:r>
        <w:rPr>
          <w:rStyle w:val="CharStyle40"/>
        </w:rPr>
        <w:t>надежный нейро-респираторный драйв</w:t>
      </w:r>
    </w:p>
    <w:p>
      <w:pPr>
        <w:pStyle w:val="Style38"/>
        <w:numPr>
          <w:ilvl w:val="0"/>
          <w:numId w:val="73"/>
        </w:numPr>
        <w:tabs>
          <w:tab w:leader="none" w:pos="333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340" w:right="20" w:hanging="300"/>
      </w:pPr>
      <w:r>
        <w:rPr>
          <w:rStyle w:val="CharStyle40"/>
        </w:rPr>
        <w:t xml:space="preserve">Рассчитать индекс поверхностного дыхания (отношение ЧД/ ДО (л), </w:t>
      </w:r>
      <w:r>
        <w:rPr>
          <w:rStyle w:val="CharStyle40"/>
          <w:lang w:val="en-US"/>
        </w:rPr>
        <w:t xml:space="preserve">RSBI). </w:t>
      </w:r>
      <w:r>
        <w:rPr>
          <w:rStyle w:val="CharStyle40"/>
        </w:rPr>
        <w:t xml:space="preserve">Производится кратковременное отключение от респиратора или перевод в СРАР или </w:t>
      </w:r>
      <w:r>
        <w:rPr>
          <w:rStyle w:val="CharStyle40"/>
          <w:lang w:val="en-US"/>
        </w:rPr>
        <w:t xml:space="preserve">РS, </w:t>
      </w:r>
      <w:r>
        <w:rPr>
          <w:rStyle w:val="CharStyle40"/>
        </w:rPr>
        <w:t xml:space="preserve">если </w:t>
      </w:r>
      <w:r>
        <w:rPr>
          <w:rStyle w:val="CharStyle40"/>
          <w:lang w:val="en-US"/>
        </w:rPr>
        <w:t xml:space="preserve">RSBI </w:t>
      </w:r>
      <w:r>
        <w:rPr>
          <w:rStyle w:val="CharStyle40"/>
        </w:rPr>
        <w:t>&gt;105 от</w:t>
        <w:softHyphen/>
        <w:t>лучение от респиратора нецелесообразно.</w:t>
      </w:r>
    </w:p>
    <w:p>
      <w:pPr>
        <w:pStyle w:val="Style38"/>
        <w:numPr>
          <w:ilvl w:val="0"/>
          <w:numId w:val="73"/>
        </w:numPr>
        <w:tabs>
          <w:tab w:leader="none" w:pos="333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340" w:right="20" w:hanging="300"/>
      </w:pPr>
      <w:r>
        <w:rPr>
          <w:rStyle w:val="CharStyle40"/>
        </w:rPr>
        <w:t>Соблюсти условие — сохранение проходимости дыхатель</w:t>
        <w:softHyphen/>
        <w:t>ных путей (количество секрета), кашлевого рефлекса (при санации).</w:t>
      </w:r>
    </w:p>
    <w:p>
      <w:pPr>
        <w:pStyle w:val="Style38"/>
        <w:numPr>
          <w:ilvl w:val="0"/>
          <w:numId w:val="73"/>
        </w:numPr>
        <w:tabs>
          <w:tab w:leader="none" w:pos="293" w:val="left"/>
        </w:tabs>
        <w:widowControl w:val="0"/>
        <w:keepNext w:val="0"/>
        <w:keepLines w:val="0"/>
        <w:shd w:val="clear" w:color="auto" w:fill="auto"/>
        <w:bidi w:val="0"/>
        <w:spacing w:before="0" w:after="240"/>
        <w:ind w:left="300" w:right="40" w:hanging="300"/>
      </w:pPr>
      <w:r>
        <w:rPr>
          <w:rStyle w:val="CharStyle40"/>
        </w:rPr>
        <w:t xml:space="preserve">Провести до 120 минут пробу на спонтанное дыхание. Пробу на спонтанное дыхание можно проводить при низком уровне поддержки по давлению в режиме </w:t>
      </w:r>
      <w:r>
        <w:rPr>
          <w:rStyle w:val="CharStyle40"/>
          <w:lang w:val="en-US"/>
        </w:rPr>
        <w:t xml:space="preserve">PS, </w:t>
      </w:r>
      <w:r>
        <w:rPr>
          <w:rStyle w:val="CharStyle40"/>
        </w:rPr>
        <w:t>в режиме СРАР или с помощью Т-образного контура.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300" w:right="0" w:firstLine="0"/>
      </w:pPr>
      <w:r>
        <w:rPr>
          <w:rStyle w:val="CharStyle40"/>
        </w:rPr>
        <w:t>Критерии оценки прохождения теста:</w:t>
      </w:r>
    </w:p>
    <w:p>
      <w:pPr>
        <w:pStyle w:val="Style85"/>
        <w:widowControl w:val="0"/>
        <w:keepNext w:val="0"/>
        <w:keepLines w:val="0"/>
        <w:shd w:val="clear" w:color="auto" w:fill="auto"/>
        <w:bidi w:val="0"/>
        <w:spacing w:before="0" w:after="0"/>
        <w:ind w:left="920" w:right="0"/>
      </w:pPr>
      <w:r>
        <w:rPr>
          <w:rStyle w:val="CharStyle134"/>
          <w:i/>
          <w:iCs/>
        </w:rPr>
        <w:t>Объективные критерии, показывающие</w:t>
      </w:r>
    </w:p>
    <w:p>
      <w:pPr>
        <w:pStyle w:val="Style85"/>
        <w:widowControl w:val="0"/>
        <w:keepNext w:val="0"/>
        <w:keepLines w:val="0"/>
        <w:shd w:val="clear" w:color="auto" w:fill="auto"/>
        <w:bidi w:val="0"/>
        <w:spacing w:before="0" w:after="0"/>
        <w:ind w:left="920" w:right="0"/>
      </w:pPr>
      <w:r>
        <w:rPr>
          <w:rStyle w:val="CharStyle134"/>
          <w:i/>
          <w:iCs/>
        </w:rPr>
        <w:t>толерантность / успех</w:t>
      </w:r>
    </w:p>
    <w:p>
      <w:pPr>
        <w:pStyle w:val="Style38"/>
        <w:numPr>
          <w:ilvl w:val="0"/>
          <w:numId w:val="51"/>
        </w:numPr>
        <w:tabs>
          <w:tab w:leader="none" w:pos="915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920" w:right="40"/>
      </w:pPr>
      <w:r>
        <w:rPr>
          <w:rStyle w:val="CharStyle40"/>
        </w:rPr>
        <w:t>Приемлемые показатели газообмена ^рО</w:t>
      </w:r>
      <w:r>
        <w:rPr>
          <w:rStyle w:val="CharStyle40"/>
          <w:vertAlign w:val="subscript"/>
        </w:rPr>
        <w:t>2</w:t>
      </w:r>
      <w:r>
        <w:rPr>
          <w:rStyle w:val="CharStyle40"/>
        </w:rPr>
        <w:t xml:space="preserve"> &gt;85- 90%; РО</w:t>
      </w:r>
      <w:r>
        <w:rPr>
          <w:rStyle w:val="CharStyle40"/>
          <w:vertAlign w:val="subscript"/>
        </w:rPr>
        <w:t>2</w:t>
      </w:r>
      <w:r>
        <w:rPr>
          <w:rStyle w:val="CharStyle40"/>
        </w:rPr>
        <w:t xml:space="preserve"> &gt;50-60 мм рт. ст.; pH &gt;7.32; увеличение РаСО</w:t>
      </w:r>
      <w:r>
        <w:rPr>
          <w:rStyle w:val="CharStyle40"/>
          <w:vertAlign w:val="subscript"/>
        </w:rPr>
        <w:t>2</w:t>
      </w:r>
      <w:r>
        <w:rPr>
          <w:rStyle w:val="CharStyle40"/>
        </w:rPr>
        <w:t xml:space="preserve"> &lt;10 мм рт. ст.)</w:t>
      </w:r>
    </w:p>
    <w:p>
      <w:pPr>
        <w:pStyle w:val="Style38"/>
        <w:numPr>
          <w:ilvl w:val="0"/>
          <w:numId w:val="51"/>
        </w:numPr>
        <w:tabs>
          <w:tab w:leader="none" w:pos="915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920" w:right="40"/>
      </w:pPr>
      <w:r>
        <w:rPr>
          <w:rStyle w:val="CharStyle40"/>
        </w:rPr>
        <w:t>Стабильные показатели гемодинамики (ЧСС &lt;120</w:t>
        <w:softHyphen/>
        <w:t>140 уд/мин, ЧСС изменилось не более чем на 20%; систолическое АД&lt;180-200 мм рт. ст. и &gt;90 мм рт.ст.; давление изменилось не более чем на 20 мм рт. ст., не потребовались вазопрессоры)</w:t>
      </w:r>
    </w:p>
    <w:p>
      <w:pPr>
        <w:pStyle w:val="Style38"/>
        <w:numPr>
          <w:ilvl w:val="0"/>
          <w:numId w:val="51"/>
        </w:numPr>
        <w:tabs>
          <w:tab w:leader="none" w:pos="915" w:val="left"/>
        </w:tabs>
        <w:widowControl w:val="0"/>
        <w:keepNext w:val="0"/>
        <w:keepLines w:val="0"/>
        <w:shd w:val="clear" w:color="auto" w:fill="auto"/>
        <w:bidi w:val="0"/>
        <w:spacing w:before="0" w:after="240"/>
        <w:ind w:left="920" w:right="40"/>
      </w:pPr>
      <w:r>
        <w:rPr>
          <w:rStyle w:val="CharStyle40"/>
        </w:rPr>
        <w:t>Стабильный вентиляционный паттерн (ЧД &lt;30-35 / мин, ЧД изменилось не более чем на 50 %)</w:t>
      </w:r>
    </w:p>
    <w:p>
      <w:pPr>
        <w:pStyle w:val="Style85"/>
        <w:widowControl w:val="0"/>
        <w:keepNext w:val="0"/>
        <w:keepLines w:val="0"/>
        <w:shd w:val="clear" w:color="auto" w:fill="auto"/>
        <w:bidi w:val="0"/>
        <w:spacing w:before="0" w:after="0"/>
        <w:ind w:left="920" w:right="0"/>
      </w:pPr>
      <w:r>
        <w:rPr>
          <w:rStyle w:val="CharStyle134"/>
          <w:i/>
          <w:iCs/>
        </w:rPr>
        <w:t>Клиническая оценка, показывающая непереносимость</w:t>
      </w:r>
    </w:p>
    <w:p>
      <w:pPr>
        <w:pStyle w:val="Style85"/>
        <w:widowControl w:val="0"/>
        <w:keepNext w:val="0"/>
        <w:keepLines w:val="0"/>
        <w:shd w:val="clear" w:color="auto" w:fill="auto"/>
        <w:bidi w:val="0"/>
        <w:spacing w:before="0" w:after="0"/>
        <w:ind w:left="920" w:right="0"/>
      </w:pPr>
      <w:r>
        <w:rPr>
          <w:rStyle w:val="CharStyle134"/>
          <w:i/>
          <w:iCs/>
        </w:rPr>
        <w:t>теста / неудача</w:t>
      </w:r>
    </w:p>
    <w:p>
      <w:pPr>
        <w:pStyle w:val="Style38"/>
        <w:numPr>
          <w:ilvl w:val="0"/>
          <w:numId w:val="51"/>
        </w:numPr>
        <w:tabs>
          <w:tab w:leader="none" w:pos="915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920" w:right="40"/>
      </w:pPr>
      <w:r>
        <w:rPr>
          <w:rStyle w:val="CharStyle40"/>
        </w:rPr>
        <w:t>Изменения в ментальном статусе (например, сомно- ленция, кома, возбуждение, тревога)</w:t>
      </w:r>
    </w:p>
    <w:p>
      <w:pPr>
        <w:pStyle w:val="Style38"/>
        <w:numPr>
          <w:ilvl w:val="0"/>
          <w:numId w:val="51"/>
        </w:numPr>
        <w:tabs>
          <w:tab w:leader="none" w:pos="915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920" w:right="0"/>
      </w:pPr>
      <w:r>
        <w:rPr>
          <w:rStyle w:val="CharStyle40"/>
        </w:rPr>
        <w:t>Дискомфорт</w:t>
      </w:r>
    </w:p>
    <w:p>
      <w:pPr>
        <w:pStyle w:val="Style38"/>
        <w:numPr>
          <w:ilvl w:val="0"/>
          <w:numId w:val="51"/>
        </w:numPr>
        <w:tabs>
          <w:tab w:leader="none" w:pos="915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920" w:right="0"/>
      </w:pPr>
      <w:r>
        <w:rPr>
          <w:rStyle w:val="CharStyle40"/>
        </w:rPr>
        <w:t>Потливость</w:t>
      </w:r>
    </w:p>
    <w:p>
      <w:pPr>
        <w:pStyle w:val="Style38"/>
        <w:numPr>
          <w:ilvl w:val="0"/>
          <w:numId w:val="51"/>
        </w:numPr>
        <w:tabs>
          <w:tab w:leader="none" w:pos="915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920" w:right="40"/>
      </w:pPr>
      <w:r>
        <w:rPr>
          <w:rStyle w:val="CharStyle40"/>
        </w:rPr>
        <w:t>Признаки повышенной работы дыхания (использо</w:t>
        <w:softHyphen/>
        <w:t>вание дополнительных дыхательных мышц, торако- абдоминальный парадокс)</w:t>
      </w:r>
    </w:p>
    <w:p>
      <w:pPr>
        <w:pStyle w:val="Style38"/>
        <w:numPr>
          <w:ilvl w:val="0"/>
          <w:numId w:val="73"/>
        </w:numPr>
        <w:tabs>
          <w:tab w:leader="none" w:pos="293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300" w:right="40" w:hanging="300"/>
      </w:pPr>
      <w:r>
        <w:rPr>
          <w:rStyle w:val="CharStyle40"/>
        </w:rPr>
        <w:t>Рассмотреть возможность экстубации (если тест успешно пройден) или продолжить ИВЛ.</w:t>
      </w:r>
    </w:p>
    <w:p>
      <w:pPr>
        <w:pStyle w:val="Style78"/>
        <w:widowControl w:val="0"/>
        <w:keepNext/>
        <w:keepLines/>
        <w:shd w:val="clear" w:color="auto" w:fill="auto"/>
        <w:bidi w:val="0"/>
        <w:jc w:val="left"/>
        <w:spacing w:before="0" w:after="147" w:line="220" w:lineRule="exact"/>
        <w:ind w:left="20" w:right="1780" w:firstLine="0"/>
      </w:pPr>
      <w:bookmarkStart w:id="61" w:name="bookmark61"/>
      <w:r>
        <w:rPr>
          <w:rStyle w:val="CharStyle132"/>
        </w:rPr>
        <w:t>Приложение 5 Классификатор питательных смесей</w:t>
      </w:r>
      <w:bookmarkEnd w:id="61"/>
    </w:p>
    <w:p>
      <w:pPr>
        <w:pStyle w:val="Style38"/>
        <w:tabs>
          <w:tab w:leader="none" w:pos="313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40"/>
        </w:rPr>
        <w:t>А.</w:t>
        <w:tab/>
        <w:t>Питательные смеси (ПС) для энтерального питания.</w:t>
      </w:r>
    </w:p>
    <w:p>
      <w:pPr>
        <w:pStyle w:val="Style38"/>
        <w:numPr>
          <w:ilvl w:val="0"/>
          <w:numId w:val="75"/>
        </w:numPr>
        <w:tabs>
          <w:tab w:leader="none" w:pos="313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40"/>
        </w:rPr>
        <w:t>Химусподобные глюкозо-электролитные (Регидрон, Глюко-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0"/>
        <w:ind w:left="640" w:right="0"/>
      </w:pPr>
      <w:r>
        <w:rPr>
          <w:rStyle w:val="CharStyle40"/>
        </w:rPr>
        <w:t>салан, Оралит, Плазмалит).</w:t>
      </w:r>
    </w:p>
    <w:p>
      <w:pPr>
        <w:pStyle w:val="Style38"/>
        <w:numPr>
          <w:ilvl w:val="0"/>
          <w:numId w:val="75"/>
        </w:numPr>
        <w:tabs>
          <w:tab w:leader="none" w:pos="313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40"/>
        </w:rPr>
        <w:t>Полимерные:</w:t>
      </w:r>
    </w:p>
    <w:p>
      <w:pPr>
        <w:pStyle w:val="Style38"/>
        <w:numPr>
          <w:ilvl w:val="0"/>
          <w:numId w:val="51"/>
        </w:numPr>
        <w:tabs>
          <w:tab w:leader="none" w:pos="631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640" w:right="40"/>
      </w:pPr>
      <w:r>
        <w:rPr>
          <w:rStyle w:val="CharStyle40"/>
        </w:rPr>
        <w:t>изокалорические изонитрогенные ПС без пищевых во</w:t>
        <w:softHyphen/>
        <w:t>локон (Нутризон, Нутриэн Стандарт, Клинутрен Опти</w:t>
        <w:softHyphen/>
        <w:t>мум, Изосурс Стандарт, Фрезубин Оригинал, Нутрикомп Стандарт ликвид);</w:t>
      </w:r>
    </w:p>
    <w:p>
      <w:pPr>
        <w:pStyle w:val="Style38"/>
        <w:numPr>
          <w:ilvl w:val="0"/>
          <w:numId w:val="51"/>
        </w:numPr>
        <w:tabs>
          <w:tab w:leader="none" w:pos="631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640" w:right="40"/>
      </w:pPr>
      <w:r>
        <w:rPr>
          <w:rStyle w:val="CharStyle40"/>
        </w:rPr>
        <w:t>изокалорические изонитрогенные ПС с пищевыми волокнами (Джевити — 1,0, Нутризон, Нутрикомп Файбер ликвид, Ресурс Оптимум, Фрезубин Ориги</w:t>
        <w:softHyphen/>
        <w:t>нал с ПВ);</w:t>
      </w:r>
    </w:p>
    <w:p>
      <w:pPr>
        <w:pStyle w:val="Style38"/>
        <w:numPr>
          <w:ilvl w:val="0"/>
          <w:numId w:val="51"/>
        </w:numPr>
        <w:tabs>
          <w:tab w:leader="none" w:pos="631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640" w:right="40"/>
      </w:pPr>
      <w:r>
        <w:rPr>
          <w:rStyle w:val="CharStyle40"/>
        </w:rPr>
        <w:t>гиперкалорические гипернитрогенные ПС без пищевых волокон (Нутризон Энергия; Осмолайт, Фрезубин ВП Энергия);</w:t>
      </w:r>
    </w:p>
    <w:p>
      <w:pPr>
        <w:pStyle w:val="Style38"/>
        <w:numPr>
          <w:ilvl w:val="0"/>
          <w:numId w:val="51"/>
        </w:numPr>
        <w:tabs>
          <w:tab w:leader="none" w:pos="631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640" w:right="40"/>
      </w:pPr>
      <w:r>
        <w:rPr>
          <w:rStyle w:val="CharStyle40"/>
        </w:rPr>
        <w:t>гиперкалорические гипернитрогенные ПС с пищевы</w:t>
        <w:softHyphen/>
        <w:t>ми волокнами (Джевити-1,5, Нутризон Энергия с ПВ, Нутризон эдванст Протизон, Фрезубин Энергия с ПВ, Нутрикомп Энергия Файбер ликвид, Суппортан).</w:t>
      </w:r>
    </w:p>
    <w:p>
      <w:pPr>
        <w:pStyle w:val="Style38"/>
        <w:numPr>
          <w:ilvl w:val="0"/>
          <w:numId w:val="75"/>
        </w:numPr>
        <w:tabs>
          <w:tab w:leader="none" w:pos="313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40"/>
        </w:rPr>
        <w:t>Олигомерные питательные смеси:</w:t>
      </w:r>
    </w:p>
    <w:p>
      <w:pPr>
        <w:pStyle w:val="Style38"/>
        <w:numPr>
          <w:ilvl w:val="0"/>
          <w:numId w:val="51"/>
        </w:numPr>
        <w:tabs>
          <w:tab w:leader="none" w:pos="631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640" w:right="40"/>
      </w:pPr>
      <w:r>
        <w:rPr>
          <w:rStyle w:val="CharStyle40"/>
        </w:rPr>
        <w:t>изокалорические изонитрогенные (Пептамен Энтерал, Нутризон эдванст Пептисорб, Нутриэн Элементаль);</w:t>
      </w:r>
    </w:p>
    <w:p>
      <w:pPr>
        <w:pStyle w:val="Style38"/>
        <w:numPr>
          <w:ilvl w:val="0"/>
          <w:numId w:val="51"/>
        </w:numPr>
        <w:tabs>
          <w:tab w:leader="none" w:pos="631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640" w:right="0"/>
      </w:pPr>
      <w:r>
        <w:rPr>
          <w:rStyle w:val="CharStyle40"/>
        </w:rPr>
        <w:t xml:space="preserve">гиперкалорические гипернитрогенные (Пептамен </w:t>
      </w:r>
      <w:r>
        <w:rPr>
          <w:rStyle w:val="CharStyle40"/>
          <w:lang w:val="en-US"/>
        </w:rPr>
        <w:t>AF).</w:t>
      </w:r>
    </w:p>
    <w:p>
      <w:pPr>
        <w:pStyle w:val="Style38"/>
        <w:numPr>
          <w:ilvl w:val="0"/>
          <w:numId w:val="75"/>
        </w:numPr>
        <w:tabs>
          <w:tab w:leader="none" w:pos="313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40"/>
        </w:rPr>
        <w:t>Метаболически направленные:</w:t>
      </w:r>
    </w:p>
    <w:p>
      <w:pPr>
        <w:pStyle w:val="Style38"/>
        <w:numPr>
          <w:ilvl w:val="0"/>
          <w:numId w:val="51"/>
        </w:numPr>
        <w:tabs>
          <w:tab w:leader="none" w:pos="631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640" w:right="40"/>
      </w:pPr>
      <w:r>
        <w:rPr>
          <w:rStyle w:val="CharStyle40"/>
        </w:rPr>
        <w:t>ПС типа «Диабет», предназначенные для больных с са</w:t>
        <w:softHyphen/>
        <w:t>харным диабетом и стрессорной гипергликемией (Нутри</w:t>
        <w:softHyphen/>
        <w:t>зон эдванст Диазон, Нутриэн Диабет, Нутрикомп Диабет ликвид, Клинутрен Диабет);</w:t>
      </w:r>
    </w:p>
    <w:p>
      <w:pPr>
        <w:pStyle w:val="Style38"/>
        <w:numPr>
          <w:ilvl w:val="0"/>
          <w:numId w:val="51"/>
        </w:numPr>
        <w:tabs>
          <w:tab w:leader="none" w:pos="631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640" w:right="40"/>
      </w:pPr>
      <w:r>
        <w:rPr>
          <w:rStyle w:val="CharStyle40"/>
        </w:rPr>
        <w:t>ПС типа «Пульмо», предназначенные для больных с дыхательной недостаточностью (Нутриэн Пульмо, Оксепа);</w:t>
      </w:r>
    </w:p>
    <w:p>
      <w:pPr>
        <w:pStyle w:val="Style38"/>
        <w:numPr>
          <w:ilvl w:val="0"/>
          <w:numId w:val="51"/>
        </w:numPr>
        <w:tabs>
          <w:tab w:leader="none" w:pos="632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640" w:right="40"/>
      </w:pPr>
      <w:r>
        <w:rPr>
          <w:rStyle w:val="CharStyle40"/>
        </w:rPr>
        <w:t>ПС типа «Гепа», предназначенные для больных с пече</w:t>
        <w:softHyphen/>
        <w:t>ночной недостаточностью (Нутриэн Гепа, Нутрикомп Гепа ликвид);</w:t>
      </w:r>
    </w:p>
    <w:p>
      <w:pPr>
        <w:pStyle w:val="Style38"/>
        <w:numPr>
          <w:ilvl w:val="0"/>
          <w:numId w:val="51"/>
        </w:numPr>
        <w:tabs>
          <w:tab w:leader="none" w:pos="632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640" w:right="40"/>
      </w:pPr>
      <w:r>
        <w:rPr>
          <w:rStyle w:val="CharStyle40"/>
        </w:rPr>
        <w:t>ПС типа «Нефро или Ренал», предназначенные для боль</w:t>
        <w:softHyphen/>
        <w:t>ных с почечной недостаточностью (Нутриэн Нефро, Ре- нилон (для сипинга), Нефродиал);</w:t>
      </w:r>
    </w:p>
    <w:p>
      <w:pPr>
        <w:pStyle w:val="Style38"/>
        <w:numPr>
          <w:ilvl w:val="0"/>
          <w:numId w:val="51"/>
        </w:numPr>
        <w:tabs>
          <w:tab w:leader="none" w:pos="632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640" w:right="40"/>
      </w:pPr>
      <w:r>
        <w:rPr>
          <w:rStyle w:val="CharStyle40"/>
        </w:rPr>
        <w:t>ПС типа «Иммун», предназначенные для больных с имму- нодефицитными состояниями (Импакт Энтерал, Нутриэн Иммун, Нутрикомп Иммунный ликвид, Реконван).</w:t>
      </w:r>
    </w:p>
    <w:p>
      <w:pPr>
        <w:pStyle w:val="Style38"/>
        <w:numPr>
          <w:ilvl w:val="0"/>
          <w:numId w:val="75"/>
        </w:numPr>
        <w:tabs>
          <w:tab w:leader="none" w:pos="310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40"/>
        </w:rPr>
        <w:t>Модульные:</w:t>
      </w:r>
    </w:p>
    <w:p>
      <w:pPr>
        <w:pStyle w:val="Style38"/>
        <w:numPr>
          <w:ilvl w:val="0"/>
          <w:numId w:val="51"/>
        </w:numPr>
        <w:tabs>
          <w:tab w:leader="none" w:pos="632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640" w:right="40"/>
      </w:pPr>
      <w:r>
        <w:rPr>
          <w:rStyle w:val="CharStyle40"/>
        </w:rPr>
        <w:t>белковые (Суперпротеин, Фортоген; Берламин протеи</w:t>
        <w:softHyphen/>
        <w:t>новый модуль);</w:t>
      </w:r>
    </w:p>
    <w:p>
      <w:pPr>
        <w:pStyle w:val="Style38"/>
        <w:numPr>
          <w:ilvl w:val="0"/>
          <w:numId w:val="51"/>
        </w:numPr>
        <w:tabs>
          <w:tab w:leader="none" w:pos="632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640" w:right="0"/>
      </w:pPr>
      <w:r>
        <w:rPr>
          <w:rStyle w:val="CharStyle40"/>
        </w:rPr>
        <w:t>углеводные (Мальтодекстрин);</w:t>
      </w:r>
    </w:p>
    <w:p>
      <w:pPr>
        <w:pStyle w:val="Style38"/>
        <w:numPr>
          <w:ilvl w:val="0"/>
          <w:numId w:val="51"/>
        </w:numPr>
        <w:tabs>
          <w:tab w:leader="none" w:pos="632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640" w:right="0"/>
      </w:pPr>
      <w:r>
        <w:rPr>
          <w:rStyle w:val="CharStyle40"/>
        </w:rPr>
        <w:t>жировые (Ликвиджен; Берламин СЦТ модуль);</w:t>
      </w:r>
    </w:p>
    <w:p>
      <w:pPr>
        <w:pStyle w:val="Style38"/>
        <w:numPr>
          <w:ilvl w:val="0"/>
          <w:numId w:val="51"/>
        </w:numPr>
        <w:tabs>
          <w:tab w:leader="none" w:pos="632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640" w:right="40"/>
      </w:pPr>
      <w:r>
        <w:rPr>
          <w:rStyle w:val="CharStyle40"/>
        </w:rPr>
        <w:t>витаминно-минеральные (Аддамель, Солувит, Виталипид, Церневит)</w:t>
      </w:r>
    </w:p>
    <w:p>
      <w:pPr>
        <w:pStyle w:val="Style38"/>
        <w:numPr>
          <w:ilvl w:val="0"/>
          <w:numId w:val="51"/>
        </w:numPr>
        <w:tabs>
          <w:tab w:leader="none" w:pos="632" w:val="left"/>
        </w:tabs>
        <w:widowControl w:val="0"/>
        <w:keepNext w:val="0"/>
        <w:keepLines w:val="0"/>
        <w:shd w:val="clear" w:color="auto" w:fill="auto"/>
        <w:bidi w:val="0"/>
        <w:spacing w:before="0" w:after="240"/>
        <w:ind w:left="640" w:right="40"/>
      </w:pPr>
      <w:r>
        <w:rPr>
          <w:rStyle w:val="CharStyle40"/>
        </w:rPr>
        <w:t>специальные модули (Берламин глутаминовый или кар- нитиновый).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40"/>
        </w:rPr>
        <w:t>Б. Питательные смеси для парентерального питания.</w:t>
      </w:r>
    </w:p>
    <w:p>
      <w:pPr>
        <w:pStyle w:val="Style38"/>
        <w:numPr>
          <w:ilvl w:val="0"/>
          <w:numId w:val="77"/>
        </w:numPr>
        <w:tabs>
          <w:tab w:leader="none" w:pos="310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40"/>
        </w:rPr>
        <w:t>Растворы аминокислот общего назначения (Аминосол-Нео —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0"/>
        <w:ind w:left="640" w:right="0"/>
      </w:pPr>
      <w:r>
        <w:rPr>
          <w:rStyle w:val="CharStyle40"/>
        </w:rPr>
        <w:t>5%, 10%, 15%; Аминоплазмаль Е — 5%, 10%, 15%; Инфезол —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0"/>
        <w:ind w:left="640" w:right="0"/>
      </w:pPr>
      <w:r>
        <w:rPr>
          <w:rStyle w:val="CharStyle40"/>
        </w:rPr>
        <w:t>40, 100; Аминовен — 5%, 10%, 15%).</w:t>
      </w:r>
    </w:p>
    <w:p>
      <w:pPr>
        <w:pStyle w:val="Style38"/>
        <w:numPr>
          <w:ilvl w:val="0"/>
          <w:numId w:val="77"/>
        </w:numPr>
        <w:tabs>
          <w:tab w:leader="none" w:pos="310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40"/>
        </w:rPr>
        <w:t>Растворы аминокислот специального назначения:</w:t>
      </w:r>
    </w:p>
    <w:p>
      <w:pPr>
        <w:pStyle w:val="Style38"/>
        <w:numPr>
          <w:ilvl w:val="0"/>
          <w:numId w:val="51"/>
        </w:numPr>
        <w:tabs>
          <w:tab w:leader="none" w:pos="632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640" w:right="40"/>
      </w:pPr>
      <w:r>
        <w:rPr>
          <w:rStyle w:val="CharStyle40"/>
        </w:rPr>
        <w:t>при печеночной недостаточности (Гепасол-Нео — 8%; Аминоплазмаль Гепа — 10%; Аминостерил-Гепа — 8%);</w:t>
      </w:r>
    </w:p>
    <w:p>
      <w:pPr>
        <w:pStyle w:val="Style38"/>
        <w:numPr>
          <w:ilvl w:val="0"/>
          <w:numId w:val="51"/>
        </w:numPr>
        <w:tabs>
          <w:tab w:leader="none" w:pos="632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640" w:right="40"/>
      </w:pPr>
      <w:r>
        <w:rPr>
          <w:rStyle w:val="CharStyle40"/>
        </w:rPr>
        <w:t>при почечной недостаточности (Нефротект — 10%; Неф- рамин — 5,4%);</w:t>
      </w:r>
    </w:p>
    <w:p>
      <w:pPr>
        <w:pStyle w:val="Style38"/>
        <w:numPr>
          <w:ilvl w:val="0"/>
          <w:numId w:val="51"/>
        </w:numPr>
        <w:tabs>
          <w:tab w:leader="none" w:pos="632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640" w:right="0"/>
      </w:pPr>
      <w:r>
        <w:rPr>
          <w:rStyle w:val="CharStyle40"/>
        </w:rPr>
        <w:t>предназначенные для детей (Аминовен Инфант — 6%, 10%).</w:t>
      </w:r>
    </w:p>
    <w:p>
      <w:pPr>
        <w:pStyle w:val="Style38"/>
        <w:numPr>
          <w:ilvl w:val="0"/>
          <w:numId w:val="77"/>
        </w:numPr>
        <w:tabs>
          <w:tab w:leader="none" w:pos="310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40"/>
        </w:rPr>
        <w:t>Концентрированные растворы глюкозы (10-40%).</w:t>
      </w:r>
    </w:p>
    <w:p>
      <w:pPr>
        <w:pStyle w:val="Style38"/>
        <w:numPr>
          <w:ilvl w:val="0"/>
          <w:numId w:val="77"/>
        </w:numPr>
        <w:tabs>
          <w:tab w:leader="none" w:pos="310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40"/>
        </w:rPr>
        <w:t>Жировые эмульсии:</w:t>
      </w:r>
    </w:p>
    <w:p>
      <w:pPr>
        <w:pStyle w:val="Style38"/>
        <w:numPr>
          <w:ilvl w:val="0"/>
          <w:numId w:val="51"/>
        </w:numPr>
        <w:tabs>
          <w:tab w:leader="none" w:pos="632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640" w:right="40"/>
      </w:pPr>
      <w:r>
        <w:rPr>
          <w:rStyle w:val="CharStyle40"/>
        </w:rPr>
        <w:t>на основе только длинноцепочечных триглицеридов (соевое, хлопковое или сафроновое масла) — Интрали- пид — 10%,20%;</w:t>
      </w:r>
    </w:p>
    <w:p>
      <w:pPr>
        <w:pStyle w:val="Style38"/>
        <w:numPr>
          <w:ilvl w:val="0"/>
          <w:numId w:val="51"/>
        </w:numPr>
        <w:tabs>
          <w:tab w:leader="none" w:pos="634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640" w:right="20"/>
      </w:pPr>
      <w:r>
        <w:rPr>
          <w:rStyle w:val="CharStyle40"/>
        </w:rPr>
        <w:t>на основе длинноцепочечных и среднецепочечных триг</w:t>
        <w:softHyphen/>
        <w:t>лицеридов (соевое и кокосовое масла 50:50) — Липофун- дин — 10%, 20%;</w:t>
      </w:r>
    </w:p>
    <w:p>
      <w:pPr>
        <w:pStyle w:val="Style38"/>
        <w:numPr>
          <w:ilvl w:val="0"/>
          <w:numId w:val="51"/>
        </w:numPr>
        <w:tabs>
          <w:tab w:leader="none" w:pos="634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640" w:right="20"/>
      </w:pPr>
      <w:r>
        <w:rPr>
          <w:rStyle w:val="CharStyle40"/>
        </w:rPr>
        <w:t>на основе длинноцепочечных триглицеридов и мононе- насыщенных жирных кислот — соевое (20%) + оливковое (80%) масла — КлинОлеик;</w:t>
      </w:r>
    </w:p>
    <w:p>
      <w:pPr>
        <w:pStyle w:val="Style38"/>
        <w:numPr>
          <w:ilvl w:val="0"/>
          <w:numId w:val="51"/>
        </w:numPr>
        <w:tabs>
          <w:tab w:leader="none" w:pos="634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640" w:right="20"/>
      </w:pPr>
      <w:r>
        <w:rPr>
          <w:rStyle w:val="CharStyle40"/>
        </w:rPr>
        <w:t>содержащие смесь длинноцепочечных и среднецепочеч</w:t>
        <w:softHyphen/>
        <w:t>ных триглицеридов, мононенасыщенных и омега-3 жир</w:t>
        <w:softHyphen/>
        <w:t>ных кислот — Липоплюс 20, СМОФлипид;</w:t>
      </w:r>
    </w:p>
    <w:p>
      <w:pPr>
        <w:pStyle w:val="Style38"/>
        <w:numPr>
          <w:ilvl w:val="0"/>
          <w:numId w:val="51"/>
        </w:numPr>
        <w:tabs>
          <w:tab w:leader="none" w:pos="634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640" w:right="20"/>
      </w:pPr>
      <w:r>
        <w:rPr>
          <w:rStyle w:val="CharStyle40"/>
        </w:rPr>
        <w:t>содержащие только омега-3 жирные кислоты (рыбий жир) — Омеговен 10%.</w:t>
      </w:r>
    </w:p>
    <w:p>
      <w:pPr>
        <w:pStyle w:val="Style38"/>
        <w:numPr>
          <w:ilvl w:val="0"/>
          <w:numId w:val="77"/>
        </w:numPr>
        <w:tabs>
          <w:tab w:leader="none" w:pos="290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300" w:right="20" w:hanging="300"/>
      </w:pPr>
      <w:r>
        <w:rPr>
          <w:rStyle w:val="CharStyle40"/>
        </w:rPr>
        <w:t>Комбинированные контейнеры «Два в одном» (аминокисло</w:t>
        <w:softHyphen/>
        <w:t>ты + глюкоза) (Нутрифлекс 40/80;48/150; 70/240).</w:t>
      </w:r>
    </w:p>
    <w:p>
      <w:pPr>
        <w:pStyle w:val="Style38"/>
        <w:numPr>
          <w:ilvl w:val="0"/>
          <w:numId w:val="77"/>
        </w:numPr>
        <w:tabs>
          <w:tab w:leader="none" w:pos="290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300" w:right="20" w:hanging="300"/>
      </w:pPr>
      <w:r>
        <w:rPr>
          <w:rStyle w:val="CharStyle40"/>
        </w:rPr>
        <w:t>Комбинированные контейнеры «Три в одном» (аминокисло</w:t>
        <w:softHyphen/>
        <w:t>ты + глюкоза + жировая эмульсия) — Кабивен центральный и периферический; Смофкабивен, Оликлиномель №4, №7, №8; Нутрифлекс липид 40/80, 48/150, 70/180;</w:t>
      </w:r>
    </w:p>
    <w:p>
      <w:pPr>
        <w:pStyle w:val="Style38"/>
        <w:numPr>
          <w:ilvl w:val="0"/>
          <w:numId w:val="77"/>
        </w:numPr>
        <w:tabs>
          <w:tab w:leader="none" w:pos="290" w:val="left"/>
        </w:tabs>
        <w:widowControl w:val="0"/>
        <w:keepNext w:val="0"/>
        <w:keepLines w:val="0"/>
        <w:shd w:val="clear" w:color="auto" w:fill="auto"/>
        <w:bidi w:val="0"/>
        <w:spacing w:before="0" w:after="180"/>
        <w:ind w:left="300" w:right="20" w:hanging="300"/>
      </w:pPr>
      <w:r>
        <w:rPr>
          <w:rStyle w:val="CharStyle40"/>
        </w:rPr>
        <w:t>Комплексные препараты витаминов и микроэлементов для внутривенного введения (Церневит, Солувит, Виталипид, Аддамель).</w:t>
      </w:r>
    </w:p>
    <w:p>
      <w:pPr>
        <w:pStyle w:val="Style38"/>
        <w:tabs>
          <w:tab w:leader="none" w:pos="290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300" w:right="0" w:hanging="300"/>
      </w:pPr>
      <w:r>
        <w:rPr>
          <w:rStyle w:val="CharStyle40"/>
        </w:rPr>
        <w:t>В.</w:t>
        <w:tab/>
        <w:t>Фармаконутриенты:</w:t>
      </w:r>
    </w:p>
    <w:p>
      <w:pPr>
        <w:pStyle w:val="Style38"/>
        <w:numPr>
          <w:ilvl w:val="0"/>
          <w:numId w:val="79"/>
        </w:numPr>
        <w:tabs>
          <w:tab w:leader="none" w:pos="290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300" w:right="20" w:hanging="300"/>
      </w:pPr>
      <w:r>
        <w:rPr>
          <w:rStyle w:val="CharStyle40"/>
        </w:rPr>
        <w:t>Омега-3 жирные кислоты для парентерального введения (Омегавен-10% );</w:t>
      </w:r>
    </w:p>
    <w:p>
      <w:pPr>
        <w:pStyle w:val="Style38"/>
        <w:numPr>
          <w:ilvl w:val="0"/>
          <w:numId w:val="79"/>
        </w:numPr>
        <w:tabs>
          <w:tab w:leader="none" w:pos="290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300" w:right="0" w:hanging="300"/>
      </w:pPr>
      <w:r>
        <w:rPr>
          <w:rStyle w:val="CharStyle40"/>
        </w:rPr>
        <w:t>Глутамин для парентерального введения (Дипептивен 20%.);</w:t>
      </w:r>
    </w:p>
    <w:p>
      <w:pPr>
        <w:pStyle w:val="Style38"/>
        <w:numPr>
          <w:ilvl w:val="0"/>
          <w:numId w:val="79"/>
        </w:numPr>
        <w:tabs>
          <w:tab w:leader="none" w:pos="290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300" w:right="0" w:hanging="300"/>
      </w:pPr>
      <w:r>
        <w:rPr>
          <w:rStyle w:val="CharStyle40"/>
        </w:rPr>
        <w:t>Глутамин для энтерального введения (Интестамин);</w:t>
      </w:r>
    </w:p>
    <w:p>
      <w:pPr>
        <w:pStyle w:val="Style38"/>
        <w:numPr>
          <w:ilvl w:val="0"/>
          <w:numId w:val="79"/>
        </w:numPr>
        <w:tabs>
          <w:tab w:leader="none" w:pos="290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300" w:right="0" w:hanging="300"/>
      </w:pPr>
      <w:r>
        <w:rPr>
          <w:rStyle w:val="CharStyle40"/>
        </w:rPr>
        <w:t>Карнитин;</w:t>
      </w:r>
    </w:p>
    <w:p>
      <w:pPr>
        <w:pStyle w:val="Style38"/>
        <w:numPr>
          <w:ilvl w:val="0"/>
          <w:numId w:val="79"/>
        </w:numPr>
        <w:tabs>
          <w:tab w:leader="none" w:pos="290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300" w:right="20" w:hanging="300"/>
      </w:pPr>
      <w:r>
        <w:rPr>
          <w:rStyle w:val="CharStyle40"/>
        </w:rPr>
        <w:t>Антиоксиданты (Аскорбиновая кислота, Токоферол, Бета-ка</w:t>
        <w:softHyphen/>
        <w:t>ротин, Селен);</w:t>
      </w:r>
    </w:p>
    <w:p>
      <w:pPr>
        <w:pStyle w:val="Style38"/>
        <w:numPr>
          <w:ilvl w:val="0"/>
          <w:numId w:val="79"/>
        </w:numPr>
        <w:tabs>
          <w:tab w:leader="none" w:pos="290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300" w:right="20" w:hanging="300"/>
      </w:pPr>
      <w:r>
        <w:rPr>
          <w:rStyle w:val="CharStyle40"/>
        </w:rPr>
        <w:t>Пребиотики (растворимые пищевые волокна) — Стимбифид, Лактулоза.</w:t>
      </w:r>
    </w:p>
    <w:p>
      <w:pPr>
        <w:pStyle w:val="Style78"/>
        <w:widowControl w:val="0"/>
        <w:keepNext/>
        <w:keepLines/>
        <w:shd w:val="clear" w:color="auto" w:fill="auto"/>
        <w:bidi w:val="0"/>
        <w:jc w:val="left"/>
        <w:spacing w:before="0" w:after="306" w:line="341" w:lineRule="exact"/>
        <w:ind w:left="20" w:right="1440" w:firstLine="0"/>
      </w:pPr>
      <w:bookmarkStart w:id="62" w:name="bookmark62"/>
      <w:r>
        <w:rPr>
          <w:rStyle w:val="CharStyle132"/>
        </w:rPr>
        <w:t>Приложение 6 Частные рекомендации по нутритивно- метаболической терапии</w:t>
      </w:r>
      <w:bookmarkEnd w:id="62"/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0"/>
        <w:ind w:left="20" w:right="40" w:firstLine="0"/>
      </w:pPr>
      <w:r>
        <w:rPr>
          <w:rStyle w:val="CharStyle40"/>
        </w:rPr>
        <w:t>При наличии у больных синдрома нарушенного пищева</w:t>
        <w:softHyphen/>
        <w:t>рения и отсутствии возможности реализации зондового питания для сохранения структурной целостности и ран</w:t>
        <w:softHyphen/>
        <w:t>него восстановления полифункциональной деятельности ЖКТ необходимо проведение энтеральной поддержки (те</w:t>
        <w:softHyphen/>
        <w:t>рапии):</w:t>
      </w:r>
    </w:p>
    <w:p>
      <w:pPr>
        <w:pStyle w:val="Style38"/>
        <w:numPr>
          <w:ilvl w:val="0"/>
          <w:numId w:val="51"/>
        </w:numPr>
        <w:tabs>
          <w:tab w:leader="none" w:pos="626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640" w:right="40"/>
      </w:pPr>
      <w:r>
        <w:rPr>
          <w:rStyle w:val="CharStyle129"/>
        </w:rPr>
        <w:t>Вариант 1</w:t>
      </w:r>
      <w:r>
        <w:rPr>
          <w:rStyle w:val="CharStyle40"/>
        </w:rPr>
        <w:t>. Цитопротективный глюкозо-электролитный раствор (ГЭР) (1 литр) + цитофлавин (1 флакон на литр) + аскорбиновая кислота (1 г/л);</w:t>
      </w:r>
    </w:p>
    <w:p>
      <w:pPr>
        <w:pStyle w:val="Style38"/>
        <w:numPr>
          <w:ilvl w:val="0"/>
          <w:numId w:val="51"/>
        </w:numPr>
        <w:tabs>
          <w:tab w:leader="none" w:pos="626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640" w:right="40"/>
      </w:pPr>
      <w:r>
        <w:rPr>
          <w:rStyle w:val="CharStyle129"/>
        </w:rPr>
        <w:t>Вариант 2.</w:t>
      </w:r>
      <w:r>
        <w:rPr>
          <w:rStyle w:val="CharStyle40"/>
        </w:rPr>
        <w:t xml:space="preserve"> При явлениях сохраняющегося или нарас</w:t>
        <w:softHyphen/>
        <w:t>тающего синдрома энтеральной недостаточности: рас</w:t>
        <w:softHyphen/>
        <w:t>твор глутамина для энтерального введения 500 мл (30 г глутамина с антиоксидантами и электролитами) + ГЭР 500-1000 мл в сутки;</w:t>
      </w:r>
    </w:p>
    <w:p>
      <w:pPr>
        <w:pStyle w:val="Style38"/>
        <w:numPr>
          <w:ilvl w:val="0"/>
          <w:numId w:val="51"/>
        </w:numPr>
        <w:tabs>
          <w:tab w:leader="none" w:pos="626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640" w:right="40"/>
      </w:pPr>
      <w:r>
        <w:rPr>
          <w:rStyle w:val="CharStyle129"/>
        </w:rPr>
        <w:t>Вариант 3.</w:t>
      </w:r>
      <w:r>
        <w:rPr>
          <w:rStyle w:val="CharStyle40"/>
        </w:rPr>
        <w:t xml:space="preserve"> Зондовое введение цитопротективного ГЭР + внутривенно 20% дипептид аланин-глутамина 2-3 мл/ кг/сут;</w:t>
      </w:r>
    </w:p>
    <w:p>
      <w:pPr>
        <w:pStyle w:val="Style38"/>
        <w:numPr>
          <w:ilvl w:val="0"/>
          <w:numId w:val="51"/>
        </w:numPr>
        <w:tabs>
          <w:tab w:leader="none" w:pos="626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640" w:right="40"/>
      </w:pPr>
      <w:r>
        <w:rPr>
          <w:rStyle w:val="CharStyle129"/>
        </w:rPr>
        <w:t xml:space="preserve">Для минимального энтерального питания (300 мл/сут) </w:t>
      </w:r>
      <w:r>
        <w:rPr>
          <w:rStyle w:val="CharStyle40"/>
        </w:rPr>
        <w:t>наиболее целесообразно использовать полимерные изо- калорические изонитрогенные ПС, содержащие преиму</w:t>
        <w:softHyphen/>
        <w:t>щественно (более 50%) растворимые пищевые волокна (пребиотический и трофический эффекты), а также бы</w:t>
        <w:softHyphen/>
        <w:t>стро эвакуируемые из желудка сывороточные и (или) растительные белки. Изначальная скорость введения — 30 мл/час;</w:t>
      </w:r>
    </w:p>
    <w:p>
      <w:pPr>
        <w:pStyle w:val="Style85"/>
        <w:numPr>
          <w:ilvl w:val="0"/>
          <w:numId w:val="51"/>
        </w:numPr>
        <w:tabs>
          <w:tab w:leader="none" w:pos="626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640" w:right="40"/>
      </w:pPr>
      <w:r>
        <w:rPr>
          <w:rStyle w:val="CharStyle134"/>
          <w:i/>
          <w:iCs/>
        </w:rPr>
        <w:t>При плохой переносимости полимерных питательных смесей</w:t>
      </w:r>
      <w:r>
        <w:rPr>
          <w:rStyle w:val="CharStyle88"/>
          <w:i w:val="0"/>
          <w:iCs w:val="0"/>
        </w:rPr>
        <w:t xml:space="preserve"> следует </w:t>
      </w:r>
      <w:r>
        <w:rPr>
          <w:rStyle w:val="CharStyle134"/>
          <w:i/>
          <w:iCs/>
        </w:rPr>
        <w:t xml:space="preserve">временно назначить олигомерную смесь </w:t>
      </w:r>
      <w:r>
        <w:rPr>
          <w:rStyle w:val="CharStyle88"/>
          <w:i w:val="0"/>
          <w:iCs w:val="0"/>
        </w:rPr>
        <w:t>в объеме 300-500 мл/сут со скоростью введения 30-40 мл/ час.</w:t>
      </w:r>
    </w:p>
    <w:p>
      <w:pPr>
        <w:pStyle w:val="Style8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rStyle w:val="CharStyle134"/>
          <w:i/>
          <w:iCs/>
        </w:rPr>
        <w:t>Примечания:</w:t>
      </w:r>
    </w:p>
    <w:p>
      <w:pPr>
        <w:pStyle w:val="Style38"/>
        <w:numPr>
          <w:ilvl w:val="0"/>
          <w:numId w:val="51"/>
        </w:numPr>
        <w:tabs>
          <w:tab w:leader="none" w:pos="632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640" w:right="20"/>
      </w:pPr>
      <w:r>
        <w:rPr>
          <w:rStyle w:val="CharStyle129"/>
        </w:rPr>
        <w:t>При наличии у больных исходной гипотрофии</w:t>
      </w:r>
      <w:r>
        <w:rPr>
          <w:rStyle w:val="CharStyle40"/>
        </w:rPr>
        <w:t xml:space="preserve"> (ИМТ &lt; 16 кг/м</w:t>
      </w:r>
      <w:r>
        <w:rPr>
          <w:rStyle w:val="CharStyle40"/>
          <w:vertAlign w:val="superscript"/>
        </w:rPr>
        <w:t>2</w:t>
      </w:r>
      <w:r>
        <w:rPr>
          <w:rStyle w:val="CharStyle40"/>
        </w:rPr>
        <w:t>) изначально лучше использовать олигомер</w:t>
        <w:softHyphen/>
        <w:t>ные ПС</w:t>
      </w:r>
    </w:p>
    <w:p>
      <w:pPr>
        <w:pStyle w:val="Style38"/>
        <w:numPr>
          <w:ilvl w:val="0"/>
          <w:numId w:val="51"/>
        </w:numPr>
        <w:tabs>
          <w:tab w:leader="none" w:pos="632" w:val="left"/>
        </w:tabs>
        <w:widowControl w:val="0"/>
        <w:keepNext w:val="0"/>
        <w:keepLines w:val="0"/>
        <w:shd w:val="clear" w:color="auto" w:fill="auto"/>
        <w:bidi w:val="0"/>
        <w:spacing w:before="0" w:after="240"/>
        <w:ind w:left="640" w:right="20"/>
      </w:pPr>
      <w:r>
        <w:rPr>
          <w:rStyle w:val="CharStyle40"/>
        </w:rPr>
        <w:t>Появление на фоне введения олигомерных ПС диареи следует рассматривать как проявление синдрома избы</w:t>
        <w:softHyphen/>
        <w:t>точного бактериального роста в тонкой кишке (чаще все</w:t>
        <w:softHyphen/>
        <w:t>го ассоциированная с антибиотиками дисбиотическая энтеропатия), что требует временного прекращения (на 24-48 часов) введения ПС, энтеросорбции и проведения интракишечной деконтаминации (метронидазол, рифак- симин, нифураксазид).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rStyle w:val="CharStyle40"/>
        </w:rPr>
        <w:t>Энтеральное питание</w:t>
      </w:r>
    </w:p>
    <w:p>
      <w:pPr>
        <w:pStyle w:val="Style38"/>
        <w:numPr>
          <w:ilvl w:val="0"/>
          <w:numId w:val="51"/>
        </w:numPr>
        <w:tabs>
          <w:tab w:leader="none" w:pos="632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640" w:right="20"/>
      </w:pPr>
      <w:r>
        <w:rPr>
          <w:rStyle w:val="CharStyle40"/>
        </w:rPr>
        <w:t>При хорошей переносимости минимального энтераль</w:t>
        <w:softHyphen/>
        <w:t>ного питания дальнейшее введение изокалорической изонитрогенной ПС реализуется в постепенно нараста</w:t>
        <w:softHyphen/>
        <w:t>ющем объеме (500-1000 мл/сут) со скоростью 60 мл/час и перерывами каждые 4 часа на 20-30 мин для контроля остатка, а также 5-6 часовым ночным перерывом.</w:t>
      </w:r>
    </w:p>
    <w:p>
      <w:pPr>
        <w:pStyle w:val="Style38"/>
        <w:numPr>
          <w:ilvl w:val="0"/>
          <w:numId w:val="51"/>
        </w:numPr>
        <w:tabs>
          <w:tab w:leader="none" w:pos="632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640" w:right="20"/>
      </w:pPr>
      <w:r>
        <w:rPr>
          <w:rStyle w:val="CharStyle40"/>
        </w:rPr>
        <w:t>При адекватном усвоении изокалорической изонитро- генной ПС в объеме 1000 мл возможен переход на вве</w:t>
        <w:softHyphen/>
        <w:t>дение гиперкалорической гипернитрогенной ПС сначала с прежней скоростью, а при хорошем ее усвоении со ско</w:t>
        <w:softHyphen/>
        <w:t>ростью 90-100 мл/час.</w:t>
      </w:r>
    </w:p>
    <w:p>
      <w:pPr>
        <w:pStyle w:val="Style38"/>
        <w:numPr>
          <w:ilvl w:val="0"/>
          <w:numId w:val="51"/>
        </w:numPr>
        <w:tabs>
          <w:tab w:leader="none" w:pos="632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640" w:right="20"/>
      </w:pPr>
      <w:r>
        <w:rPr>
          <w:rStyle w:val="CharStyle40"/>
        </w:rPr>
        <w:t>Предпочтительнее использовать гиперкалорические гипернитрогенные ПС, содержащие пищевые волок</w:t>
        <w:softHyphen/>
        <w:t>на, обладающие пребиотическим и трофическим дей</w:t>
        <w:softHyphen/>
        <w:t>ствием, что позволяет существенно снизить частоту диареи.</w:t>
      </w:r>
    </w:p>
    <w:p>
      <w:pPr>
        <w:pStyle w:val="Style38"/>
        <w:numPr>
          <w:ilvl w:val="0"/>
          <w:numId w:val="51"/>
        </w:numPr>
        <w:tabs>
          <w:tab w:leader="none" w:pos="632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640" w:right="20"/>
      </w:pPr>
      <w:r>
        <w:rPr>
          <w:rStyle w:val="CharStyle40"/>
        </w:rPr>
        <w:t>При полной стабилизации моторно-эвакуаторной функ</w:t>
        <w:softHyphen/>
        <w:t>ции ЖКТ и хорошей переносимости ПС возможен пере</w:t>
        <w:softHyphen/>
        <w:t>ход к болюсному ее введению (рекомендуемый болюс не более 250 мл);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40"/>
        </w:rPr>
        <w:t>Питательные доступы для энтерального питания</w:t>
      </w:r>
    </w:p>
    <w:p>
      <w:pPr>
        <w:pStyle w:val="Style38"/>
        <w:numPr>
          <w:ilvl w:val="0"/>
          <w:numId w:val="51"/>
        </w:numPr>
        <w:tabs>
          <w:tab w:leader="none" w:pos="631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640" w:right="0"/>
      </w:pPr>
      <w:r>
        <w:rPr>
          <w:rStyle w:val="CharStyle40"/>
        </w:rPr>
        <w:t>назогастральный зонд;</w:t>
      </w:r>
    </w:p>
    <w:p>
      <w:pPr>
        <w:pStyle w:val="Style38"/>
        <w:numPr>
          <w:ilvl w:val="0"/>
          <w:numId w:val="51"/>
        </w:numPr>
        <w:tabs>
          <w:tab w:leader="none" w:pos="631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640" w:right="40"/>
      </w:pPr>
      <w:r>
        <w:rPr>
          <w:rStyle w:val="CharStyle40"/>
        </w:rPr>
        <w:t>наличие гастростаза на протяжении 48-72 часов является показанием для установки с помощью эндоскопа второго (назоинтестинального) зонда, через который может осу</w:t>
        <w:softHyphen/>
        <w:t>ществляться энтеральное питание, а при необходимости проводиться мероприятия энтеральной терапии;</w:t>
      </w:r>
    </w:p>
    <w:p>
      <w:pPr>
        <w:pStyle w:val="Style38"/>
        <w:numPr>
          <w:ilvl w:val="0"/>
          <w:numId w:val="51"/>
        </w:numPr>
        <w:tabs>
          <w:tab w:leader="none" w:pos="631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640" w:right="40"/>
      </w:pPr>
      <w:r>
        <w:rPr>
          <w:rStyle w:val="CharStyle40"/>
        </w:rPr>
        <w:t>желудочный зонд при этом следует активно использо</w:t>
        <w:softHyphen/>
        <w:t>вать для восстановления моторно-эвакуаторной функ</w:t>
        <w:softHyphen/>
        <w:t>ции желудка путем периодического введения (каждые</w:t>
      </w:r>
    </w:p>
    <w:p>
      <w:pPr>
        <w:pStyle w:val="Style38"/>
        <w:numPr>
          <w:ilvl w:val="0"/>
          <w:numId w:val="81"/>
        </w:numPr>
        <w:tabs>
          <w:tab w:leader="none" w:pos="990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640" w:right="40" w:firstLine="0"/>
      </w:pPr>
      <w:r>
        <w:rPr>
          <w:rStyle w:val="CharStyle40"/>
        </w:rPr>
        <w:t>4</w:t>
        <w:tab/>
        <w:t>часа) болюсов с охлажденной водой или ГЭР с до</w:t>
        <w:softHyphen/>
        <w:t>бавлением в качестве наиболее эффективного проки</w:t>
        <w:softHyphen/>
        <w:t>нетика 250 мг эритромицина (не более 1000 мг/сут) или путем внутримышечного его введения по 200 мг 2-3 раза в день.</w:t>
      </w:r>
    </w:p>
    <w:p>
      <w:pPr>
        <w:pStyle w:val="Style85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134"/>
          <w:i/>
          <w:iCs/>
        </w:rPr>
        <w:t>Примечание: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0"/>
        <w:ind w:left="20" w:right="40" w:firstLine="0"/>
      </w:pPr>
      <w:r>
        <w:rPr>
          <w:rStyle w:val="CharStyle40"/>
        </w:rPr>
        <w:t>при предполагаемой длительности зондового питания более недели — использовать щадящие силиконовые или полиуре</w:t>
        <w:softHyphen/>
        <w:t>тановые (до 4-х недель) зонды;</w:t>
      </w:r>
    </w:p>
    <w:p>
      <w:pPr>
        <w:pStyle w:val="Style38"/>
        <w:numPr>
          <w:ilvl w:val="0"/>
          <w:numId w:val="51"/>
        </w:numPr>
        <w:tabs>
          <w:tab w:leader="none" w:pos="631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640" w:right="0"/>
      </w:pPr>
      <w:r>
        <w:rPr>
          <w:rStyle w:val="CharStyle40"/>
        </w:rPr>
        <w:t>при необходимости зондового питания больных более</w:t>
      </w:r>
    </w:p>
    <w:p>
      <w:pPr>
        <w:pStyle w:val="Style38"/>
        <w:numPr>
          <w:ilvl w:val="0"/>
          <w:numId w:val="81"/>
        </w:numPr>
        <w:tabs>
          <w:tab w:leader="none" w:pos="990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640" w:right="40" w:firstLine="0"/>
      </w:pPr>
      <w:r>
        <w:rPr>
          <w:rStyle w:val="CharStyle40"/>
        </w:rPr>
        <w:t>х</w:t>
        <w:tab/>
        <w:t>недель показано наложение чрескожной перкутанной эндоскопической гастростомы;</w:t>
      </w:r>
    </w:p>
    <w:p>
      <w:pPr>
        <w:pStyle w:val="Style38"/>
        <w:numPr>
          <w:ilvl w:val="0"/>
          <w:numId w:val="51"/>
        </w:numPr>
        <w:tabs>
          <w:tab w:leader="none" w:pos="631" w:val="left"/>
        </w:tabs>
        <w:widowControl w:val="0"/>
        <w:keepNext w:val="0"/>
        <w:keepLines w:val="0"/>
        <w:shd w:val="clear" w:color="auto" w:fill="auto"/>
        <w:bidi w:val="0"/>
        <w:spacing w:before="0" w:after="180"/>
        <w:ind w:left="640" w:right="40"/>
      </w:pPr>
      <w:r>
        <w:rPr>
          <w:rStyle w:val="CharStyle40"/>
        </w:rPr>
        <w:t>при прогнозе относительно длительной невозможности перехода больных на естественное питание и стабильно тяжелом их состоянии, а также при наличии синусита или повреждении лицевого черепа показано более раннее наложение гастростомы.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40"/>
        </w:rPr>
        <w:t>Парентеральное питание (ПП)</w:t>
      </w:r>
    </w:p>
    <w:p>
      <w:pPr>
        <w:pStyle w:val="Style38"/>
        <w:numPr>
          <w:ilvl w:val="0"/>
          <w:numId w:val="51"/>
        </w:numPr>
        <w:tabs>
          <w:tab w:leader="none" w:pos="631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640" w:right="40"/>
      </w:pPr>
      <w:r>
        <w:rPr>
          <w:rStyle w:val="CharStyle40"/>
        </w:rPr>
        <w:t>При назначении полного ПП предпочтение следует отда</w:t>
        <w:softHyphen/>
        <w:t>вать сбалансированным растворам питательных смесей в контейнерах, созданных по принципу «три в одном» и содержащих растворы аминокислот, концентрирован</w:t>
        <w:softHyphen/>
        <w:t>ной глюкозы и жировых эмульсий. При выраженных яв</w:t>
        <w:softHyphen/>
        <w:t>лениях гиперкатаболизма (потери азота более 15 г/сут) следует применять контейнеры с наиболее высоким со</w:t>
        <w:softHyphen/>
        <w:t>держанием азота;</w:t>
      </w:r>
    </w:p>
    <w:p>
      <w:pPr>
        <w:pStyle w:val="Style38"/>
        <w:numPr>
          <w:ilvl w:val="0"/>
          <w:numId w:val="51"/>
        </w:numPr>
        <w:tabs>
          <w:tab w:leader="none" w:pos="610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620" w:right="40"/>
      </w:pPr>
      <w:r>
        <w:rPr>
          <w:rStyle w:val="CharStyle40"/>
        </w:rPr>
        <w:t>При невозможности применения комбинированных контейнерных растворов — трехфлаконный вариант — 10-15% аминокислотные растворы, имеющие высокое содержание азота + 20-40% глюкоза + 10-20% жировые эмульсии (контроль предписанной скорости введения — аминокислоты и липиды не более 0,1 г/кг/час, глюкоза не более 0,5 г/кг/час)</w:t>
      </w:r>
    </w:p>
    <w:p>
      <w:pPr>
        <w:pStyle w:val="Style38"/>
        <w:numPr>
          <w:ilvl w:val="0"/>
          <w:numId w:val="51"/>
        </w:numPr>
        <w:tabs>
          <w:tab w:leader="none" w:pos="610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620" w:right="40"/>
      </w:pPr>
      <w:r>
        <w:rPr>
          <w:rStyle w:val="CharStyle40"/>
        </w:rPr>
        <w:t>При назначении дополнительного ПП предпочтение так</w:t>
        <w:softHyphen/>
        <w:t>же следует отдавать контейнерам «три в одном», специ</w:t>
        <w:softHyphen/>
        <w:t>ально предназначенным для периферического ПП.</w:t>
      </w:r>
    </w:p>
    <w:p>
      <w:pPr>
        <w:pStyle w:val="Style38"/>
        <w:numPr>
          <w:ilvl w:val="0"/>
          <w:numId w:val="51"/>
        </w:numPr>
        <w:tabs>
          <w:tab w:leader="none" w:pos="610" w:val="left"/>
        </w:tabs>
        <w:widowControl w:val="0"/>
        <w:keepNext w:val="0"/>
        <w:keepLines w:val="0"/>
        <w:shd w:val="clear" w:color="auto" w:fill="auto"/>
        <w:bidi w:val="0"/>
        <w:spacing w:before="0" w:after="180"/>
        <w:ind w:left="620" w:right="40"/>
      </w:pPr>
      <w:r>
        <w:rPr>
          <w:rStyle w:val="CharStyle40"/>
        </w:rPr>
        <w:t>При назначении полного ПП в контейнер необходимо добавлять витаминный и микроэлементный комплексы.</w:t>
      </w:r>
    </w:p>
    <w:p>
      <w:pPr>
        <w:pStyle w:val="Style111"/>
        <w:widowControl w:val="0"/>
        <w:keepNext/>
        <w:keepLines/>
        <w:shd w:val="clear" w:color="auto" w:fill="auto"/>
        <w:bidi w:val="0"/>
        <w:jc w:val="left"/>
        <w:spacing w:before="0" w:after="0"/>
        <w:ind w:left="0" w:right="0" w:firstLine="0"/>
      </w:pPr>
      <w:bookmarkStart w:id="63" w:name="bookmark63"/>
      <w:r>
        <w:rPr>
          <w:rStyle w:val="CharStyle113"/>
        </w:rPr>
        <w:t>Базисные фармаконутриенты:</w:t>
      </w:r>
      <w:bookmarkEnd w:id="63"/>
    </w:p>
    <w:p>
      <w:pPr>
        <w:pStyle w:val="Style38"/>
        <w:numPr>
          <w:ilvl w:val="0"/>
          <w:numId w:val="51"/>
        </w:numPr>
        <w:tabs>
          <w:tab w:leader="none" w:pos="610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620" w:right="40"/>
      </w:pPr>
      <w:r>
        <w:rPr>
          <w:rStyle w:val="CharStyle129"/>
        </w:rPr>
        <w:t>Дипептид аланин-глутамина</w:t>
      </w:r>
      <w:r>
        <w:rPr>
          <w:rStyle w:val="CharStyle40"/>
        </w:rPr>
        <w:t xml:space="preserve"> 20% раствор из расчета 0,3-0,5 г или 2-4 мл/кг в сутки на протяжении не менее 7 дней при стабильно тяжелом состоянии больных, не требующих инотропной поддержки.</w:t>
      </w:r>
    </w:p>
    <w:p>
      <w:pPr>
        <w:pStyle w:val="Style38"/>
        <w:numPr>
          <w:ilvl w:val="0"/>
          <w:numId w:val="51"/>
        </w:numPr>
        <w:tabs>
          <w:tab w:leader="none" w:pos="610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620" w:right="40"/>
      </w:pPr>
      <w:r>
        <w:rPr>
          <w:rStyle w:val="CharStyle129"/>
        </w:rPr>
        <w:t>Аргинин.</w:t>
      </w:r>
      <w:r>
        <w:rPr>
          <w:rStyle w:val="CharStyle40"/>
        </w:rPr>
        <w:t xml:space="preserve"> Иммуноориентированные питательные смеси, содержащие в своем составе аргинин могут быть включе</w:t>
        <w:softHyphen/>
        <w:t>ны в программу энтерального питания больных с сепси</w:t>
        <w:softHyphen/>
        <w:t xml:space="preserve">сом при </w:t>
      </w:r>
      <w:r>
        <w:rPr>
          <w:rStyle w:val="CharStyle40"/>
          <w:lang w:val="en-US"/>
        </w:rPr>
        <w:t xml:space="preserve">APACHE II&lt; </w:t>
      </w:r>
      <w:r>
        <w:rPr>
          <w:rStyle w:val="CharStyle40"/>
        </w:rPr>
        <w:t>15 баллов. Однако они не рекомен</w:t>
        <w:softHyphen/>
        <w:t xml:space="preserve">дованы больным с тяжелым сепсисом при </w:t>
      </w:r>
      <w:r>
        <w:rPr>
          <w:rStyle w:val="CharStyle40"/>
          <w:lang w:val="en-US"/>
        </w:rPr>
        <w:t xml:space="preserve">APACHE </w:t>
      </w:r>
      <w:r>
        <w:rPr>
          <w:rStyle w:val="CharStyle40"/>
        </w:rPr>
        <w:t>II &gt; 25 в связи выявленным повышением уровня летальности.</w:t>
      </w:r>
    </w:p>
    <w:p>
      <w:pPr>
        <w:pStyle w:val="Style38"/>
        <w:numPr>
          <w:ilvl w:val="0"/>
          <w:numId w:val="51"/>
        </w:numPr>
        <w:tabs>
          <w:tab w:leader="none" w:pos="610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620" w:right="40"/>
      </w:pPr>
      <w:r>
        <w:rPr>
          <w:rStyle w:val="CharStyle129"/>
        </w:rPr>
        <w:t>Омега 3 жирные кислоты.</w:t>
      </w:r>
      <w:r>
        <w:rPr>
          <w:rStyle w:val="CharStyle40"/>
        </w:rPr>
        <w:t xml:space="preserve"> Жировые эмульсии, обога</w:t>
        <w:softHyphen/>
        <w:t>щенные омега 3 жирными кислотами, целесообраз</w:t>
        <w:softHyphen/>
        <w:t xml:space="preserve">но применять в программе ПП у больных с тяжелым сепсисом, осложненным развитием ОРДС, а также при абдоминальном сепсисе с локализацией очага инфекции в поджелудочной железе (панкреонекроз) (см. </w:t>
      </w:r>
      <w:r>
        <w:rPr>
          <w:rStyle w:val="CharStyle129"/>
        </w:rPr>
        <w:t>прило</w:t>
        <w:softHyphen/>
        <w:t>жение).</w:t>
      </w:r>
    </w:p>
    <w:p>
      <w:pPr>
        <w:pStyle w:val="Style38"/>
        <w:numPr>
          <w:ilvl w:val="0"/>
          <w:numId w:val="51"/>
        </w:numPr>
        <w:tabs>
          <w:tab w:leader="none" w:pos="612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620" w:right="40"/>
      </w:pPr>
      <w:r>
        <w:rPr>
          <w:rStyle w:val="CharStyle129"/>
        </w:rPr>
        <w:t>Микронутриенты.</w:t>
      </w:r>
      <w:r>
        <w:rPr>
          <w:rStyle w:val="CharStyle40"/>
        </w:rPr>
        <w:t xml:space="preserve"> Следует контролировать адекватность введения таких микронутриентов как аскорбиновая кис</w:t>
        <w:softHyphen/>
        <w:t>лота — 500-1000 мг/сут, тиамин (вит. В1), пиридоксин (вит. В6) по 100 мг/сут, цианкобаламин 1000 мкг/сут и фо</w:t>
        <w:softHyphen/>
        <w:t>лиевая кислота — 3 мг/сут.</w:t>
      </w:r>
    </w:p>
    <w:p>
      <w:pPr>
        <w:pStyle w:val="Style38"/>
        <w:numPr>
          <w:ilvl w:val="0"/>
          <w:numId w:val="51"/>
        </w:numPr>
        <w:tabs>
          <w:tab w:leader="none" w:pos="612" w:val="left"/>
        </w:tabs>
        <w:widowControl w:val="0"/>
        <w:keepNext w:val="0"/>
        <w:keepLines w:val="0"/>
        <w:shd w:val="clear" w:color="auto" w:fill="auto"/>
        <w:bidi w:val="0"/>
        <w:spacing w:before="0" w:after="240"/>
        <w:ind w:left="620" w:right="40"/>
      </w:pPr>
      <w:r>
        <w:rPr>
          <w:rStyle w:val="CharStyle129"/>
        </w:rPr>
        <w:t>Янтарная кислота.</w:t>
      </w:r>
      <w:r>
        <w:rPr>
          <w:rStyle w:val="CharStyle40"/>
        </w:rPr>
        <w:t xml:space="preserve"> Показана для минимизации послед</w:t>
        <w:softHyphen/>
        <w:t>ствий митохондриальной дисфункции с целью активации внутриклеточного цикла трикарбоновых кислот и обра</w:t>
        <w:softHyphen/>
        <w:t>зования аденозинтрифосфата — 2000 мг/сут</w:t>
      </w:r>
    </w:p>
    <w:p>
      <w:pPr>
        <w:pStyle w:val="Style111"/>
        <w:widowControl w:val="0"/>
        <w:keepNext/>
        <w:keepLines/>
        <w:shd w:val="clear" w:color="auto" w:fill="auto"/>
        <w:bidi w:val="0"/>
        <w:jc w:val="left"/>
        <w:spacing w:before="0" w:after="0"/>
        <w:ind w:left="0" w:right="1420" w:firstLine="0"/>
      </w:pPr>
      <w:bookmarkStart w:id="64" w:name="bookmark64"/>
      <w:r>
        <w:rPr>
          <w:rStyle w:val="CharStyle113"/>
        </w:rPr>
        <w:t>Питание при наличии стойкой гипергликемии более 10 ммоль/л</w:t>
      </w:r>
      <w:bookmarkEnd w:id="64"/>
    </w:p>
    <w:p>
      <w:pPr>
        <w:pStyle w:val="Style38"/>
        <w:numPr>
          <w:ilvl w:val="0"/>
          <w:numId w:val="51"/>
        </w:numPr>
        <w:tabs>
          <w:tab w:leader="none" w:pos="612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620" w:right="40"/>
      </w:pPr>
      <w:r>
        <w:rPr>
          <w:rStyle w:val="CharStyle40"/>
        </w:rPr>
        <w:t>Базисная питательная смесь типа «Диабет», имеющая низ</w:t>
        <w:softHyphen/>
        <w:t>кий гликемический индекс, что уменьшает потребность в инсулинотерапии.</w:t>
      </w:r>
    </w:p>
    <w:p>
      <w:pPr>
        <w:pStyle w:val="Style38"/>
        <w:numPr>
          <w:ilvl w:val="0"/>
          <w:numId w:val="51"/>
        </w:numPr>
        <w:tabs>
          <w:tab w:leader="none" w:pos="612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620" w:right="40"/>
      </w:pPr>
      <w:r>
        <w:rPr>
          <w:rStyle w:val="CharStyle40"/>
        </w:rPr>
        <w:t>При необходимости дополнительного или полного ПП — контейнеры «Три в одном» с меньшим содержанием глюкозы.</w:t>
      </w:r>
    </w:p>
    <w:p>
      <w:pPr>
        <w:pStyle w:val="Style38"/>
        <w:numPr>
          <w:ilvl w:val="0"/>
          <w:numId w:val="51"/>
        </w:numPr>
        <w:tabs>
          <w:tab w:leader="none" w:pos="612" w:val="left"/>
        </w:tabs>
        <w:widowControl w:val="0"/>
        <w:keepNext w:val="0"/>
        <w:keepLines w:val="0"/>
        <w:shd w:val="clear" w:color="auto" w:fill="auto"/>
        <w:bidi w:val="0"/>
        <w:spacing w:before="0" w:after="240"/>
        <w:ind w:left="620" w:right="40"/>
      </w:pPr>
      <w:r>
        <w:rPr>
          <w:rStyle w:val="CharStyle40"/>
        </w:rPr>
        <w:t>При трехфлаконном ПП ограничить введение глюкозы не более 3-4 г/кг/сут.</w:t>
      </w:r>
    </w:p>
    <w:p>
      <w:pPr>
        <w:pStyle w:val="Style111"/>
        <w:widowControl w:val="0"/>
        <w:keepNext/>
        <w:keepLines/>
        <w:shd w:val="clear" w:color="auto" w:fill="auto"/>
        <w:bidi w:val="0"/>
        <w:jc w:val="left"/>
        <w:spacing w:before="0" w:after="0"/>
        <w:ind w:left="0" w:right="0" w:firstLine="0"/>
      </w:pPr>
      <w:bookmarkStart w:id="65" w:name="bookmark65"/>
      <w:r>
        <w:rPr>
          <w:rStyle w:val="CharStyle113"/>
        </w:rPr>
        <w:t>Питание при ОРДС</w:t>
      </w:r>
      <w:bookmarkEnd w:id="65"/>
    </w:p>
    <w:p>
      <w:pPr>
        <w:pStyle w:val="Style38"/>
        <w:numPr>
          <w:ilvl w:val="0"/>
          <w:numId w:val="51"/>
        </w:numPr>
        <w:tabs>
          <w:tab w:leader="none" w:pos="612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620" w:right="40"/>
      </w:pPr>
      <w:r>
        <w:rPr>
          <w:rStyle w:val="CharStyle40"/>
        </w:rPr>
        <w:t>Наиболее предпочтительный вариант субстратного обе</w:t>
        <w:softHyphen/>
        <w:t>спечения больных энтеральное питание.</w:t>
      </w:r>
    </w:p>
    <w:p>
      <w:pPr>
        <w:pStyle w:val="Style38"/>
        <w:numPr>
          <w:ilvl w:val="0"/>
          <w:numId w:val="51"/>
        </w:numPr>
        <w:tabs>
          <w:tab w:leader="none" w:pos="612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620" w:right="40"/>
      </w:pPr>
      <w:r>
        <w:rPr>
          <w:rStyle w:val="CharStyle40"/>
        </w:rPr>
        <w:t xml:space="preserve">При легком проявлении ОРДС </w:t>
      </w:r>
      <w:r>
        <w:rPr>
          <w:rStyle w:val="CharStyle40"/>
          <w:lang w:val="en-US"/>
        </w:rPr>
        <w:t xml:space="preserve">(PaO2/FiO2 </w:t>
      </w:r>
      <w:r>
        <w:rPr>
          <w:rStyle w:val="CharStyle40"/>
        </w:rPr>
        <w:t>&gt; 200 &lt; 300) базисными могут являться сбалансированные полисуб- стратные энтеральные питательные смеси (лучше с содер</w:t>
        <w:softHyphen/>
        <w:t>жанием углеводов менее 50% от общей энергетической ценности) в объеме не более — энергия 20-25 ккал/кг, белок 1-1,2 г/кг/сут;</w:t>
      </w:r>
    </w:p>
    <w:p>
      <w:pPr>
        <w:pStyle w:val="Style38"/>
        <w:numPr>
          <w:ilvl w:val="0"/>
          <w:numId w:val="51"/>
        </w:numPr>
        <w:tabs>
          <w:tab w:leader="none" w:pos="612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620" w:right="40"/>
      </w:pPr>
      <w:r>
        <w:rPr>
          <w:rStyle w:val="CharStyle40"/>
        </w:rPr>
        <w:t xml:space="preserve">В случаях среднетяжелого ОРДС </w:t>
      </w:r>
      <w:r>
        <w:rPr>
          <w:rStyle w:val="CharStyle40"/>
          <w:lang w:val="en-US"/>
        </w:rPr>
        <w:t xml:space="preserve">(PaO2/FiO2 </w:t>
      </w:r>
      <w:r>
        <w:rPr>
          <w:rStyle w:val="CharStyle40"/>
        </w:rPr>
        <w:t xml:space="preserve">&gt;100 &lt; 200) или тяжелого </w:t>
      </w:r>
      <w:r>
        <w:rPr>
          <w:rStyle w:val="CharStyle40"/>
          <w:lang w:val="en-US"/>
        </w:rPr>
        <w:t xml:space="preserve">(&lt;100) </w:t>
      </w:r>
      <w:r>
        <w:rPr>
          <w:rStyle w:val="CharStyle40"/>
        </w:rPr>
        <w:t>предпочтительнее применение специализированных ПС типа «Пульмо», имеющих зна</w:t>
        <w:softHyphen/>
        <w:t>чимо меньшее содержание углеводов и обогащенные омега-3 жирными кислотами и антиоксидантами;</w:t>
      </w:r>
    </w:p>
    <w:p>
      <w:pPr>
        <w:pStyle w:val="Style38"/>
        <w:numPr>
          <w:ilvl w:val="0"/>
          <w:numId w:val="51"/>
        </w:numPr>
        <w:tabs>
          <w:tab w:leader="none" w:pos="676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680" w:right="20"/>
      </w:pPr>
      <w:r>
        <w:rPr>
          <w:rStyle w:val="CharStyle40"/>
        </w:rPr>
        <w:t>При переходе на питательные смеси типа «Пульмо», ко</w:t>
        <w:softHyphen/>
        <w:t>торые имеют повышенное содержание жиров, следует ограничить скорость их введения до 60 мл/час;</w:t>
      </w:r>
    </w:p>
    <w:p>
      <w:pPr>
        <w:pStyle w:val="Style38"/>
        <w:numPr>
          <w:ilvl w:val="0"/>
          <w:numId w:val="51"/>
        </w:numPr>
        <w:tabs>
          <w:tab w:leader="none" w:pos="676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680" w:right="20"/>
      </w:pPr>
      <w:r>
        <w:rPr>
          <w:rStyle w:val="CharStyle40"/>
        </w:rPr>
        <w:t>При возникновении явлений кишечной диспепсии (жи</w:t>
        <w:softHyphen/>
        <w:t>ровая мальдигестия), для ее купирования вводить через зонд (3-4 р/день) микрогранулированные или микрота- блетированные полиферменты по 20-25 тыс.ед. (Креон, Эрмиталь, Панзинорм, Микрозим).</w:t>
      </w:r>
    </w:p>
    <w:p>
      <w:pPr>
        <w:pStyle w:val="Style38"/>
        <w:numPr>
          <w:ilvl w:val="0"/>
          <w:numId w:val="51"/>
        </w:numPr>
        <w:tabs>
          <w:tab w:leader="none" w:pos="676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680" w:right="20"/>
      </w:pPr>
      <w:r>
        <w:rPr>
          <w:rStyle w:val="CharStyle40"/>
        </w:rPr>
        <w:t>При необходимости проведения ПП наиболее предпочти</w:t>
        <w:softHyphen/>
        <w:t>тельным является малообъемный вариант субстратного обеспечения больных:</w:t>
      </w:r>
    </w:p>
    <w:p>
      <w:pPr>
        <w:pStyle w:val="Style38"/>
        <w:numPr>
          <w:ilvl w:val="0"/>
          <w:numId w:val="83"/>
        </w:numPr>
        <w:tabs>
          <w:tab w:leader="none" w:pos="963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960" w:right="20" w:hanging="280"/>
      </w:pPr>
      <w:r>
        <w:rPr>
          <w:rStyle w:val="CharStyle40"/>
        </w:rPr>
        <w:t>при трехфлаконном варианте — малообъемное ПП: 15% раствор аминокислот, 40% раствор глюкозы и 20% жи</w:t>
        <w:softHyphen/>
        <w:t>ровые эмульсии, содержащие оливковое масло и рыбий жир. На 1 г вводимого азота должно приходиться не менее 90 небелковых ккал (глюкоза + жиры) в соотно</w:t>
        <w:softHyphen/>
        <w:t>шении 1:1. Соблюдать соответствующую скорость вве</w:t>
        <w:softHyphen/>
        <w:t>дения питательных субстратов (аминокислоты и жиры не более 0,1 г/кг/час, глюкоза 0,3-0,5 г/кг/час);</w:t>
      </w:r>
    </w:p>
    <w:p>
      <w:pPr>
        <w:pStyle w:val="Style38"/>
        <w:numPr>
          <w:ilvl w:val="0"/>
          <w:numId w:val="83"/>
        </w:numPr>
        <w:tabs>
          <w:tab w:leader="none" w:pos="963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960" w:right="20" w:hanging="280"/>
      </w:pPr>
      <w:r>
        <w:rPr>
          <w:rStyle w:val="CharStyle40"/>
        </w:rPr>
        <w:t>при применении контейнеров «три в одном» предпо</w:t>
        <w:softHyphen/>
        <w:t>чтение следует отдавать растворам с максимальной концентрацией азота и меньшим содержанием глюкозы.</w:t>
      </w:r>
    </w:p>
    <w:p>
      <w:pPr>
        <w:pStyle w:val="Style38"/>
        <w:numPr>
          <w:ilvl w:val="0"/>
          <w:numId w:val="83"/>
        </w:numPr>
        <w:tabs>
          <w:tab w:leader="none" w:pos="963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960" w:right="20" w:hanging="280"/>
      </w:pPr>
      <w:r>
        <w:rPr>
          <w:rStyle w:val="CharStyle40"/>
        </w:rPr>
        <w:t>длительность парентерального питания — не менее 20 часов.</w:t>
      </w:r>
    </w:p>
    <w:p>
      <w:pPr>
        <w:pStyle w:val="Style85"/>
        <w:widowControl w:val="0"/>
        <w:keepNext w:val="0"/>
        <w:keepLines w:val="0"/>
        <w:shd w:val="clear" w:color="auto" w:fill="auto"/>
        <w:bidi w:val="0"/>
        <w:spacing w:before="0" w:after="0"/>
        <w:ind w:left="340" w:right="0" w:hanging="320"/>
      </w:pPr>
      <w:r>
        <w:rPr>
          <w:rStyle w:val="CharStyle134"/>
          <w:i/>
          <w:iCs/>
        </w:rPr>
        <w:t>Примечания:</w:t>
      </w:r>
    </w:p>
    <w:p>
      <w:pPr>
        <w:pStyle w:val="Style38"/>
        <w:numPr>
          <w:ilvl w:val="0"/>
          <w:numId w:val="51"/>
        </w:numPr>
        <w:tabs>
          <w:tab w:leader="none" w:pos="351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340" w:right="20" w:hanging="320"/>
      </w:pPr>
      <w:r>
        <w:rPr>
          <w:rStyle w:val="CharStyle40"/>
        </w:rPr>
        <w:t>Для купирования системной воспалительной реакции и улуч</w:t>
        <w:softHyphen/>
        <w:t>шения реституции легочных сурфактантов при отсутствии признаков гипокоагуляции целесообразно назначить внутри</w:t>
        <w:softHyphen/>
        <w:t>венное введение жировых эмульсий с высоким содержанием омега 3 жирных кислот;</w:t>
      </w:r>
    </w:p>
    <w:p>
      <w:pPr>
        <w:pStyle w:val="Style38"/>
        <w:numPr>
          <w:ilvl w:val="0"/>
          <w:numId w:val="51"/>
        </w:numPr>
        <w:tabs>
          <w:tab w:leader="none" w:pos="351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340" w:right="20" w:hanging="320"/>
      </w:pPr>
      <w:r>
        <w:rPr>
          <w:rStyle w:val="CharStyle40"/>
        </w:rPr>
        <w:t>При использовании ПС, содержащих высокую концентрацию омега 3 жирных кислот (более 5 г/л) в объеме 1 л/сут, от до</w:t>
        <w:softHyphen/>
        <w:t>полнительного внутривенного применения омега 3 жирных кислот следует воздержаться.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40"/>
        </w:rPr>
        <w:t>Питание при выраженной печеночной недостаточности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0"/>
        <w:ind w:left="20" w:right="40" w:firstLine="0"/>
      </w:pPr>
      <w:r>
        <w:rPr>
          <w:rStyle w:val="CharStyle40"/>
        </w:rPr>
        <w:t>Специализированные ПС типа «Гепа», имеющие повышен</w:t>
        <w:softHyphen/>
        <w:t>ное содержание разветвленных и пониженное ароматических аминокислот в изо-, а при необходимости ограничения жид</w:t>
        <w:softHyphen/>
        <w:t>кости — в гиперкалорическом разведении.</w:t>
      </w:r>
    </w:p>
    <w:p>
      <w:pPr>
        <w:pStyle w:val="Style85"/>
        <w:widowControl w:val="0"/>
        <w:keepNext w:val="0"/>
        <w:keepLines w:val="0"/>
        <w:shd w:val="clear" w:color="auto" w:fill="auto"/>
        <w:bidi w:val="0"/>
        <w:spacing w:before="0" w:after="0"/>
        <w:ind w:left="640" w:right="0"/>
      </w:pPr>
      <w:r>
        <w:rPr>
          <w:rStyle w:val="CharStyle134"/>
          <w:i/>
          <w:iCs/>
        </w:rPr>
        <w:t>При необходимости парентерального питания:</w:t>
      </w:r>
    </w:p>
    <w:p>
      <w:pPr>
        <w:pStyle w:val="Style38"/>
        <w:numPr>
          <w:ilvl w:val="0"/>
          <w:numId w:val="51"/>
        </w:numPr>
        <w:tabs>
          <w:tab w:leader="none" w:pos="633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640" w:right="40"/>
      </w:pPr>
      <w:r>
        <w:rPr>
          <w:rStyle w:val="CharStyle40"/>
        </w:rPr>
        <w:t>При краткосрочном ПП (до 7 дней) возможно приме</w:t>
        <w:softHyphen/>
        <w:t>нение двухкомпонентного варианта макросубстратного обеспечения (аминокислотные растворы типа «Гепа» + 20-30% глюкоза) + микронутриенты (витаминный + ми- кроэлементный комплексы);</w:t>
      </w:r>
    </w:p>
    <w:p>
      <w:pPr>
        <w:pStyle w:val="Style38"/>
        <w:numPr>
          <w:ilvl w:val="0"/>
          <w:numId w:val="51"/>
        </w:numPr>
        <w:tabs>
          <w:tab w:leader="none" w:pos="633" w:val="left"/>
        </w:tabs>
        <w:widowControl w:val="0"/>
        <w:keepNext w:val="0"/>
        <w:keepLines w:val="0"/>
        <w:shd w:val="clear" w:color="auto" w:fill="auto"/>
        <w:bidi w:val="0"/>
        <w:spacing w:before="0" w:after="180"/>
        <w:ind w:left="640" w:right="40"/>
      </w:pPr>
      <w:r>
        <w:rPr>
          <w:rStyle w:val="CharStyle40"/>
        </w:rPr>
        <w:t>При полном парентеральном питании — использование контейнеров «три в одном» + микронутриенты (витамин</w:t>
        <w:softHyphen/>
        <w:t>ный + микроэлементный комплексы) (см. приложение).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40"/>
        </w:rPr>
        <w:t>Питание при острой почечной недостаточности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40"/>
        </w:rPr>
        <w:t>Без диализа</w:t>
      </w:r>
    </w:p>
    <w:p>
      <w:pPr>
        <w:pStyle w:val="Style38"/>
        <w:numPr>
          <w:ilvl w:val="0"/>
          <w:numId w:val="51"/>
        </w:numPr>
        <w:tabs>
          <w:tab w:leader="none" w:pos="633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640" w:right="40"/>
      </w:pPr>
      <w:r>
        <w:rPr>
          <w:rStyle w:val="CharStyle40"/>
        </w:rPr>
        <w:t>Энтеральные ПС с низким содержанием белка типа «Нефро» (менее 30 г/л) в гиперкалорическом разведении (1 мл — 1,5 ккал).</w:t>
      </w:r>
    </w:p>
    <w:p>
      <w:pPr>
        <w:pStyle w:val="Style38"/>
        <w:numPr>
          <w:ilvl w:val="0"/>
          <w:numId w:val="51"/>
        </w:numPr>
        <w:tabs>
          <w:tab w:leader="none" w:pos="633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640" w:right="40"/>
      </w:pPr>
      <w:r>
        <w:rPr>
          <w:rStyle w:val="CharStyle40"/>
        </w:rPr>
        <w:t>Энергетический дефицит восполняется путем паренте</w:t>
        <w:softHyphen/>
        <w:t>рального введения 30-40% глюкозы (скорость инфузии не более 0,3 г/кг/час).</w:t>
      </w:r>
    </w:p>
    <w:p>
      <w:pPr>
        <w:pStyle w:val="Style85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134"/>
          <w:i/>
          <w:iCs/>
        </w:rPr>
        <w:t>Примечания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180"/>
        <w:ind w:left="20" w:right="40" w:firstLine="0"/>
      </w:pPr>
      <w:r>
        <w:rPr>
          <w:rStyle w:val="CharStyle40"/>
        </w:rPr>
        <w:t>При введении высококонцентрированных растворов глю</w:t>
        <w:softHyphen/>
        <w:t>козы — регулярный контроль уровня гликемии (не более 10 ммоль/л).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40"/>
        </w:rPr>
        <w:t>При проведении диализа</w:t>
      </w:r>
    </w:p>
    <w:p>
      <w:pPr>
        <w:pStyle w:val="Style38"/>
        <w:numPr>
          <w:ilvl w:val="0"/>
          <w:numId w:val="51"/>
        </w:numPr>
        <w:tabs>
          <w:tab w:leader="none" w:pos="633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640" w:right="40"/>
      </w:pPr>
      <w:r>
        <w:rPr>
          <w:rStyle w:val="CharStyle40"/>
        </w:rPr>
        <w:t>50% суточной потребности ПС типа «Нефро» в гиперка- лорическом разведении (1 мл — 1,5 ккал) + 50% гипер- калорической гипернитрогенной ПС с пищевыми волок</w:t>
        <w:softHyphen/>
        <w:t>нами, а при возможности перорального потребления — специализированную ПС типа «Нефро» для сипинга.</w:t>
      </w:r>
    </w:p>
    <w:p>
      <w:pPr>
        <w:pStyle w:val="Style85"/>
        <w:widowControl w:val="0"/>
        <w:keepNext w:val="0"/>
        <w:keepLines w:val="0"/>
        <w:shd w:val="clear" w:color="auto" w:fill="auto"/>
        <w:bidi w:val="0"/>
        <w:spacing w:before="0" w:after="0"/>
        <w:ind w:left="660" w:right="0" w:hanging="360"/>
      </w:pPr>
      <w:r>
        <w:rPr>
          <w:rStyle w:val="CharStyle134"/>
          <w:i/>
          <w:iCs/>
        </w:rPr>
        <w:t>При необходимости парентерального питания:</w:t>
      </w:r>
    </w:p>
    <w:p>
      <w:pPr>
        <w:pStyle w:val="Style38"/>
        <w:numPr>
          <w:ilvl w:val="0"/>
          <w:numId w:val="51"/>
        </w:numPr>
        <w:tabs>
          <w:tab w:leader="none" w:pos="631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660" w:right="240" w:hanging="360"/>
      </w:pPr>
      <w:r>
        <w:rPr>
          <w:rStyle w:val="CharStyle40"/>
        </w:rPr>
        <w:t>Хорошо корригируемая азотемия без гиперкалиемии — смеси «три в одном»;</w:t>
      </w:r>
    </w:p>
    <w:p>
      <w:pPr>
        <w:pStyle w:val="Style38"/>
        <w:numPr>
          <w:ilvl w:val="0"/>
          <w:numId w:val="51"/>
        </w:numPr>
        <w:tabs>
          <w:tab w:leader="none" w:pos="631" w:val="left"/>
        </w:tabs>
        <w:widowControl w:val="0"/>
        <w:keepNext w:val="0"/>
        <w:keepLines w:val="0"/>
        <w:shd w:val="clear" w:color="auto" w:fill="auto"/>
        <w:bidi w:val="0"/>
        <w:spacing w:before="0" w:after="415"/>
        <w:ind w:left="660" w:right="240" w:hanging="360"/>
      </w:pPr>
      <w:r>
        <w:rPr>
          <w:rStyle w:val="CharStyle40"/>
        </w:rPr>
        <w:t>Недостаточно корригируемая азотемия и тенденция к ги</w:t>
        <w:softHyphen/>
        <w:t>перкалиемии — специализированные безэлектролитные аминокислотные смеси в сочетании с 20% раствором глюкозы (55-60% энергии) и 20% жировой эмульсией (25-30% энергии).</w:t>
      </w:r>
    </w:p>
    <w:p>
      <w:pPr>
        <w:pStyle w:val="Style78"/>
        <w:widowControl w:val="0"/>
        <w:keepNext/>
        <w:keepLines/>
        <w:shd w:val="clear" w:color="auto" w:fill="auto"/>
        <w:bidi w:val="0"/>
        <w:jc w:val="left"/>
        <w:spacing w:before="0" w:after="0" w:line="341" w:lineRule="exact"/>
        <w:ind w:left="40" w:right="1380" w:firstLine="0"/>
      </w:pPr>
      <w:bookmarkStart w:id="66" w:name="bookmark66"/>
      <w:r>
        <w:rPr>
          <w:rStyle w:val="CharStyle132"/>
        </w:rPr>
        <w:t>Приложение 7 Выдержка из Письма Министерства здравоохранения Российской Федерации</w:t>
      </w:r>
      <w:bookmarkEnd w:id="66"/>
    </w:p>
    <w:p>
      <w:pPr>
        <w:pStyle w:val="Style38"/>
        <w:widowControl w:val="0"/>
        <w:keepNext w:val="0"/>
        <w:keepLines w:val="0"/>
        <w:shd w:val="clear" w:color="auto" w:fill="auto"/>
        <w:bidi w:val="0"/>
        <w:jc w:val="center"/>
        <w:spacing w:before="0" w:after="0"/>
        <w:ind w:left="40" w:right="0" w:firstLine="0"/>
      </w:pPr>
      <w:r>
        <w:rPr>
          <w:rStyle w:val="CharStyle40"/>
        </w:rPr>
        <w:t xml:space="preserve">от 5 декабря 2014 </w:t>
      </w:r>
      <w:r>
        <w:rPr>
          <w:rStyle w:val="CharStyle40"/>
          <w:lang w:val="en-US"/>
        </w:rPr>
        <w:t xml:space="preserve">r. N </w:t>
      </w:r>
      <w:r>
        <w:rPr>
          <w:rStyle w:val="CharStyle40"/>
        </w:rPr>
        <w:t>13-2/1664 «....Департамент мониторинга, анализа и стратегического развития здравоохранения направляет перечень добавленных и исключенных рубрик МКБ-10 для дальнейшего использования в работе»</w:t>
      </w:r>
    </w:p>
    <w:tbl>
      <w:tblPr>
        <w:tblOverlap w:val="never"/>
        <w:tblLayout w:type="fixed"/>
        <w:jc w:val="center"/>
      </w:tblPr>
      <w:tblGrid>
        <w:gridCol w:w="768"/>
        <w:gridCol w:w="5150"/>
      </w:tblGrid>
      <w:tr>
        <w:trPr>
          <w:trHeight w:val="379" w:hRule="exact"/>
        </w:trPr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pStyle w:val="Style38"/>
              <w:framePr w:w="591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60" w:right="0" w:firstLine="0"/>
            </w:pPr>
            <w:r>
              <w:rPr>
                <w:rStyle w:val="CharStyle40"/>
                <w:lang w:val="en-US"/>
              </w:rPr>
              <w:t>R57.2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pStyle w:val="Style38"/>
              <w:framePr w:w="591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80" w:right="0" w:firstLine="0"/>
            </w:pPr>
            <w:r>
              <w:rPr>
                <w:rStyle w:val="CharStyle40"/>
              </w:rPr>
              <w:t>Септический шок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pStyle w:val="Style38"/>
              <w:framePr w:w="591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60" w:right="0" w:firstLine="0"/>
            </w:pPr>
            <w:r>
              <w:rPr>
                <w:rStyle w:val="CharStyle40"/>
                <w:lang w:val="en-US"/>
              </w:rPr>
              <w:t>R65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pStyle w:val="Style38"/>
              <w:framePr w:w="591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80" w:right="0" w:firstLine="0"/>
            </w:pPr>
            <w:r>
              <w:rPr>
                <w:rStyle w:val="CharStyle40"/>
              </w:rPr>
              <w:t>Синдром системного воспалительного ответа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pStyle w:val="Style38"/>
              <w:framePr w:w="591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60" w:right="0" w:firstLine="0"/>
            </w:pPr>
            <w:r>
              <w:rPr>
                <w:rStyle w:val="CharStyle40"/>
                <w:lang w:val="en-US"/>
              </w:rPr>
              <w:t>R65.0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pStyle w:val="Style38"/>
              <w:framePr w:w="591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30" w:lineRule="exact"/>
              <w:ind w:left="180" w:right="0" w:firstLine="0"/>
            </w:pPr>
            <w:r>
              <w:rPr>
                <w:rStyle w:val="CharStyle40"/>
              </w:rPr>
              <w:t>Синдром системного воспалительного ответа инфек</w:t>
              <w:softHyphen/>
              <w:t>ционного происхождения без органных нарушений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pStyle w:val="Style38"/>
              <w:framePr w:w="591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60" w:right="0" w:firstLine="0"/>
            </w:pPr>
            <w:r>
              <w:rPr>
                <w:rStyle w:val="CharStyle40"/>
                <w:lang w:val="en-US"/>
              </w:rPr>
              <w:t>R65.1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pStyle w:val="Style38"/>
              <w:framePr w:w="591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30" w:lineRule="exact"/>
              <w:ind w:left="180" w:right="0" w:firstLine="0"/>
            </w:pPr>
            <w:r>
              <w:rPr>
                <w:rStyle w:val="CharStyle40"/>
              </w:rPr>
              <w:t>Синдром системного воспалительного ответа инфек</w:t>
              <w:softHyphen/>
              <w:t>ционного происхождения с органными нарушениями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pStyle w:val="Style38"/>
              <w:framePr w:w="591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60" w:right="0" w:firstLine="0"/>
            </w:pPr>
            <w:r>
              <w:rPr>
                <w:rStyle w:val="CharStyle40"/>
                <w:lang w:val="en-US"/>
              </w:rPr>
              <w:t>R65.2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pStyle w:val="Style38"/>
              <w:framePr w:w="591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30" w:lineRule="exact"/>
              <w:ind w:left="180" w:right="0" w:firstLine="0"/>
            </w:pPr>
            <w:r>
              <w:rPr>
                <w:rStyle w:val="CharStyle40"/>
              </w:rPr>
              <w:t>Синдром системного воспалительного ответа неинфек</w:t>
              <w:softHyphen/>
              <w:t>ционного происхождения без органных нарушений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pStyle w:val="Style38"/>
              <w:framePr w:w="591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60" w:right="0" w:firstLine="0"/>
            </w:pPr>
            <w:r>
              <w:rPr>
                <w:rStyle w:val="CharStyle40"/>
                <w:lang w:val="en-US"/>
              </w:rPr>
              <w:t>R65.3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pStyle w:val="Style38"/>
              <w:framePr w:w="591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30" w:lineRule="exact"/>
              <w:ind w:left="180" w:right="0" w:firstLine="0"/>
            </w:pPr>
            <w:r>
              <w:rPr>
                <w:rStyle w:val="CharStyle40"/>
              </w:rPr>
              <w:t>Синдром системного воспалительного ответа неинфек</w:t>
              <w:softHyphen/>
              <w:t>ционного происхождения с органными нарушениями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>
              <w:top w:val="single" w:sz="4"/>
              <w:bottom w:val="single" w:sz="4"/>
            </w:tcBorders>
            <w:vAlign w:val="top"/>
          </w:tcPr>
          <w:p>
            <w:pPr>
              <w:pStyle w:val="Style38"/>
              <w:framePr w:w="591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60" w:right="0" w:firstLine="0"/>
            </w:pPr>
            <w:r>
              <w:rPr>
                <w:rStyle w:val="CharStyle40"/>
                <w:lang w:val="en-US"/>
              </w:rPr>
              <w:t>R65.9</w:t>
            </w:r>
          </w:p>
        </w:tc>
        <w:tc>
          <w:tcPr>
            <w:shd w:val="clear" w:color="auto" w:fill="FFFFFF"/>
            <w:tcBorders>
              <w:top w:val="single" w:sz="4"/>
              <w:bottom w:val="single" w:sz="4"/>
            </w:tcBorders>
            <w:vAlign w:val="top"/>
          </w:tcPr>
          <w:p>
            <w:pPr>
              <w:pStyle w:val="Style38"/>
              <w:framePr w:w="591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30" w:lineRule="exact"/>
              <w:ind w:left="180" w:right="0" w:firstLine="0"/>
            </w:pPr>
            <w:r>
              <w:rPr>
                <w:rStyle w:val="CharStyle40"/>
              </w:rPr>
              <w:t>Синдром системного воспалительного ответа неуточ- ненный</w:t>
            </w:r>
          </w:p>
        </w:tc>
      </w:tr>
    </w:tbl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sectPr>
      <w:headerReference w:type="even" r:id="rId68"/>
      <w:headerReference w:type="default" r:id="rId69"/>
      <w:footerReference w:type="even" r:id="rId70"/>
      <w:footerReference w:type="default" r:id="rId71"/>
      <w:headerReference w:type="first" r:id="rId72"/>
      <w:footerReference w:type="first" r:id="rId73"/>
      <w:titlePg/>
      <w:pgSz w:w="11909" w:h="16834"/>
      <w:pgMar w:top="3695" w:left="3154" w:right="2592" w:bottom="3833" w:header="0" w:footer="3" w:gutter="0"/>
      <w:rtlGutter w:val="0"/>
      <w:cols w:space="720"/>
      <w:noEndnote/>
      <w:docGrid w:linePitch="360"/>
    </w:sectPr>
  </w:body>
</w:document>
</file>

<file path=word/foot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29" type="#_x0000_t202" style="position:absolute;margin-left:296.25pt;margin-top:656.3pt;width:3.1pt;height:6.25pt;z-index:-188744062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3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37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hdr>
</file>

<file path=word/footer1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54" type="#_x0000_t202" style="position:absolute;margin-left:299.pt;margin-top:663.1pt;width:8.4pt;height:6.5pt;z-index:-188744047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3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37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hdr>
</file>

<file path=word/footer1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55" type="#_x0000_t202" style="position:absolute;margin-left:299.pt;margin-top:659.3pt;width:8.15pt;height:6.25pt;z-index:-188744046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3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37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hdr>
</file>

<file path=word/footer1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56" type="#_x0000_t202" style="position:absolute;margin-left:320.15pt;margin-top:659.05pt;width:7.9pt;height:6.25pt;z-index:-188744045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3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37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hdr>
</file>

<file path=word/footer1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footer1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footer1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footer1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61" type="#_x0000_t202" style="position:absolute;margin-left:299.pt;margin-top:663.1pt;width:8.4pt;height:6.5pt;z-index:-188744040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3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37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hdr>
</file>

<file path=word/footer1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62" type="#_x0000_t202" style="position:absolute;margin-left:292.45pt;margin-top:597.45pt;width:7.7pt;height:6.25pt;z-index:-188744039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3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37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hdr>
</file>

<file path=word/footer1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65" type="#_x0000_t202" style="position:absolute;margin-left:299.pt;margin-top:663.1pt;width:8.4pt;height:6.5pt;z-index:-188744036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3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37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hdr>
</file>

<file path=word/footer1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66" type="#_x0000_t202" style="position:absolute;margin-left:299.pt;margin-top:659.3pt;width:8.15pt;height:6.25pt;z-index:-188744035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3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37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hdr>
</file>

<file path=word/foot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0" type="#_x0000_t202" style="position:absolute;margin-left:296.25pt;margin-top:656.3pt;width:3.1pt;height:6.25pt;z-index:-188744061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3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37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hdr>
</file>

<file path=word/footer2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67" type="#_x0000_t202" style="position:absolute;margin-left:293.75pt;margin-top:656.75pt;width:7.7pt;height:6.25pt;z-index:-18874403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3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97"/>
                      <w:lang w:val="ru-RU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hdr>
</file>

<file path=word/footer2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70" type="#_x0000_t202" style="position:absolute;margin-left:299.pt;margin-top:663.1pt;width:8.4pt;height:6.5pt;z-index:-188744031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3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37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hdr>
</file>

<file path=word/footer2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71" type="#_x0000_t202" style="position:absolute;margin-left:299.pt;margin-top:659.3pt;width:8.15pt;height:6.25pt;z-index:-188744030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3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37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hdr>
</file>

<file path=word/footer2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footer2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75" type="#_x0000_t202" style="position:absolute;margin-left:299.pt;margin-top:663.1pt;width:8.4pt;height:6.5pt;z-index:-188744027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3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37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hdr>
</file>

<file path=word/footer2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76" type="#_x0000_t202" style="position:absolute;margin-left:299.pt;margin-top:659.3pt;width:8.15pt;height:6.25pt;z-index:-188744026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3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37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hdr>
</file>

<file path=word/footer2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79" type="#_x0000_t202" style="position:absolute;margin-left:306.85pt;margin-top:656.55pt;width:8.4pt;height:6.5pt;z-index:-188744023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3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22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hdr>
</file>

<file path=word/footer2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80" type="#_x0000_t202" style="position:absolute;margin-left:306.85pt;margin-top:658.55pt;width:8.15pt;height:6.25pt;z-index:-188744022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3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22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hdr>
</file>

<file path=word/footer2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83" type="#_x0000_t202" style="position:absolute;margin-left:302.15pt;margin-top:656.65pt;width:8.15pt;height:6.5pt;z-index:-188744019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3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3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hdr>
</file>

<file path=word/footer2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84" type="#_x0000_t202" style="position:absolute;margin-left:306.95pt;margin-top:657.25pt;width:7.9pt;height:6.25pt;z-index:-188744018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3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3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hdr>
</file>

<file path=word/foot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1" type="#_x0000_t202" style="position:absolute;margin-left:320.15pt;margin-top:659.05pt;width:7.9pt;height:6.25pt;z-index:-188744060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3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37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hdr>
</file>

<file path=word/footer3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footer3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87" type="#_x0000_t202" style="position:absolute;margin-left:306.95pt;margin-top:657.25pt;width:7.9pt;height:6.25pt;z-index:-188744015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3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3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hdr>
</file>

<file path=word/footer3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89" type="#_x0000_t202" style="position:absolute;margin-left:302.15pt;margin-top:656.65pt;width:8.15pt;height:6.5pt;z-index:-188744013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3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3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hdr>
</file>

<file path=word/footer3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92" type="#_x0000_t202" style="position:absolute;margin-left:302.15pt;margin-top:656.65pt;width:8.15pt;height:6.5pt;z-index:-188744010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3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3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hdr>
</file>

<file path=word/footer3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93" type="#_x0000_t202" style="position:absolute;margin-left:302.9pt;margin-top:657.25pt;width:7.7pt;height:6.pt;z-index:-188744009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3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3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hdr>
</file>

<file path=word/footer3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94" type="#_x0000_t202" style="position:absolute;margin-left:320.15pt;margin-top:659.05pt;width:7.9pt;height:6.25pt;z-index:-188744008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3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37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hdr>
</file>

<file path=word/footer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5" type="#_x0000_t202" style="position:absolute;margin-left:296.25pt;margin-top:656.3pt;width:3.1pt;height:6.25pt;z-index:-188744057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3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37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hdr>
</file>

<file path=word/footer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6" type="#_x0000_t202" style="position:absolute;margin-left:299.pt;margin-top:659.3pt;width:8.15pt;height:6.25pt;z-index:-188744056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3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37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hdr>
</file>

<file path=word/footer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7" type="#_x0000_t202" style="position:absolute;margin-left:320.15pt;margin-top:659.05pt;width:7.9pt;height:6.25pt;z-index:-188744055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3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37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hdr>
</file>

<file path=word/footer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footer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40" type="#_x0000_t202" style="position:absolute;margin-left:299.pt;margin-top:659.3pt;width:8.15pt;height:6.25pt;z-index:-188744052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3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37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hdr>
</file>

<file path=word/footer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42" type="#_x0000_t202" style="position:absolute;margin-left:299.pt;margin-top:663.1pt;width:8.4pt;height:6.5pt;z-index:-188744050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3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37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hd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151.75pt;margin-top:178.2pt;width:291.35pt;height:8.9pt;z-index:-18874406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3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1"/>
                  </w:rPr>
                  <w:t>Клинические рекомендации по диагностике и лечению тяжелого сепсиса и септического шока</w:t>
                </w:r>
              </w:p>
            </w:txbxContent>
          </v:textbox>
          <w10:wrap anchorx="page" anchory="page"/>
        </v:shape>
      </w:pict>
    </w:r>
  </w:p>
</w:ftr>
</file>

<file path=word/header1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header1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57" type="#_x0000_t202" style="position:absolute;margin-left:150.85pt;margin-top:176.75pt;width:291.35pt;height:8.9pt;z-index:-18874404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3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1"/>
                  </w:rPr>
                  <w:t>Клинические рекомендации по диагностике и лечению тяжелого сепсиса и септического шока</w:t>
                </w:r>
              </w:p>
            </w:txbxContent>
          </v:textbox>
          <w10:wrap anchorx="page" anchory="page"/>
        </v:shape>
      </w:pict>
    </w:r>
  </w:p>
</w:ftr>
</file>

<file path=word/header1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58" type="#_x0000_t202" style="position:absolute;margin-left:150.85pt;margin-top:176.75pt;width:291.35pt;height:8.9pt;z-index:-188744043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3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1"/>
                  </w:rPr>
                  <w:t>Клинические рекомендации по диагностике и лечению тяжелого сепсиса и септического шока</w:t>
                </w:r>
              </w:p>
            </w:txbxContent>
          </v:textbox>
          <w10:wrap anchorx="page" anchory="page"/>
        </v:shape>
      </w:pict>
    </w:r>
  </w:p>
</w:ftr>
</file>

<file path=word/header1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59" type="#_x0000_t202" style="position:absolute;margin-left:157.4pt;margin-top:176.9pt;width:291.35pt;height:8.9pt;z-index:-188744042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3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1"/>
                  </w:rPr>
                  <w:t>Клинические рекомендации по диагностике и лечению тяжелого сепсиса и септического шока</w:t>
                </w:r>
              </w:p>
            </w:txbxContent>
          </v:textbox>
          <w10:wrap anchorx="page" anchory="page"/>
        </v:shape>
      </w:pict>
    </w:r>
  </w:p>
</w:ftr>
</file>

<file path=word/header1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60" type="#_x0000_t202" style="position:absolute;margin-left:418.2pt;margin-top:176.75pt;width:25.2pt;height:6.95pt;z-index:-188744041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3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37"/>
                  </w:rPr>
                  <w:t>Глава 3</w:t>
                </w:r>
              </w:p>
            </w:txbxContent>
          </v:textbox>
          <w10:wrap anchorx="page" anchory="page"/>
        </v:shape>
      </w:pict>
    </w:r>
  </w:p>
</w:ftr>
</file>

<file path=word/header1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63" type="#_x0000_t202" style="position:absolute;margin-left:157.4pt;margin-top:176.9pt;width:291.35pt;height:8.9pt;z-index:-188744038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3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1"/>
                  </w:rPr>
                  <w:t>Клинические рекомендации по диагностике и лечению тяжелого сепсиса и септического шока</w:t>
                </w:r>
              </w:p>
            </w:txbxContent>
          </v:textbox>
          <w10:wrap anchorx="page" anchory="page"/>
        </v:shape>
      </w:pict>
    </w:r>
  </w:p>
</w:ftr>
</file>

<file path=word/header1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64" type="#_x0000_t202" style="position:absolute;margin-left:424.05pt;margin-top:176.9pt;width:25.7pt;height:6.95pt;z-index:-188744037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3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37"/>
                  </w:rPr>
                  <w:t>Глава 4</w:t>
                </w:r>
              </w:p>
            </w:txbxContent>
          </v:textbox>
          <w10:wrap anchorx="page" anchory="page"/>
        </v:shape>
      </w:pict>
    </w:r>
  </w:p>
</w:ftr>
</file>

<file path=word/header1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68" type="#_x0000_t202" style="position:absolute;margin-left:157.4pt;margin-top:176.9pt;width:291.35pt;height:8.9pt;z-index:-188744033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3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1"/>
                  </w:rPr>
                  <w:t>Клинические рекомендации по диагностике и лечению тяжелого сепсиса и септического шока</w:t>
                </w:r>
              </w:p>
            </w:txbxContent>
          </v:textbox>
          <w10:wrap anchorx="page" anchory="page"/>
        </v:shape>
      </w:pict>
    </w:r>
  </w:p>
</w:ftr>
</file>

<file path=word/header1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69" type="#_x0000_t202" style="position:absolute;margin-left:424.05pt;margin-top:176.9pt;width:25.7pt;height:6.95pt;z-index:-188744032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3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37"/>
                  </w:rPr>
                  <w:t>Глава 4</w:t>
                </w:r>
              </w:p>
            </w:txbxContent>
          </v:textbox>
          <w10:wrap anchorx="page" anchory="page"/>
        </v:shape>
      </w:pict>
    </w:r>
  </w:p>
</w:ftr>
</file>

<file path=word/header1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73" type="#_x0000_t202" style="position:absolute;margin-left:157.4pt;margin-top:176.9pt;width:291.35pt;height:8.9pt;z-index:-188744029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3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1"/>
                  </w:rPr>
                  <w:t>Клинические рекомендации по диагностике и лечению тяжелого сепсиса и септического шока</w:t>
                </w:r>
              </w:p>
            </w:txbxContent>
          </v:textbox>
          <w10:wrap anchorx="page" anchory="page"/>
        </v:shape>
      </w:pict>
    </w:r>
  </w:p>
</w:ftr>
</file>

<file path=word/head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28" type="#_x0000_t202" style="position:absolute;margin-left:151.75pt;margin-top:178.2pt;width:291.35pt;height:8.9pt;z-index:-188744063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3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1"/>
                  </w:rPr>
                  <w:t>Клинические рекомендации по диагностике и лечению тяжелого сепсиса и септического шока</w:t>
                </w:r>
              </w:p>
            </w:txbxContent>
          </v:textbox>
          <w10:wrap anchorx="page" anchory="page"/>
        </v:shape>
      </w:pict>
    </w:r>
  </w:p>
</w:ftr>
</file>

<file path=word/header2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74" type="#_x0000_t202" style="position:absolute;margin-left:424.05pt;margin-top:176.9pt;width:25.7pt;height:6.95pt;z-index:-188744028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3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37"/>
                  </w:rPr>
                  <w:t>Глава 4</w:t>
                </w:r>
              </w:p>
            </w:txbxContent>
          </v:textbox>
          <w10:wrap anchorx="page" anchory="page"/>
        </v:shape>
      </w:pict>
    </w:r>
  </w:p>
</w:ftr>
</file>

<file path=word/header2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77" type="#_x0000_t202" style="position:absolute;margin-left:165.25pt;margin-top:178.8pt;width:291.35pt;height:8.9pt;z-index:-188744025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3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23"/>
                  </w:rPr>
                  <w:t>Клинические рекомендации по диагностике и лечению тяжелого сепсиса и септического шока</w:t>
                </w:r>
              </w:p>
            </w:txbxContent>
          </v:textbox>
          <w10:wrap anchorx="page" anchory="page"/>
        </v:shape>
      </w:pict>
    </w:r>
  </w:p>
</w:ftr>
</file>

<file path=word/header2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78" type="#_x0000_t202" style="position:absolute;margin-left:431.9pt;margin-top:178.35pt;width:25.7pt;height:6.95pt;z-index:-18874402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3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22"/>
                  </w:rPr>
                  <w:t>Глава 4</w:t>
                </w:r>
              </w:p>
            </w:txbxContent>
          </v:textbox>
          <w10:wrap anchorx="page" anchory="page"/>
        </v:shape>
      </w:pict>
    </w:r>
  </w:p>
</w:ftr>
</file>

<file path=word/header2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81" type="#_x0000_t202" style="position:absolute;margin-left:160.1pt;margin-top:172.85pt;width:291.35pt;height:8.9pt;z-index:-188744021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3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23"/>
                  </w:rPr>
                  <w:t>Клинические рекомендации по диагностике и лечению тяжелого сепсиса и септического шока</w:t>
                </w:r>
              </w:p>
            </w:txbxContent>
          </v:textbox>
          <w10:wrap anchorx="page" anchory="page"/>
        </v:shape>
      </w:pict>
    </w:r>
  </w:p>
</w:ftr>
</file>

<file path=word/header2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82" type="#_x0000_t202" style="position:absolute;margin-left:431.5pt;margin-top:178.45pt;width:25.7pt;height:6.95pt;z-index:-188744020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3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30"/>
                  </w:rPr>
                  <w:t>Глава 4</w:t>
                </w:r>
              </w:p>
            </w:txbxContent>
          </v:textbox>
          <w10:wrap anchorx="page" anchory="page"/>
        </v:shape>
      </w:pict>
    </w:r>
  </w:p>
</w:ftr>
</file>

<file path=word/header2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85" type="#_x0000_t202" style="position:absolute;margin-left:164.75pt;margin-top:172.85pt;width:291.35pt;height:8.9pt;z-index:-188744017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3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23"/>
                  </w:rPr>
                  <w:t>Клинические рекомендации по диагностике и лечению тяжелого сепсиса и септического шока</w:t>
                </w:r>
              </w:p>
            </w:txbxContent>
          </v:textbox>
          <w10:wrap anchorx="page" anchory="page"/>
        </v:shape>
      </w:pict>
    </w:r>
  </w:p>
</w:ftr>
</file>

<file path=word/header2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86" type="#_x0000_t202" style="position:absolute;margin-left:431.5pt;margin-top:178.45pt;width:25.7pt;height:6.95pt;z-index:-188744016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3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30"/>
                  </w:rPr>
                  <w:t>Глава 4</w:t>
                </w:r>
              </w:p>
            </w:txbxContent>
          </v:textbox>
          <w10:wrap anchorx="page" anchory="page"/>
        </v:shape>
      </w:pict>
    </w:r>
  </w:p>
</w:ftr>
</file>

<file path=word/header2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88" type="#_x0000_t202" style="position:absolute;margin-left:160.1pt;margin-top:172.85pt;width:291.35pt;height:8.9pt;z-index:-18874401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3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23"/>
                  </w:rPr>
                  <w:t>Клинические рекомендации по диагностике и лечению тяжелого сепсиса и септического шока</w:t>
                </w:r>
              </w:p>
            </w:txbxContent>
          </v:textbox>
          <w10:wrap anchorx="page" anchory="page"/>
        </v:shape>
      </w:pict>
    </w:r>
  </w:p>
</w:ftr>
</file>

<file path=word/header2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90" type="#_x0000_t202" style="position:absolute;margin-left:160.1pt;margin-top:172.85pt;width:291.35pt;height:8.9pt;z-index:-188744012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3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23"/>
                  </w:rPr>
                  <w:t>Клинические рекомендации по диагностике и лечению тяжелого сепсиса и септического шока</w:t>
                </w:r>
              </w:p>
            </w:txbxContent>
          </v:textbox>
          <w10:wrap anchorx="page" anchory="page"/>
        </v:shape>
      </w:pict>
    </w:r>
  </w:p>
</w:ftr>
</file>

<file path=word/header2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91" type="#_x0000_t202" style="position:absolute;margin-left:404.4pt;margin-top:178.45pt;width:48.25pt;height:8.9pt;z-index:-188744011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3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30"/>
                  </w:rPr>
                  <w:t>Приложения</w:t>
                </w:r>
              </w:p>
            </w:txbxContent>
          </v:textbox>
          <w10:wrap anchorx="page" anchory="page"/>
        </v:shape>
      </w:pict>
    </w:r>
  </w:p>
</w:ftr>
</file>

<file path=word/header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3" type="#_x0000_t202" style="position:absolute;margin-left:151.75pt;margin-top:178.2pt;width:291.35pt;height:8.9pt;z-index:-188744059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3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1"/>
                  </w:rPr>
                  <w:t>Клинические рекомендации по диагностике и лечению тяжелого сепсиса и септического шока</w:t>
                </w:r>
              </w:p>
            </w:txbxContent>
          </v:textbox>
          <w10:wrap anchorx="page" anchory="page"/>
        </v:shape>
      </w:pict>
    </w:r>
  </w:p>
</w:ftr>
</file>

<file path=word/header3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header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4" type="#_x0000_t202" style="position:absolute;margin-left:424.05pt;margin-top:176.9pt;width:25.7pt;height:6.95pt;z-index:-188744058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3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37"/>
                  </w:rPr>
                  <w:t>Глава 4</w:t>
                </w:r>
              </w:p>
            </w:txbxContent>
          </v:textbox>
          <w10:wrap anchorx="page" anchory="page"/>
        </v:shape>
      </w:pict>
    </w:r>
  </w:p>
</w:ftr>
</file>

<file path=word/header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8" type="#_x0000_t202" style="position:absolute;margin-left:137.6pt;margin-top:181.85pt;width:291.35pt;height:8.9pt;z-index:-18874405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3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1"/>
                  </w:rPr>
                  <w:t>Клинические рекомендации по диагностике и лечению тяжелого сепсиса и септического шока</w:t>
                </w:r>
              </w:p>
            </w:txbxContent>
          </v:textbox>
          <w10:wrap anchorx="page" anchory="page"/>
        </v:shape>
      </w:pict>
    </w:r>
  </w:p>
</w:ftr>
</file>

<file path=word/header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9" type="#_x0000_t202" style="position:absolute;margin-left:424.05pt;margin-top:176.9pt;width:25.7pt;height:6.95pt;z-index:-188744053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3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37"/>
                  </w:rPr>
                  <w:t>Глава 4</w:t>
                </w:r>
              </w:p>
            </w:txbxContent>
          </v:textbox>
          <w10:wrap anchorx="page" anchory="page"/>
        </v:shape>
      </w:pict>
    </w:r>
  </w:p>
</w:ftr>
</file>

<file path=word/header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41" type="#_x0000_t202" style="position:absolute;margin-left:157.4pt;margin-top:176.9pt;width:291.35pt;height:8.9pt;z-index:-188744051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3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1"/>
                  </w:rPr>
                  <w:t>Клинические рекомендации по диагностике и лечению тяжелого сепсиса и септического шока</w:t>
                </w:r>
              </w:p>
            </w:txbxContent>
          </v:textbox>
          <w10:wrap anchorx="page" anchory="page"/>
        </v:shape>
      </w:pict>
    </w:r>
  </w:p>
</w:ftr>
</file>

<file path=word/header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52" type="#_x0000_t202" style="position:absolute;margin-left:157.4pt;margin-top:176.9pt;width:291.35pt;height:8.9pt;z-index:-188744049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3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1"/>
                  </w:rPr>
                  <w:t>Клинические рекомендации по диагностике и лечению тяжелого сепсиса и септического шока</w:t>
                </w:r>
              </w:p>
            </w:txbxContent>
          </v:textbox>
          <w10:wrap anchorx="page" anchory="page"/>
        </v:shape>
      </w:pict>
    </w:r>
  </w:p>
</w:ftr>
</file>

<file path=word/header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53" type="#_x0000_t202" style="position:absolute;margin-left:424.05pt;margin-top:176.9pt;width:25.7pt;height:6.95pt;z-index:-188744048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3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37"/>
                  </w:rPr>
                  <w:t>Глава 4</w:t>
                </w:r>
              </w:p>
            </w:txbxContent>
          </v:textbox>
          <w10:wrap anchorx="page" anchory="page"/>
        </v:shape>
      </w:pict>
    </w:r>
  </w:p>
</w:ft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upperLetter"/>
      <w:lvlText w:val="%1."/>
      <w:rPr>
        <w:lang w:val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Segoe UI" w:eastAsia="Segoe UI" w:hAnsi="Segoe UI" w:cs="Segoe UI"/>
        <w:w w:val="100"/>
        <w:spacing w:val="0"/>
        <w:color w:val="000000"/>
        <w:position w:val="0"/>
      </w:rPr>
    </w:lvl>
  </w:abstractNum>
  <w:abstractNum w:abstractNumId="2">
    <w:multiLevelType w:val="multilevel"/>
    <w:lvl w:ilvl="0">
      <w:start w:val="1"/>
      <w:numFmt w:val="decimal"/>
      <w:lvlText w:val="%1"/>
      <w:rPr>
        <w:lang w:val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Segoe UI" w:eastAsia="Segoe UI" w:hAnsi="Segoe UI" w:cs="Segoe UI"/>
        <w:w w:val="100"/>
        <w:spacing w:val="0"/>
        <w:color w:val="000000"/>
        <w:position w:val="0"/>
      </w:rPr>
    </w:lvl>
  </w:abstractNum>
  <w:abstractNum w:abstractNumId="4">
    <w:multiLevelType w:val="multilevel"/>
    <w:lvl w:ilvl="0">
      <w:start w:val="1"/>
      <w:numFmt w:val="decimal"/>
      <w:lvlText w:val="%1"/>
      <w:rPr>
        <w:lang w:val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Segoe UI" w:eastAsia="Segoe UI" w:hAnsi="Segoe UI" w:cs="Segoe UI"/>
        <w:w w:val="100"/>
        <w:spacing w:val="0"/>
        <w:color w:val="000000"/>
        <w:position w:val="0"/>
      </w:rPr>
    </w:lvl>
  </w:abstractNum>
  <w:abstractNum w:abstractNumId="6">
    <w:multiLevelType w:val="multilevel"/>
    <w:lvl w:ilvl="0">
      <w:start w:val="1"/>
      <w:numFmt w:val="decimal"/>
      <w:lvlText w:val="%1"/>
      <w:rPr>
        <w:lang w:val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Segoe UI" w:eastAsia="Segoe UI" w:hAnsi="Segoe UI" w:cs="Segoe UI"/>
        <w:w w:val="100"/>
        <w:spacing w:val="0"/>
        <w:color w:val="000000"/>
        <w:position w:val="0"/>
      </w:rPr>
    </w:lvl>
  </w:abstractNum>
  <w:abstractNum w:abstractNumId="8">
    <w:multiLevelType w:val="multilevel"/>
    <w:lvl w:ilvl="0">
      <w:start w:val="1"/>
      <w:numFmt w:val="decimal"/>
      <w:lvlText w:val="%1"/>
      <w:rPr>
        <w:lang w:val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Segoe UI" w:eastAsia="Segoe UI" w:hAnsi="Segoe UI" w:cs="Segoe UI"/>
        <w:w w:val="100"/>
        <w:spacing w:val="0"/>
        <w:color w:val="000000"/>
        <w:position w:val="0"/>
      </w:rPr>
    </w:lvl>
  </w:abstractNum>
  <w:abstractNum w:abstractNumId="10">
    <w:multiLevelType w:val="multilevel"/>
    <w:lvl w:ilvl="0">
      <w:start w:val="1"/>
      <w:numFmt w:val="decimal"/>
      <w:lvlText w:val="%1"/>
      <w:rPr>
        <w:lang w:val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Segoe UI" w:eastAsia="Segoe UI" w:hAnsi="Segoe UI" w:cs="Segoe UI"/>
        <w:w w:val="100"/>
        <w:spacing w:val="0"/>
        <w:color w:val="000000"/>
        <w:position w:val="0"/>
      </w:rPr>
    </w:lvl>
  </w:abstractNum>
  <w:abstractNum w:abstractNumId="12">
    <w:multiLevelType w:val="multilevel"/>
    <w:lvl w:ilvl="0">
      <w:start w:val="1"/>
      <w:numFmt w:val="bullet"/>
      <w:lvlText w:val="—"/>
      <w:rPr>
        <w:lang w:val="ru-RU"/>
        <w:b w:val="0"/>
        <w:bCs w:val="0"/>
        <w:i w:val="0"/>
        <w:iCs w:val="0"/>
        <w:u w:val="none"/>
        <w:strike w:val="0"/>
        <w:smallCaps w:val="0"/>
        <w:sz w:val="19"/>
        <w:szCs w:val="19"/>
        <w:rFonts w:ascii="Book Antiqua" w:eastAsia="Book Antiqua" w:hAnsi="Book Antiqua" w:cs="Book Antiqua"/>
        <w:w w:val="100"/>
        <w:spacing w:val="0"/>
        <w:color w:val="000000"/>
        <w:position w:val="0"/>
      </w:rPr>
    </w:lvl>
  </w:abstractNum>
  <w:abstractNum w:abstractNumId="14">
    <w:multiLevelType w:val="multilevel"/>
    <w:lvl w:ilvl="0">
      <w:start w:val="10"/>
      <w:numFmt w:val="decimal"/>
      <w:lvlText w:val="%1"/>
      <w:rPr>
        <w:lang w:val="ru-RU"/>
        <w:b w:val="0"/>
        <w:bCs w:val="0"/>
        <w:i/>
        <w:iCs/>
        <w:u w:val="none"/>
        <w:strike w:val="0"/>
        <w:smallCaps w:val="0"/>
        <w:sz w:val="19"/>
        <w:szCs w:val="19"/>
        <w:rFonts w:ascii="Book Antiqua" w:eastAsia="Book Antiqua" w:hAnsi="Book Antiqua" w:cs="Book Antiqua"/>
        <w:w w:val="100"/>
        <w:spacing w:val="0"/>
        <w:color w:val="000000"/>
        <w:position w:val="0"/>
      </w:rPr>
    </w:lvl>
  </w:abstractNum>
  <w:abstractNum w:abstractNumId="16">
    <w:multiLevelType w:val="multilevel"/>
    <w:lvl w:ilvl="0">
      <w:start w:val="1"/>
      <w:numFmt w:val="decimal"/>
      <w:lvlText w:val="%1."/>
      <w:rPr>
        <w:lang w:val="ru-RU"/>
        <w:b w:val="0"/>
        <w:bCs w:val="0"/>
        <w:i w:val="0"/>
        <w:iCs w:val="0"/>
        <w:u w:val="none"/>
        <w:strike w:val="0"/>
        <w:smallCaps w:val="0"/>
        <w:sz w:val="19"/>
        <w:szCs w:val="19"/>
        <w:rFonts w:ascii="Book Antiqua" w:eastAsia="Book Antiqua" w:hAnsi="Book Antiqua" w:cs="Book Antiqua"/>
        <w:w w:val="100"/>
        <w:spacing w:val="0"/>
        <w:color w:val="000000"/>
        <w:position w:val="0"/>
      </w:rPr>
    </w:lvl>
  </w:abstractNum>
  <w:abstractNum w:abstractNumId="18">
    <w:multiLevelType w:val="multilevel"/>
    <w:lvl w:ilvl="0">
      <w:start w:val="1"/>
      <w:numFmt w:val="bullet"/>
      <w:lvlText w:val="—"/>
      <w:rPr>
        <w:lang w:val="ru-RU"/>
        <w:b w:val="0"/>
        <w:bCs w:val="0"/>
        <w:i w:val="0"/>
        <w:iCs w:val="0"/>
        <w:u w:val="none"/>
        <w:strike w:val="0"/>
        <w:smallCaps w:val="0"/>
        <w:sz w:val="19"/>
        <w:szCs w:val="19"/>
        <w:rFonts w:ascii="Book Antiqua" w:eastAsia="Book Antiqua" w:hAnsi="Book Antiqua" w:cs="Book Antiqua"/>
        <w:w w:val="100"/>
        <w:spacing w:val="0"/>
        <w:color w:val="000000"/>
        <w:position w:val="0"/>
      </w:rPr>
    </w:lvl>
  </w:abstractNum>
  <w:abstractNum w:abstractNumId="20">
    <w:multiLevelType w:val="multilevel"/>
    <w:lvl w:ilvl="0">
      <w:start w:val="1"/>
      <w:numFmt w:val="decimal"/>
      <w:lvlText w:val="%1."/>
      <w:rPr>
        <w:lang w:val="ru-RU"/>
        <w:b w:val="0"/>
        <w:bCs w:val="0"/>
        <w:i/>
        <w:iCs/>
        <w:u w:val="none"/>
        <w:strike w:val="0"/>
        <w:smallCaps w:val="0"/>
        <w:sz w:val="19"/>
        <w:szCs w:val="19"/>
        <w:rFonts w:ascii="Book Antiqua" w:eastAsia="Book Antiqua" w:hAnsi="Book Antiqua" w:cs="Book Antiqua"/>
        <w:w w:val="100"/>
        <w:spacing w:val="0"/>
        <w:color w:val="000000"/>
        <w:position w:val="0"/>
      </w:rPr>
    </w:lvl>
  </w:abstractNum>
  <w:abstractNum w:abstractNumId="22">
    <w:multiLevelType w:val="multilevel"/>
    <w:lvl w:ilvl="0">
      <w:start w:val="1"/>
      <w:numFmt w:val="upperRoman"/>
      <w:lvlText w:val="%1"/>
      <w:rPr>
        <w:lang w:val="ru-RU"/>
        <w:b w:val="0"/>
        <w:bCs w:val="0"/>
        <w:i w:val="0"/>
        <w:iCs w:val="0"/>
        <w:u w:val="none"/>
        <w:strike w:val="0"/>
        <w:smallCaps w:val="0"/>
        <w:sz w:val="19"/>
        <w:szCs w:val="19"/>
        <w:rFonts w:ascii="Book Antiqua" w:eastAsia="Book Antiqua" w:hAnsi="Book Antiqua" w:cs="Book Antiqua"/>
        <w:w w:val="100"/>
        <w:spacing w:val="0"/>
        <w:color w:val="000000"/>
        <w:position w:val="0"/>
      </w:rPr>
    </w:lvl>
  </w:abstractNum>
  <w:abstractNum w:abstractNumId="24">
    <w:multiLevelType w:val="multilevel"/>
    <w:lvl w:ilvl="0">
      <w:start w:val="1"/>
      <w:numFmt w:val="decimal"/>
      <w:lvlText w:val="%1."/>
      <w:rPr>
        <w:lang w:val="ru-RU"/>
        <w:b w:val="0"/>
        <w:bCs w:val="0"/>
        <w:i w:val="0"/>
        <w:iCs w:val="0"/>
        <w:u w:val="none"/>
        <w:strike w:val="0"/>
        <w:smallCaps w:val="0"/>
        <w:sz w:val="19"/>
        <w:szCs w:val="19"/>
        <w:rFonts w:ascii="Book Antiqua" w:eastAsia="Book Antiqua" w:hAnsi="Book Antiqua" w:cs="Book Antiqua"/>
        <w:w w:val="100"/>
        <w:spacing w:val="0"/>
        <w:color w:val="000000"/>
        <w:position w:val="0"/>
      </w:rPr>
    </w:lvl>
  </w:abstractNum>
  <w:abstractNum w:abstractNumId="26">
    <w:multiLevelType w:val="multilevel"/>
    <w:lvl w:ilvl="0">
      <w:start w:val="1"/>
      <w:numFmt w:val="decimal"/>
      <w:lvlText w:val="%1."/>
      <w:rPr>
        <w:lang w:val="ru-RU"/>
        <w:b w:val="0"/>
        <w:bCs w:val="0"/>
        <w:i w:val="0"/>
        <w:iCs w:val="0"/>
        <w:u w:val="none"/>
        <w:strike w:val="0"/>
        <w:smallCaps w:val="0"/>
        <w:sz w:val="19"/>
        <w:szCs w:val="19"/>
        <w:rFonts w:ascii="Book Antiqua" w:eastAsia="Book Antiqua" w:hAnsi="Book Antiqua" w:cs="Book Antiqua"/>
        <w:w w:val="100"/>
        <w:spacing w:val="0"/>
        <w:color w:val="000000"/>
        <w:position w:val="0"/>
      </w:rPr>
    </w:lvl>
  </w:abstractNum>
  <w:abstractNum w:abstractNumId="28">
    <w:multiLevelType w:val="multilevel"/>
    <w:lvl w:ilvl="0">
      <w:start w:val="1"/>
      <w:numFmt w:val="decimal"/>
      <w:lvlText w:val="%1."/>
      <w:rPr>
        <w:lang w:val="ru-RU"/>
        <w:b w:val="0"/>
        <w:bCs w:val="0"/>
        <w:i w:val="0"/>
        <w:iCs w:val="0"/>
        <w:u w:val="none"/>
        <w:strike w:val="0"/>
        <w:smallCaps w:val="0"/>
        <w:sz w:val="19"/>
        <w:szCs w:val="19"/>
        <w:rFonts w:ascii="Book Antiqua" w:eastAsia="Book Antiqua" w:hAnsi="Book Antiqua" w:cs="Book Antiqua"/>
        <w:w w:val="100"/>
        <w:spacing w:val="0"/>
        <w:color w:val="000000"/>
        <w:position w:val="0"/>
      </w:rPr>
    </w:lvl>
  </w:abstractNum>
  <w:abstractNum w:abstractNumId="30">
    <w:multiLevelType w:val="multilevel"/>
    <w:lvl w:ilvl="0">
      <w:start w:val="1"/>
      <w:numFmt w:val="decimal"/>
      <w:lvlText w:val="%1."/>
      <w:rPr>
        <w:lang w:val="ru-RU"/>
        <w:b w:val="0"/>
        <w:bCs w:val="0"/>
        <w:i w:val="0"/>
        <w:iCs w:val="0"/>
        <w:u w:val="none"/>
        <w:strike w:val="0"/>
        <w:smallCaps w:val="0"/>
        <w:sz w:val="19"/>
        <w:szCs w:val="19"/>
        <w:rFonts w:ascii="Book Antiqua" w:eastAsia="Book Antiqua" w:hAnsi="Book Antiqua" w:cs="Book Antiqua"/>
        <w:w w:val="100"/>
        <w:spacing w:val="0"/>
        <w:color w:val="000000"/>
        <w:position w:val="0"/>
      </w:rPr>
    </w:lvl>
  </w:abstractNum>
  <w:abstractNum w:abstractNumId="32">
    <w:multiLevelType w:val="multilevel"/>
    <w:lvl w:ilvl="0">
      <w:start w:val="1"/>
      <w:numFmt w:val="upperRoman"/>
      <w:lvlText w:val="%1."/>
      <w:rPr>
        <w:lang w:val="ru-RU"/>
        <w:b/>
        <w:bCs/>
        <w:i w:val="0"/>
        <w:iCs w:val="0"/>
        <w:u w:val="none"/>
        <w:strike w:val="0"/>
        <w:smallCaps w:val="0"/>
        <w:sz w:val="23"/>
        <w:szCs w:val="23"/>
        <w:rFonts w:ascii="Arial Narrow" w:eastAsia="Arial Narrow" w:hAnsi="Arial Narrow" w:cs="Arial Narrow"/>
        <w:w w:val="100"/>
        <w:spacing w:val="0"/>
        <w:color w:val="000000"/>
        <w:position w:val="0"/>
      </w:rPr>
    </w:lvl>
  </w:abstractNum>
  <w:abstractNum w:abstractNumId="34">
    <w:multiLevelType w:val="multilevel"/>
    <w:lvl w:ilvl="0">
      <w:start w:val="1"/>
      <w:numFmt w:val="decimal"/>
      <w:lvlText w:val="%1."/>
      <w:rPr>
        <w:lang w:val="ru-RU"/>
        <w:b w:val="0"/>
        <w:bCs w:val="0"/>
        <w:i w:val="0"/>
        <w:iCs w:val="0"/>
        <w:u w:val="none"/>
        <w:strike w:val="0"/>
        <w:smallCaps w:val="0"/>
        <w:sz w:val="19"/>
        <w:szCs w:val="19"/>
        <w:rFonts w:ascii="Book Antiqua" w:eastAsia="Book Antiqua" w:hAnsi="Book Antiqua" w:cs="Book Antiqua"/>
        <w:w w:val="100"/>
        <w:spacing w:val="0"/>
        <w:color w:val="000000"/>
        <w:position w:val="0"/>
      </w:rPr>
    </w:lvl>
  </w:abstractNum>
  <w:abstractNum w:abstractNumId="36">
    <w:multiLevelType w:val="multilevel"/>
    <w:lvl w:ilvl="0">
      <w:start w:val="1"/>
      <w:numFmt w:val="decimal"/>
      <w:lvlText w:val="%1."/>
      <w:rPr>
        <w:lang w:val="ru-RU"/>
        <w:b w:val="0"/>
        <w:bCs w:val="0"/>
        <w:i w:val="0"/>
        <w:iCs w:val="0"/>
        <w:u w:val="none"/>
        <w:strike w:val="0"/>
        <w:smallCaps w:val="0"/>
        <w:sz w:val="19"/>
        <w:szCs w:val="19"/>
        <w:rFonts w:ascii="Book Antiqua" w:eastAsia="Book Antiqua" w:hAnsi="Book Antiqua" w:cs="Book Antiqua"/>
        <w:w w:val="100"/>
        <w:spacing w:val="0"/>
        <w:color w:val="000000"/>
        <w:position w:val="0"/>
      </w:rPr>
    </w:lvl>
  </w:abstractNum>
  <w:abstractNum w:abstractNumId="38">
    <w:multiLevelType w:val="multilevel"/>
    <w:lvl w:ilvl="0">
      <w:start w:val="1"/>
      <w:numFmt w:val="decimal"/>
      <w:lvlText w:val="%1."/>
      <w:rPr>
        <w:lang w:val="ru-RU"/>
        <w:b w:val="0"/>
        <w:bCs w:val="0"/>
        <w:i w:val="0"/>
        <w:iCs w:val="0"/>
        <w:u w:val="none"/>
        <w:strike w:val="0"/>
        <w:smallCaps w:val="0"/>
        <w:sz w:val="19"/>
        <w:szCs w:val="19"/>
        <w:rFonts w:ascii="Book Antiqua" w:eastAsia="Book Antiqua" w:hAnsi="Book Antiqua" w:cs="Book Antiqua"/>
        <w:w w:val="100"/>
        <w:spacing w:val="0"/>
        <w:color w:val="000000"/>
        <w:position w:val="0"/>
      </w:rPr>
    </w:lvl>
  </w:abstractNum>
  <w:abstractNum w:abstractNumId="40">
    <w:multiLevelType w:val="multilevel"/>
    <w:lvl w:ilvl="0">
      <w:start w:val="1"/>
      <w:numFmt w:val="bullet"/>
      <w:lvlText w:val="■"/>
      <w:rPr>
        <w:lang w:val="ru-RU"/>
        <w:b w:val="0"/>
        <w:bCs w:val="0"/>
        <w:i w:val="0"/>
        <w:iCs w:val="0"/>
        <w:u w:val="none"/>
        <w:strike w:val="0"/>
        <w:smallCaps w:val="0"/>
        <w:sz w:val="19"/>
        <w:szCs w:val="19"/>
        <w:rFonts w:ascii="Book Antiqua" w:eastAsia="Book Antiqua" w:hAnsi="Book Antiqua" w:cs="Book Antiqua"/>
        <w:w w:val="100"/>
        <w:spacing w:val="0"/>
        <w:color w:val="000000"/>
        <w:position w:val="0"/>
      </w:rPr>
    </w:lvl>
  </w:abstractNum>
  <w:abstractNum w:abstractNumId="42">
    <w:multiLevelType w:val="multilevel"/>
    <w:lvl w:ilvl="0">
      <w:start w:val="1"/>
      <w:numFmt w:val="decimal"/>
      <w:lvlText w:val="%1."/>
      <w:rPr>
        <w:lang w:val="ru-RU"/>
        <w:b w:val="0"/>
        <w:bCs w:val="0"/>
        <w:i w:val="0"/>
        <w:iCs w:val="0"/>
        <w:u w:val="none"/>
        <w:strike w:val="0"/>
        <w:smallCaps w:val="0"/>
        <w:sz w:val="19"/>
        <w:szCs w:val="19"/>
        <w:rFonts w:ascii="Segoe UI" w:eastAsia="Segoe UI" w:hAnsi="Segoe UI" w:cs="Segoe UI"/>
        <w:w w:val="100"/>
        <w:spacing w:val="0"/>
        <w:color w:val="000000"/>
        <w:position w:val="0"/>
      </w:rPr>
    </w:lvl>
  </w:abstractNum>
  <w:abstractNum w:abstractNumId="44">
    <w:multiLevelType w:val="multilevel"/>
    <w:lvl w:ilvl="0">
      <w:start w:val="1"/>
      <w:numFmt w:val="decimal"/>
      <w:lvlText w:val="%1"/>
      <w:rPr>
        <w:lang w:val="ru-RU"/>
        <w:vertAlign w:val="superscript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Segoe UI" w:eastAsia="Segoe UI" w:hAnsi="Segoe UI" w:cs="Segoe UI"/>
        <w:w w:val="100"/>
        <w:spacing w:val="0"/>
        <w:color w:val="000000"/>
        <w:position w:val="0"/>
      </w:rPr>
    </w:lvl>
  </w:abstractNum>
  <w:abstractNum w:abstractNumId="46">
    <w:multiLevelType w:val="multilevel"/>
    <w:lvl w:ilvl="0">
      <w:start w:val="1"/>
      <w:numFmt w:val="decimal"/>
      <w:lvlText w:val="%1"/>
      <w:rPr>
        <w:lang w:val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Segoe UI" w:eastAsia="Segoe UI" w:hAnsi="Segoe UI" w:cs="Segoe UI"/>
        <w:w w:val="100"/>
        <w:spacing w:val="0"/>
        <w:color w:val="000000"/>
        <w:position w:val="0"/>
      </w:rPr>
    </w:lvl>
  </w:abstractNum>
  <w:abstractNum w:abstractNumId="48">
    <w:multiLevelType w:val="multilevel"/>
    <w:lvl w:ilvl="0">
      <w:start w:val="1"/>
      <w:numFmt w:val="decimal"/>
      <w:lvlText w:val="%1"/>
      <w:rPr>
        <w:lang w:val="ru-RU"/>
        <w:vertAlign w:val="superscript"/>
        <w:b w:val="0"/>
        <w:bCs w:val="0"/>
        <w:i w:val="0"/>
        <w:iCs w:val="0"/>
        <w:u w:val="none"/>
        <w:strike w:val="0"/>
        <w:smallCaps w:val="0"/>
        <w:sz w:val="20"/>
        <w:szCs w:val="20"/>
        <w:rFonts w:ascii="Book Antiqua" w:eastAsia="Book Antiqua" w:hAnsi="Book Antiqua" w:cs="Book Antiqua"/>
        <w:w w:val="100"/>
        <w:spacing w:val="0"/>
        <w:color w:val="000000"/>
        <w:position w:val="0"/>
      </w:rPr>
    </w:lvl>
  </w:abstractNum>
  <w:abstractNum w:abstractNumId="50">
    <w:multiLevelType w:val="multilevel"/>
    <w:lvl w:ilvl="0">
      <w:start w:val="1"/>
      <w:numFmt w:val="bullet"/>
      <w:lvlText w:val="—"/>
      <w:rPr>
        <w:lang w:val="ru-RU"/>
        <w:b w:val="0"/>
        <w:bCs w:val="0"/>
        <w:i w:val="0"/>
        <w:iCs w:val="0"/>
        <w:u w:val="none"/>
        <w:strike w:val="0"/>
        <w:smallCaps w:val="0"/>
        <w:sz w:val="19"/>
        <w:szCs w:val="19"/>
        <w:rFonts w:ascii="Book Antiqua" w:eastAsia="Book Antiqua" w:hAnsi="Book Antiqua" w:cs="Book Antiqua"/>
        <w:w w:val="100"/>
        <w:spacing w:val="0"/>
        <w:color w:val="000000"/>
        <w:position w:val="0"/>
      </w:rPr>
    </w:lvl>
  </w:abstractNum>
  <w:abstractNum w:abstractNumId="52">
    <w:multiLevelType w:val="multilevel"/>
    <w:lvl w:ilvl="0">
      <w:start w:val="1"/>
      <w:numFmt w:val="decimal"/>
      <w:lvlText w:val="%1."/>
      <w:rPr>
        <w:lang w:val="ru-RU"/>
        <w:b w:val="0"/>
        <w:bCs w:val="0"/>
        <w:i w:val="0"/>
        <w:iCs w:val="0"/>
        <w:u w:val="none"/>
        <w:strike w:val="0"/>
        <w:smallCaps w:val="0"/>
        <w:sz w:val="19"/>
        <w:szCs w:val="19"/>
        <w:rFonts w:ascii="Book Antiqua" w:eastAsia="Book Antiqua" w:hAnsi="Book Antiqua" w:cs="Book Antiqua"/>
        <w:w w:val="100"/>
        <w:spacing w:val="0"/>
        <w:color w:val="000000"/>
        <w:position w:val="0"/>
      </w:rPr>
    </w:lvl>
  </w:abstractNum>
  <w:abstractNum w:abstractNumId="54">
    <w:multiLevelType w:val="multilevel"/>
    <w:lvl w:ilvl="0">
      <w:start w:val="3"/>
      <w:numFmt w:val="decimal"/>
      <w:lvlText w:val="%1-"/>
      <w:rPr>
        <w:lang w:val="ru-RU"/>
        <w:b w:val="0"/>
        <w:bCs w:val="0"/>
        <w:i w:val="0"/>
        <w:iCs w:val="0"/>
        <w:u w:val="none"/>
        <w:strike w:val="0"/>
        <w:smallCaps w:val="0"/>
        <w:sz w:val="19"/>
        <w:szCs w:val="19"/>
        <w:rFonts w:ascii="Book Antiqua" w:eastAsia="Book Antiqua" w:hAnsi="Book Antiqua" w:cs="Book Antiqua"/>
        <w:w w:val="100"/>
        <w:spacing w:val="0"/>
        <w:color w:val="000000"/>
        <w:position w:val="0"/>
      </w:rPr>
    </w:lvl>
  </w:abstractNum>
  <w:abstractNum w:abstractNumId="56">
    <w:multiLevelType w:val="multilevel"/>
    <w:lvl w:ilvl="0">
      <w:start w:val="1"/>
      <w:numFmt w:val="decimal"/>
      <w:lvlText w:val="%1."/>
      <w:rPr>
        <w:lang w:val="ru-RU"/>
        <w:b w:val="0"/>
        <w:bCs w:val="0"/>
        <w:i w:val="0"/>
        <w:iCs w:val="0"/>
        <w:u w:val="none"/>
        <w:strike w:val="0"/>
        <w:smallCaps w:val="0"/>
        <w:sz w:val="19"/>
        <w:szCs w:val="19"/>
        <w:rFonts w:ascii="Book Antiqua" w:eastAsia="Book Antiqua" w:hAnsi="Book Antiqua" w:cs="Book Antiqua"/>
        <w:w w:val="100"/>
        <w:spacing w:val="0"/>
        <w:color w:val="000000"/>
        <w:position w:val="0"/>
      </w:rPr>
    </w:lvl>
  </w:abstractNum>
  <w:abstractNum w:abstractNumId="58">
    <w:multiLevelType w:val="multilevel"/>
    <w:lvl w:ilvl="0">
      <w:start w:val="1"/>
      <w:numFmt w:val="decimal"/>
      <w:lvlText w:val="%1."/>
      <w:rPr>
        <w:lang w:val="ru-RU"/>
        <w:b w:val="0"/>
        <w:bCs w:val="0"/>
        <w:i w:val="0"/>
        <w:iCs w:val="0"/>
        <w:u w:val="none"/>
        <w:strike w:val="0"/>
        <w:smallCaps w:val="0"/>
        <w:sz w:val="19"/>
        <w:szCs w:val="19"/>
        <w:rFonts w:ascii="Book Antiqua" w:eastAsia="Book Antiqua" w:hAnsi="Book Antiqua" w:cs="Book Antiqua"/>
        <w:w w:val="100"/>
        <w:spacing w:val="0"/>
        <w:color w:val="000000"/>
        <w:position w:val="0"/>
      </w:rPr>
    </w:lvl>
  </w:abstractNum>
  <w:abstractNum w:abstractNumId="60">
    <w:multiLevelType w:val="multilevel"/>
    <w:lvl w:ilvl="0">
      <w:start w:val="5"/>
      <w:numFmt w:val="decimal"/>
      <w:lvlText w:val="%1"/>
      <w:rPr>
        <w:lang w:val="ru-RU"/>
        <w:b w:val="0"/>
        <w:bCs w:val="0"/>
        <w:i w:val="0"/>
        <w:iCs w:val="0"/>
        <w:u w:val="none"/>
        <w:strike w:val="0"/>
        <w:smallCaps w:val="0"/>
        <w:sz w:val="19"/>
        <w:szCs w:val="19"/>
        <w:rFonts w:ascii="Book Antiqua" w:eastAsia="Book Antiqua" w:hAnsi="Book Antiqua" w:cs="Book Antiqua"/>
        <w:w w:val="100"/>
        <w:spacing w:val="0"/>
        <w:color w:val="000000"/>
        <w:position w:val="0"/>
      </w:rPr>
    </w:lvl>
  </w:abstractNum>
  <w:abstractNum w:abstractNumId="62">
    <w:multiLevelType w:val="multilevel"/>
    <w:lvl w:ilvl="0">
      <w:start w:val="2"/>
      <w:numFmt w:val="decimal"/>
      <w:lvlText w:val="%1"/>
      <w:rPr>
        <w:lang w:val="ru-RU"/>
        <w:b w:val="0"/>
        <w:bCs w:val="0"/>
        <w:i w:val="0"/>
        <w:iCs w:val="0"/>
        <w:u w:val="none"/>
        <w:strike w:val="0"/>
        <w:smallCaps w:val="0"/>
        <w:sz w:val="19"/>
        <w:szCs w:val="19"/>
        <w:rFonts w:ascii="Book Antiqua" w:eastAsia="Book Antiqua" w:hAnsi="Book Antiqua" w:cs="Book Antiqua"/>
        <w:w w:val="100"/>
        <w:spacing w:val="0"/>
        <w:color w:val="000000"/>
        <w:position w:val="0"/>
      </w:rPr>
    </w:lvl>
  </w:abstractNum>
  <w:abstractNum w:abstractNumId="64">
    <w:multiLevelType w:val="multilevel"/>
    <w:lvl w:ilvl="0">
      <w:start w:val="1"/>
      <w:numFmt w:val="lowerLetter"/>
      <w:lvlText w:val="%1)"/>
      <w:rPr>
        <w:lang w:val="en-US"/>
        <w:b w:val="0"/>
        <w:bCs w:val="0"/>
        <w:i w:val="0"/>
        <w:iCs w:val="0"/>
        <w:u w:val="none"/>
        <w:strike w:val="0"/>
        <w:smallCaps w:val="0"/>
        <w:sz w:val="19"/>
        <w:szCs w:val="19"/>
        <w:rFonts w:ascii="Book Antiqua" w:eastAsia="Book Antiqua" w:hAnsi="Book Antiqua" w:cs="Book Antiqua"/>
        <w:w w:val="100"/>
        <w:spacing w:val="0"/>
        <w:color w:val="000000"/>
        <w:position w:val="0"/>
      </w:rPr>
    </w:lvl>
  </w:abstractNum>
  <w:abstractNum w:abstractNumId="66">
    <w:multiLevelType w:val="multilevel"/>
    <w:lvl w:ilvl="0">
      <w:start w:val="1"/>
      <w:numFmt w:val="lowerLetter"/>
      <w:lvlText w:val="%1)"/>
      <w:rPr>
        <w:lang w:val="en-US"/>
        <w:b w:val="0"/>
        <w:bCs w:val="0"/>
        <w:i w:val="0"/>
        <w:iCs w:val="0"/>
        <w:u w:val="none"/>
        <w:strike w:val="0"/>
        <w:smallCaps w:val="0"/>
        <w:sz w:val="19"/>
        <w:szCs w:val="19"/>
        <w:rFonts w:ascii="Book Antiqua" w:eastAsia="Book Antiqua" w:hAnsi="Book Antiqua" w:cs="Book Antiqua"/>
        <w:w w:val="100"/>
        <w:spacing w:val="0"/>
        <w:color w:val="000000"/>
        <w:position w:val="0"/>
      </w:rPr>
    </w:lvl>
  </w:abstractNum>
  <w:abstractNum w:abstractNumId="68">
    <w:multiLevelType w:val="multilevel"/>
    <w:lvl w:ilvl="0">
      <w:start w:val="1"/>
      <w:numFmt w:val="decimal"/>
      <w:lvlText w:val="%1"/>
      <w:rPr>
        <w:lang w:val="ru-RU"/>
        <w:vertAlign w:val="superscript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Segoe UI" w:eastAsia="Segoe UI" w:hAnsi="Segoe UI" w:cs="Segoe UI"/>
        <w:w w:val="100"/>
        <w:spacing w:val="0"/>
        <w:color w:val="000000"/>
        <w:position w:val="0"/>
      </w:rPr>
    </w:lvl>
  </w:abstractNum>
  <w:abstractNum w:abstractNumId="70">
    <w:multiLevelType w:val="multilevel"/>
    <w:lvl w:ilvl="0">
      <w:start w:val="1"/>
      <w:numFmt w:val="decimal"/>
      <w:lvlText w:val="%1."/>
      <w:rPr>
        <w:lang w:val="ru-RU"/>
        <w:b w:val="0"/>
        <w:bCs w:val="0"/>
        <w:i w:val="0"/>
        <w:iCs w:val="0"/>
        <w:u w:val="none"/>
        <w:strike w:val="0"/>
        <w:smallCaps w:val="0"/>
        <w:sz w:val="19"/>
        <w:szCs w:val="19"/>
        <w:rFonts w:ascii="Book Antiqua" w:eastAsia="Book Antiqua" w:hAnsi="Book Antiqua" w:cs="Book Antiqua"/>
        <w:w w:val="100"/>
        <w:spacing w:val="0"/>
        <w:color w:val="000000"/>
        <w:position w:val="0"/>
      </w:rPr>
    </w:lvl>
  </w:abstractNum>
  <w:abstractNum w:abstractNumId="72">
    <w:multiLevelType w:val="multilevel"/>
    <w:lvl w:ilvl="0">
      <w:start w:val="1"/>
      <w:numFmt w:val="decimal"/>
      <w:lvlText w:val="%1."/>
      <w:rPr>
        <w:lang w:val="ru-RU"/>
        <w:b w:val="0"/>
        <w:bCs w:val="0"/>
        <w:i w:val="0"/>
        <w:iCs w:val="0"/>
        <w:u w:val="none"/>
        <w:strike w:val="0"/>
        <w:smallCaps w:val="0"/>
        <w:sz w:val="19"/>
        <w:szCs w:val="19"/>
        <w:rFonts w:ascii="Book Antiqua" w:eastAsia="Book Antiqua" w:hAnsi="Book Antiqua" w:cs="Book Antiqua"/>
        <w:w w:val="100"/>
        <w:spacing w:val="0"/>
        <w:color w:val="000000"/>
        <w:position w:val="0"/>
      </w:rPr>
    </w:lvl>
  </w:abstractNum>
  <w:abstractNum w:abstractNumId="74">
    <w:multiLevelType w:val="multilevel"/>
    <w:lvl w:ilvl="0">
      <w:start w:val="1"/>
      <w:numFmt w:val="decimal"/>
      <w:lvlText w:val="%1."/>
      <w:rPr>
        <w:lang w:val="ru-RU"/>
        <w:b w:val="0"/>
        <w:bCs w:val="0"/>
        <w:i w:val="0"/>
        <w:iCs w:val="0"/>
        <w:u w:val="none"/>
        <w:strike w:val="0"/>
        <w:smallCaps w:val="0"/>
        <w:sz w:val="19"/>
        <w:szCs w:val="19"/>
        <w:rFonts w:ascii="Book Antiqua" w:eastAsia="Book Antiqua" w:hAnsi="Book Antiqua" w:cs="Book Antiqua"/>
        <w:w w:val="100"/>
        <w:spacing w:val="0"/>
        <w:color w:val="000000"/>
        <w:position w:val="0"/>
      </w:rPr>
    </w:lvl>
  </w:abstractNum>
  <w:abstractNum w:abstractNumId="76">
    <w:multiLevelType w:val="multilevel"/>
    <w:lvl w:ilvl="0">
      <w:start w:val="1"/>
      <w:numFmt w:val="decimal"/>
      <w:lvlText w:val="%1."/>
      <w:rPr>
        <w:lang w:val="ru-RU"/>
        <w:b w:val="0"/>
        <w:bCs w:val="0"/>
        <w:i w:val="0"/>
        <w:iCs w:val="0"/>
        <w:u w:val="none"/>
        <w:strike w:val="0"/>
        <w:smallCaps w:val="0"/>
        <w:sz w:val="19"/>
        <w:szCs w:val="19"/>
        <w:rFonts w:ascii="Book Antiqua" w:eastAsia="Book Antiqua" w:hAnsi="Book Antiqua" w:cs="Book Antiqua"/>
        <w:w w:val="100"/>
        <w:spacing w:val="0"/>
        <w:color w:val="000000"/>
        <w:position w:val="0"/>
      </w:rPr>
    </w:lvl>
  </w:abstractNum>
  <w:abstractNum w:abstractNumId="78">
    <w:multiLevelType w:val="multilevel"/>
    <w:lvl w:ilvl="0">
      <w:start w:val="1"/>
      <w:numFmt w:val="decimal"/>
      <w:lvlText w:val="%1."/>
      <w:rPr>
        <w:lang w:val="ru-RU"/>
        <w:b w:val="0"/>
        <w:bCs w:val="0"/>
        <w:i w:val="0"/>
        <w:iCs w:val="0"/>
        <w:u w:val="none"/>
        <w:strike w:val="0"/>
        <w:smallCaps w:val="0"/>
        <w:sz w:val="19"/>
        <w:szCs w:val="19"/>
        <w:rFonts w:ascii="Book Antiqua" w:eastAsia="Book Antiqua" w:hAnsi="Book Antiqua" w:cs="Book Antiqua"/>
        <w:w w:val="100"/>
        <w:spacing w:val="0"/>
        <w:color w:val="000000"/>
        <w:position w:val="0"/>
      </w:rPr>
    </w:lvl>
  </w:abstractNum>
  <w:abstractNum w:abstractNumId="80">
    <w:multiLevelType w:val="multilevel"/>
    <w:lvl w:ilvl="0">
      <w:start w:val="3"/>
      <w:numFmt w:val="decimal"/>
      <w:lvlText w:val="%1-"/>
      <w:rPr>
        <w:lang w:val="ru-RU"/>
        <w:b w:val="0"/>
        <w:bCs w:val="0"/>
        <w:i w:val="0"/>
        <w:iCs w:val="0"/>
        <w:u w:val="none"/>
        <w:strike w:val="0"/>
        <w:smallCaps w:val="0"/>
        <w:sz w:val="19"/>
        <w:szCs w:val="19"/>
        <w:rFonts w:ascii="Book Antiqua" w:eastAsia="Book Antiqua" w:hAnsi="Book Antiqua" w:cs="Book Antiqua"/>
        <w:w w:val="100"/>
        <w:spacing w:val="0"/>
        <w:color w:val="000000"/>
        <w:position w:val="0"/>
      </w:rPr>
    </w:lvl>
  </w:abstractNum>
  <w:abstractNum w:abstractNumId="82">
    <w:multiLevelType w:val="multilevel"/>
    <w:lvl w:ilvl="0">
      <w:start w:val="1"/>
      <w:numFmt w:val="bullet"/>
      <w:lvlText w:val="■"/>
      <w:rPr>
        <w:lang w:val="ru-RU"/>
        <w:b w:val="0"/>
        <w:bCs w:val="0"/>
        <w:i w:val="0"/>
        <w:iCs w:val="0"/>
        <w:u w:val="none"/>
        <w:strike w:val="0"/>
        <w:smallCaps w:val="0"/>
        <w:sz w:val="19"/>
        <w:szCs w:val="19"/>
        <w:rFonts w:ascii="Book Antiqua" w:eastAsia="Book Antiqua" w:hAnsi="Book Antiqua" w:cs="Book Antiqua"/>
        <w:w w:val="100"/>
        <w:spacing w:val="0"/>
        <w:color w:val="000000"/>
        <w:position w:val="0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  <w:num w:numId="29">
    <w:abstractNumId w:val="28"/>
  </w:num>
  <w:num w:numId="31">
    <w:abstractNumId w:val="30"/>
  </w:num>
  <w:num w:numId="33">
    <w:abstractNumId w:val="32"/>
  </w:num>
  <w:num w:numId="35">
    <w:abstractNumId w:val="34"/>
  </w:num>
  <w:num w:numId="37">
    <w:abstractNumId w:val="36"/>
  </w:num>
  <w:num w:numId="39">
    <w:abstractNumId w:val="38"/>
  </w:num>
  <w:num w:numId="41">
    <w:abstractNumId w:val="40"/>
  </w:num>
  <w:num w:numId="43">
    <w:abstractNumId w:val="42"/>
  </w:num>
  <w:num w:numId="45">
    <w:abstractNumId w:val="44"/>
  </w:num>
  <w:num w:numId="47">
    <w:abstractNumId w:val="46"/>
  </w:num>
  <w:num w:numId="49">
    <w:abstractNumId w:val="48"/>
  </w:num>
  <w:num w:numId="51">
    <w:abstractNumId w:val="50"/>
  </w:num>
  <w:num w:numId="53">
    <w:abstractNumId w:val="52"/>
  </w:num>
  <w:num w:numId="55">
    <w:abstractNumId w:val="54"/>
  </w:num>
  <w:num w:numId="57">
    <w:abstractNumId w:val="56"/>
  </w:num>
  <w:num w:numId="59">
    <w:abstractNumId w:val="58"/>
  </w:num>
  <w:num w:numId="61">
    <w:abstractNumId w:val="60"/>
  </w:num>
  <w:num w:numId="63">
    <w:abstractNumId w:val="62"/>
  </w:num>
  <w:num w:numId="65">
    <w:abstractNumId w:val="64"/>
  </w:num>
  <w:num w:numId="67">
    <w:abstractNumId w:val="66"/>
  </w:num>
  <w:num w:numId="69">
    <w:abstractNumId w:val="68"/>
  </w:num>
  <w:num w:numId="71">
    <w:abstractNumId w:val="70"/>
  </w:num>
  <w:num w:numId="73">
    <w:abstractNumId w:val="72"/>
  </w:num>
  <w:num w:numId="75">
    <w:abstractNumId w:val="74"/>
  </w:num>
  <w:num w:numId="77">
    <w:abstractNumId w:val="76"/>
  </w:num>
  <w:num w:numId="79">
    <w:abstractNumId w:val="78"/>
  </w:num>
  <w:num w:numId="81">
    <w:abstractNumId w:val="80"/>
  </w:num>
  <w:num w:numId="83">
    <w:abstractNumId w:val="82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footnotePr>
      <w:pos w:val="pageBottom"/>
      <w:numFmt w:val="decimal"/>
      <w:numRestart w:val="continuous"/>
    </w:footnotePr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ru-RU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ru-RU"/>
      <w:sz w:val="24"/>
      <w:szCs w:val="24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ru-RU"/>
      <w:sz w:val="24"/>
      <w:szCs w:val="24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3"/>
      <w:szCs w:val="23"/>
      <w:rFonts w:ascii="Segoe UI" w:eastAsia="Segoe UI" w:hAnsi="Segoe UI" w:cs="Segoe UI"/>
    </w:rPr>
  </w:style>
  <w:style w:type="character" w:customStyle="1" w:styleId="CharStyle5">
    <w:name w:val="Основной текст (2)"/>
    <w:basedOn w:val="CharStyle4"/>
    <w:rPr>
      <w:lang w:val="ru-RU"/>
      <w:w w:val="100"/>
      <w:spacing w:val="0"/>
      <w:color w:val="000000"/>
      <w:position w:val="0"/>
    </w:rPr>
  </w:style>
  <w:style w:type="character" w:customStyle="1" w:styleId="CharStyle7">
    <w:name w:val="Основной текст (3)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7"/>
      <w:szCs w:val="27"/>
      <w:rFonts w:ascii="Segoe UI" w:eastAsia="Segoe UI" w:hAnsi="Segoe UI" w:cs="Segoe UI"/>
    </w:rPr>
  </w:style>
  <w:style w:type="character" w:customStyle="1" w:styleId="CharStyle8">
    <w:name w:val="Основной текст (3)"/>
    <w:basedOn w:val="CharStyle7"/>
    <w:rPr>
      <w:lang w:val="ru-RU"/>
      <w:w w:val="100"/>
      <w:spacing w:val="0"/>
      <w:color w:val="000000"/>
      <w:position w:val="0"/>
    </w:rPr>
  </w:style>
  <w:style w:type="character" w:customStyle="1" w:styleId="CharStyle10">
    <w:name w:val="Основной текст (4)_"/>
    <w:basedOn w:val="DefaultParagraphFont"/>
    <w:link w:val="Style9"/>
    <w:rPr>
      <w:b w:val="0"/>
      <w:bCs w:val="0"/>
      <w:i w:val="0"/>
      <w:iCs w:val="0"/>
      <w:u w:val="none"/>
      <w:strike w:val="0"/>
      <w:smallCaps w:val="0"/>
      <w:sz w:val="22"/>
      <w:szCs w:val="22"/>
      <w:rFonts w:ascii="Segoe UI" w:eastAsia="Segoe UI" w:hAnsi="Segoe UI" w:cs="Segoe UI"/>
    </w:rPr>
  </w:style>
  <w:style w:type="character" w:customStyle="1" w:styleId="CharStyle11">
    <w:name w:val="Основной текст (4)"/>
    <w:basedOn w:val="CharStyle10"/>
    <w:rPr>
      <w:lang w:val="ru-RU"/>
      <w:w w:val="100"/>
      <w:spacing w:val="0"/>
      <w:color w:val="000000"/>
      <w:position w:val="0"/>
    </w:rPr>
  </w:style>
  <w:style w:type="character" w:customStyle="1" w:styleId="CharStyle13">
    <w:name w:val="Основной текст (5)_"/>
    <w:basedOn w:val="DefaultParagraphFont"/>
    <w:link w:val="Style12"/>
    <w:rPr>
      <w:b/>
      <w:bCs/>
      <w:i w:val="0"/>
      <w:iCs w:val="0"/>
      <w:u w:val="none"/>
      <w:strike w:val="0"/>
      <w:smallCaps w:val="0"/>
      <w:sz w:val="16"/>
      <w:szCs w:val="16"/>
      <w:rFonts w:ascii="Segoe UI" w:eastAsia="Segoe UI" w:hAnsi="Segoe UI" w:cs="Segoe UI"/>
    </w:rPr>
  </w:style>
  <w:style w:type="character" w:customStyle="1" w:styleId="CharStyle14">
    <w:name w:val="Основной текст (5)"/>
    <w:basedOn w:val="CharStyle13"/>
    <w:rPr>
      <w:lang w:val="ru-RU"/>
      <w:w w:val="100"/>
      <w:spacing w:val="0"/>
      <w:color w:val="000000"/>
      <w:position w:val="0"/>
    </w:rPr>
  </w:style>
  <w:style w:type="character" w:customStyle="1" w:styleId="CharStyle16">
    <w:name w:val="Основной текст (6)_"/>
    <w:basedOn w:val="DefaultParagraphFont"/>
    <w:link w:val="Style15"/>
    <w:rPr>
      <w:b w:val="0"/>
      <w:bCs w:val="0"/>
      <w:i w:val="0"/>
      <w:iCs w:val="0"/>
      <w:u w:val="none"/>
      <w:strike w:val="0"/>
      <w:smallCaps w:val="0"/>
      <w:sz w:val="15"/>
      <w:szCs w:val="15"/>
      <w:rFonts w:ascii="Segoe UI" w:eastAsia="Segoe UI" w:hAnsi="Segoe UI" w:cs="Segoe UI"/>
    </w:rPr>
  </w:style>
  <w:style w:type="character" w:customStyle="1" w:styleId="CharStyle17">
    <w:name w:val="Основной текст (6)"/>
    <w:basedOn w:val="CharStyle16"/>
    <w:rPr>
      <w:lang w:val="ru-RU"/>
      <w:w w:val="100"/>
      <w:spacing w:val="0"/>
      <w:color w:val="000000"/>
      <w:position w:val="0"/>
    </w:rPr>
  </w:style>
  <w:style w:type="character" w:customStyle="1" w:styleId="CharStyle19">
    <w:name w:val="Основной текст (7)_"/>
    <w:basedOn w:val="DefaultParagraphFont"/>
    <w:link w:val="Style18"/>
    <w:rPr>
      <w:b/>
      <w:bCs/>
      <w:i w:val="0"/>
      <w:iCs w:val="0"/>
      <w:u w:val="none"/>
      <w:strike w:val="0"/>
      <w:smallCaps w:val="0"/>
      <w:sz w:val="23"/>
      <w:szCs w:val="23"/>
      <w:rFonts w:ascii="Arial Narrow" w:eastAsia="Arial Narrow" w:hAnsi="Arial Narrow" w:cs="Arial Narrow"/>
    </w:rPr>
  </w:style>
  <w:style w:type="character" w:customStyle="1" w:styleId="CharStyle20">
    <w:name w:val="Основной текст (7)"/>
    <w:basedOn w:val="CharStyle19"/>
    <w:rPr>
      <w:lang w:val="ru-RU"/>
      <w:w w:val="100"/>
      <w:spacing w:val="0"/>
      <w:color w:val="000000"/>
      <w:position w:val="0"/>
    </w:rPr>
  </w:style>
  <w:style w:type="character" w:customStyle="1" w:styleId="CharStyle22">
    <w:name w:val="Оглавление_"/>
    <w:basedOn w:val="DefaultParagraphFont"/>
    <w:link w:val="TOC 1"/>
    <w:rPr>
      <w:b w:val="0"/>
      <w:bCs w:val="0"/>
      <w:i w:val="0"/>
      <w:iCs w:val="0"/>
      <w:u w:val="none"/>
      <w:strike w:val="0"/>
      <w:smallCaps w:val="0"/>
      <w:sz w:val="17"/>
      <w:szCs w:val="17"/>
      <w:rFonts w:ascii="Segoe UI" w:eastAsia="Segoe UI" w:hAnsi="Segoe UI" w:cs="Segoe UI"/>
    </w:rPr>
  </w:style>
  <w:style w:type="character" w:customStyle="1" w:styleId="CharStyle23">
    <w:name w:val="Оглавление"/>
    <w:basedOn w:val="CharStyle22"/>
    <w:rPr>
      <w:lang w:val="ru-RU"/>
      <w:w w:val="100"/>
      <w:spacing w:val="0"/>
      <w:color w:val="000000"/>
      <w:position w:val="0"/>
    </w:rPr>
  </w:style>
  <w:style w:type="character" w:customStyle="1" w:styleId="CharStyle24">
    <w:name w:val="Оглавление + Book Antiqua,9,5 pt"/>
    <w:basedOn w:val="CharStyle22"/>
    <w:rPr>
      <w:lang w:val="ru-RU"/>
      <w:sz w:val="19"/>
      <w:szCs w:val="19"/>
      <w:rFonts w:ascii="Book Antiqua" w:eastAsia="Book Antiqua" w:hAnsi="Book Antiqua" w:cs="Book Antiqua"/>
      <w:w w:val="100"/>
      <w:spacing w:val="0"/>
      <w:color w:val="000000"/>
      <w:position w:val="0"/>
    </w:rPr>
  </w:style>
  <w:style w:type="character" w:customStyle="1" w:styleId="CharStyle26">
    <w:name w:val="Оглавление (2)_"/>
    <w:basedOn w:val="DefaultParagraphFont"/>
    <w:link w:val="Style25"/>
    <w:rPr>
      <w:b w:val="0"/>
      <w:bCs w:val="0"/>
      <w:i/>
      <w:iCs/>
      <w:u w:val="none"/>
      <w:strike w:val="0"/>
      <w:smallCaps w:val="0"/>
      <w:sz w:val="19"/>
      <w:szCs w:val="19"/>
      <w:rFonts w:ascii="Book Antiqua" w:eastAsia="Book Antiqua" w:hAnsi="Book Antiqua" w:cs="Book Antiqua"/>
    </w:rPr>
  </w:style>
  <w:style w:type="character" w:customStyle="1" w:styleId="CharStyle27">
    <w:name w:val="Оглавление (2)"/>
    <w:basedOn w:val="CharStyle26"/>
    <w:rPr>
      <w:lang w:val="ru-RU"/>
      <w:w w:val="100"/>
      <w:spacing w:val="0"/>
      <w:color w:val="000000"/>
      <w:position w:val="0"/>
    </w:rPr>
  </w:style>
  <w:style w:type="character" w:customStyle="1" w:styleId="CharStyle28">
    <w:name w:val="Оглавление (2) + Не курсив"/>
    <w:basedOn w:val="CharStyle26"/>
    <w:rPr>
      <w:lang w:val="ru-RU"/>
      <w:i/>
      <w:iCs/>
      <w:w w:val="100"/>
      <w:spacing w:val="0"/>
      <w:color w:val="000000"/>
      <w:position w:val="0"/>
    </w:rPr>
  </w:style>
  <w:style w:type="character" w:customStyle="1" w:styleId="CharStyle30">
    <w:name w:val="Основной текст (8)_"/>
    <w:basedOn w:val="DefaultParagraphFont"/>
    <w:link w:val="Style29"/>
    <w:rPr>
      <w:b w:val="0"/>
      <w:bCs w:val="0"/>
      <w:i/>
      <w:iCs/>
      <w:u w:val="none"/>
      <w:strike w:val="0"/>
      <w:smallCaps w:val="0"/>
      <w:sz w:val="22"/>
      <w:szCs w:val="22"/>
      <w:rFonts w:ascii="Segoe UI" w:eastAsia="Segoe UI" w:hAnsi="Segoe UI" w:cs="Segoe UI"/>
    </w:rPr>
  </w:style>
  <w:style w:type="character" w:customStyle="1" w:styleId="CharStyle31">
    <w:name w:val="Основной текст (8)"/>
    <w:basedOn w:val="CharStyle30"/>
    <w:rPr>
      <w:lang w:val="ru-RU"/>
      <w:w w:val="100"/>
      <w:spacing w:val="0"/>
      <w:color w:val="000000"/>
      <w:position w:val="0"/>
    </w:rPr>
  </w:style>
  <w:style w:type="character" w:customStyle="1" w:styleId="CharStyle33">
    <w:name w:val="Заголовок №1_"/>
    <w:basedOn w:val="DefaultParagraphFont"/>
    <w:link w:val="Style32"/>
    <w:rPr>
      <w:b/>
      <w:bCs/>
      <w:i w:val="0"/>
      <w:iCs w:val="0"/>
      <w:u w:val="none"/>
      <w:strike w:val="0"/>
      <w:smallCaps w:val="0"/>
      <w:sz w:val="30"/>
      <w:szCs w:val="30"/>
      <w:rFonts w:ascii="Arial Narrow" w:eastAsia="Arial Narrow" w:hAnsi="Arial Narrow" w:cs="Arial Narrow"/>
      <w:spacing w:val="10"/>
    </w:rPr>
  </w:style>
  <w:style w:type="character" w:customStyle="1" w:styleId="CharStyle34">
    <w:name w:val="Заголовок №1"/>
    <w:basedOn w:val="CharStyle33"/>
    <w:rPr>
      <w:lang w:val="ru-RU"/>
      <w:w w:val="100"/>
      <w:color w:val="000000"/>
      <w:position w:val="0"/>
    </w:rPr>
  </w:style>
  <w:style w:type="character" w:customStyle="1" w:styleId="CharStyle36">
    <w:name w:val="Колонтитул_"/>
    <w:basedOn w:val="DefaultParagraphFont"/>
    <w:link w:val="Style35"/>
    <w:rPr>
      <w:b w:val="0"/>
      <w:bCs w:val="0"/>
      <w:i w:val="0"/>
      <w:iCs w:val="0"/>
      <w:u w:val="none"/>
      <w:strike w:val="0"/>
      <w:smallCaps w:val="0"/>
      <w:sz w:val="15"/>
      <w:szCs w:val="15"/>
      <w:rFonts w:ascii="Arial Narrow" w:eastAsia="Arial Narrow" w:hAnsi="Arial Narrow" w:cs="Arial Narrow"/>
    </w:rPr>
  </w:style>
  <w:style w:type="character" w:customStyle="1" w:styleId="CharStyle37">
    <w:name w:val="Колонтитул + Palatino Linotype,7 pt"/>
    <w:basedOn w:val="CharStyle36"/>
    <w:rPr>
      <w:lang w:val="ru-RU"/>
      <w:sz w:val="14"/>
      <w:szCs w:val="14"/>
      <w:rFonts w:ascii="Palatino Linotype" w:eastAsia="Palatino Linotype" w:hAnsi="Palatino Linotype" w:cs="Palatino Linotype"/>
      <w:w w:val="100"/>
      <w:spacing w:val="0"/>
      <w:color w:val="000000"/>
      <w:position w:val="0"/>
    </w:rPr>
  </w:style>
  <w:style w:type="character" w:customStyle="1" w:styleId="CharStyle39">
    <w:name w:val="Основной текст_"/>
    <w:basedOn w:val="DefaultParagraphFont"/>
    <w:link w:val="Style38"/>
    <w:rPr>
      <w:b w:val="0"/>
      <w:bCs w:val="0"/>
      <w:i w:val="0"/>
      <w:iCs w:val="0"/>
      <w:u w:val="none"/>
      <w:strike w:val="0"/>
      <w:smallCaps w:val="0"/>
      <w:sz w:val="19"/>
      <w:szCs w:val="19"/>
      <w:rFonts w:ascii="Book Antiqua" w:eastAsia="Book Antiqua" w:hAnsi="Book Antiqua" w:cs="Book Antiqua"/>
    </w:rPr>
  </w:style>
  <w:style w:type="character" w:customStyle="1" w:styleId="CharStyle40">
    <w:name w:val="Основной текст"/>
    <w:basedOn w:val="CharStyle39"/>
    <w:rPr>
      <w:lang w:val="ru-RU"/>
      <w:w w:val="100"/>
      <w:spacing w:val="0"/>
      <w:color w:val="000000"/>
      <w:position w:val="0"/>
    </w:rPr>
  </w:style>
  <w:style w:type="character" w:customStyle="1" w:styleId="CharStyle41">
    <w:name w:val="Колонтитул"/>
    <w:basedOn w:val="CharStyle36"/>
    <w:rPr>
      <w:lang w:val="ru-RU"/>
      <w:w w:val="100"/>
      <w:spacing w:val="0"/>
      <w:color w:val="000000"/>
      <w:position w:val="0"/>
    </w:rPr>
  </w:style>
  <w:style w:type="character" w:customStyle="1" w:styleId="CharStyle43">
    <w:name w:val="Основной текст (9)_"/>
    <w:basedOn w:val="DefaultParagraphFont"/>
    <w:link w:val="Style42"/>
    <w:rPr>
      <w:b/>
      <w:bCs/>
      <w:i w:val="0"/>
      <w:iCs w:val="0"/>
      <w:u w:val="none"/>
      <w:strike w:val="0"/>
      <w:smallCaps w:val="0"/>
      <w:sz w:val="30"/>
      <w:szCs w:val="30"/>
      <w:rFonts w:ascii="Arial Narrow" w:eastAsia="Arial Narrow" w:hAnsi="Arial Narrow" w:cs="Arial Narrow"/>
      <w:spacing w:val="10"/>
    </w:rPr>
  </w:style>
  <w:style w:type="character" w:customStyle="1" w:styleId="CharStyle44">
    <w:name w:val="Основной текст (9)"/>
    <w:basedOn w:val="CharStyle43"/>
    <w:rPr>
      <w:lang w:val="ru-RU"/>
      <w:w w:val="100"/>
      <w:color w:val="000000"/>
      <w:position w:val="0"/>
    </w:rPr>
  </w:style>
  <w:style w:type="character" w:customStyle="1" w:styleId="CharStyle46">
    <w:name w:val="Подпись к картинке_"/>
    <w:basedOn w:val="DefaultParagraphFont"/>
    <w:link w:val="Style45"/>
    <w:rPr>
      <w:b w:val="0"/>
      <w:bCs w:val="0"/>
      <w:i/>
      <w:iCs/>
      <w:u w:val="none"/>
      <w:strike w:val="0"/>
      <w:smallCaps w:val="0"/>
      <w:sz w:val="19"/>
      <w:szCs w:val="19"/>
      <w:rFonts w:ascii="Book Antiqua" w:eastAsia="Book Antiqua" w:hAnsi="Book Antiqua" w:cs="Book Antiqua"/>
    </w:rPr>
  </w:style>
  <w:style w:type="character" w:customStyle="1" w:styleId="CharStyle47">
    <w:name w:val="Подпись к картинке"/>
    <w:basedOn w:val="CharStyle46"/>
    <w:rPr>
      <w:lang w:val="ru-RU"/>
      <w:w w:val="100"/>
      <w:spacing w:val="0"/>
      <w:color w:val="000000"/>
      <w:position w:val="0"/>
    </w:rPr>
  </w:style>
  <w:style w:type="character" w:customStyle="1" w:styleId="CharStyle49">
    <w:name w:val="Подпись к таблице (2)_"/>
    <w:basedOn w:val="DefaultParagraphFont"/>
    <w:link w:val="Style48"/>
    <w:rPr>
      <w:b w:val="0"/>
      <w:bCs w:val="0"/>
      <w:i w:val="0"/>
      <w:iCs w:val="0"/>
      <w:u w:val="none"/>
      <w:strike w:val="0"/>
      <w:smallCaps w:val="0"/>
      <w:sz w:val="19"/>
      <w:szCs w:val="19"/>
      <w:rFonts w:ascii="Book Antiqua" w:eastAsia="Book Antiqua" w:hAnsi="Book Antiqua" w:cs="Book Antiqua"/>
    </w:rPr>
  </w:style>
  <w:style w:type="character" w:customStyle="1" w:styleId="CharStyle50">
    <w:name w:val="Подпись к таблице (2)"/>
    <w:basedOn w:val="CharStyle49"/>
    <w:rPr>
      <w:lang w:val="ru-RU"/>
      <w:w w:val="100"/>
      <w:spacing w:val="0"/>
      <w:color w:val="000000"/>
      <w:position w:val="0"/>
    </w:rPr>
  </w:style>
  <w:style w:type="character" w:customStyle="1" w:styleId="CharStyle51">
    <w:name w:val="Основной текст + Segoe UI,8 pt,Полужирный"/>
    <w:basedOn w:val="CharStyle39"/>
    <w:rPr>
      <w:lang w:val="ru-RU"/>
      <w:b/>
      <w:bCs/>
      <w:sz w:val="16"/>
      <w:szCs w:val="16"/>
      <w:rFonts w:ascii="Segoe UI" w:eastAsia="Segoe UI" w:hAnsi="Segoe UI" w:cs="Segoe UI"/>
      <w:w w:val="100"/>
      <w:spacing w:val="0"/>
      <w:color w:val="FFFFFF"/>
      <w:position w:val="0"/>
    </w:rPr>
  </w:style>
  <w:style w:type="character" w:customStyle="1" w:styleId="CharStyle52">
    <w:name w:val="Основной текст + Segoe UI,7,5 pt"/>
    <w:basedOn w:val="CharStyle39"/>
    <w:rPr>
      <w:lang w:val="ru-RU"/>
      <w:sz w:val="15"/>
      <w:szCs w:val="15"/>
      <w:rFonts w:ascii="Segoe UI" w:eastAsia="Segoe UI" w:hAnsi="Segoe UI" w:cs="Segoe UI"/>
      <w:w w:val="100"/>
      <w:spacing w:val="0"/>
      <w:color w:val="000000"/>
      <w:position w:val="0"/>
    </w:rPr>
  </w:style>
  <w:style w:type="character" w:customStyle="1" w:styleId="CharStyle53">
    <w:name w:val="Основной текст + Segoe UI,7,5 pt,Курсив"/>
    <w:basedOn w:val="CharStyle39"/>
    <w:rPr>
      <w:lang w:val="1024"/>
      <w:i/>
      <w:iCs/>
      <w:sz w:val="15"/>
      <w:szCs w:val="15"/>
      <w:rFonts w:ascii="Segoe UI" w:eastAsia="Segoe UI" w:hAnsi="Segoe UI" w:cs="Segoe UI"/>
      <w:w w:val="100"/>
      <w:spacing w:val="0"/>
      <w:color w:val="000000"/>
      <w:position w:val="0"/>
    </w:rPr>
  </w:style>
  <w:style w:type="character" w:customStyle="1" w:styleId="CharStyle55">
    <w:name w:val="Основной текст (10) Exact"/>
    <w:basedOn w:val="DefaultParagraphFont"/>
    <w:rPr>
      <w:b/>
      <w:bCs/>
      <w:i w:val="0"/>
      <w:iCs w:val="0"/>
      <w:u w:val="none"/>
      <w:strike w:val="0"/>
      <w:smallCaps w:val="0"/>
      <w:sz w:val="15"/>
      <w:szCs w:val="15"/>
      <w:rFonts w:ascii="Segoe UI" w:eastAsia="Segoe UI" w:hAnsi="Segoe UI" w:cs="Segoe UI"/>
    </w:rPr>
  </w:style>
  <w:style w:type="character" w:customStyle="1" w:styleId="CharStyle56">
    <w:name w:val="Основной текст (10) Exact"/>
    <w:basedOn w:val="CharStyle74"/>
    <w:rPr>
      <w:sz w:val="15"/>
      <w:szCs w:val="15"/>
      <w:color w:val="FFFFFF"/>
    </w:rPr>
  </w:style>
  <w:style w:type="character" w:customStyle="1" w:styleId="CharStyle58">
    <w:name w:val="Основной текст (11) Exact"/>
    <w:basedOn w:val="DefaultParagraphFont"/>
    <w:link w:val="Style57"/>
    <w:rPr>
      <w:lang w:val="en-US"/>
      <w:b w:val="0"/>
      <w:bCs w:val="0"/>
      <w:i w:val="0"/>
      <w:iCs w:val="0"/>
      <w:u w:val="none"/>
      <w:strike w:val="0"/>
      <w:smallCaps w:val="0"/>
      <w:sz w:val="9"/>
      <w:szCs w:val="9"/>
      <w:rFonts w:ascii="Segoe UI" w:eastAsia="Segoe UI" w:hAnsi="Segoe UI" w:cs="Segoe UI"/>
      <w:spacing w:val="-4"/>
    </w:rPr>
  </w:style>
  <w:style w:type="character" w:customStyle="1" w:styleId="CharStyle59">
    <w:name w:val="Основной текст (11) Exact"/>
    <w:basedOn w:val="CharStyle58"/>
    <w:rPr>
      <w:w w:val="100"/>
      <w:color w:val="000000"/>
      <w:position w:val="0"/>
    </w:rPr>
  </w:style>
  <w:style w:type="character" w:customStyle="1" w:styleId="CharStyle60">
    <w:name w:val="Основной текст (6) Exact"/>
    <w:basedOn w:val="DefaultParagraphFont"/>
    <w:rPr>
      <w:b w:val="0"/>
      <w:bCs w:val="0"/>
      <w:i w:val="0"/>
      <w:iCs w:val="0"/>
      <w:u w:val="none"/>
      <w:strike w:val="0"/>
      <w:smallCaps w:val="0"/>
      <w:sz w:val="14"/>
      <w:szCs w:val="14"/>
      <w:rFonts w:ascii="Segoe UI" w:eastAsia="Segoe UI" w:hAnsi="Segoe UI" w:cs="Segoe UI"/>
      <w:spacing w:val="3"/>
    </w:rPr>
  </w:style>
  <w:style w:type="character" w:customStyle="1" w:styleId="CharStyle61">
    <w:name w:val="Основной текст (6) Exact"/>
    <w:basedOn w:val="CharStyle16"/>
    <w:rPr>
      <w:lang w:val="ru-RU"/>
      <w:sz w:val="14"/>
      <w:szCs w:val="14"/>
      <w:w w:val="100"/>
      <w:spacing w:val="3"/>
      <w:color w:val="000000"/>
      <w:position w:val="0"/>
    </w:rPr>
  </w:style>
  <w:style w:type="character" w:customStyle="1" w:styleId="CharStyle63">
    <w:name w:val="Основной текст (12) Exact"/>
    <w:basedOn w:val="DefaultParagraphFont"/>
    <w:link w:val="Style62"/>
    <w:rPr>
      <w:lang w:val="1024"/>
      <w:b w:val="0"/>
      <w:bCs w:val="0"/>
      <w:i w:val="0"/>
      <w:iCs w:val="0"/>
      <w:u w:val="none"/>
      <w:strike w:val="0"/>
      <w:smallCaps w:val="0"/>
      <w:sz w:val="11"/>
      <w:szCs w:val="11"/>
      <w:rFonts w:ascii="Book Antiqua" w:eastAsia="Book Antiqua" w:hAnsi="Book Antiqua" w:cs="Book Antiqua"/>
    </w:rPr>
  </w:style>
  <w:style w:type="character" w:customStyle="1" w:styleId="CharStyle64">
    <w:name w:val="Основной текст (12) Exact"/>
    <w:basedOn w:val="CharStyle63"/>
    <w:rPr>
      <w:w w:val="100"/>
      <w:spacing w:val="0"/>
      <w:color w:val="000000"/>
      <w:position w:val="0"/>
    </w:rPr>
  </w:style>
  <w:style w:type="character" w:customStyle="1" w:styleId="CharStyle66">
    <w:name w:val="Основной текст (13) Exact"/>
    <w:basedOn w:val="DefaultParagraphFont"/>
    <w:link w:val="Style65"/>
    <w:rPr>
      <w:b w:val="0"/>
      <w:bCs w:val="0"/>
      <w:i w:val="0"/>
      <w:iCs w:val="0"/>
      <w:u w:val="none"/>
      <w:strike w:val="0"/>
      <w:smallCaps w:val="0"/>
      <w:sz w:val="19"/>
      <w:szCs w:val="19"/>
      <w:rFonts w:ascii="Palatino Linotype" w:eastAsia="Palatino Linotype" w:hAnsi="Palatino Linotype" w:cs="Palatino Linotype"/>
      <w:spacing w:val="-21"/>
    </w:rPr>
  </w:style>
  <w:style w:type="character" w:customStyle="1" w:styleId="CharStyle67">
    <w:name w:val="Основной текст (13) Exact"/>
    <w:basedOn w:val="CharStyle66"/>
    <w:rPr>
      <w:lang w:val="ru-RU"/>
      <w:w w:val="100"/>
      <w:color w:val="000000"/>
      <w:position w:val="0"/>
    </w:rPr>
  </w:style>
  <w:style w:type="character" w:customStyle="1" w:styleId="CharStyle69">
    <w:name w:val="Основной текст (14) Exact"/>
    <w:basedOn w:val="DefaultParagraphFont"/>
    <w:link w:val="Style68"/>
    <w:rPr>
      <w:b w:val="0"/>
      <w:bCs w:val="0"/>
      <w:i w:val="0"/>
      <w:iCs w:val="0"/>
      <w:u w:val="none"/>
      <w:strike w:val="0"/>
      <w:smallCaps w:val="0"/>
      <w:sz w:val="19"/>
      <w:szCs w:val="19"/>
      <w:rFonts w:ascii="Palatino Linotype" w:eastAsia="Palatino Linotype" w:hAnsi="Palatino Linotype" w:cs="Palatino Linotype"/>
      <w:spacing w:val="-21"/>
    </w:rPr>
  </w:style>
  <w:style w:type="character" w:customStyle="1" w:styleId="CharStyle70">
    <w:name w:val="Основной текст (14) Exact"/>
    <w:basedOn w:val="CharStyle69"/>
    <w:rPr>
      <w:lang w:val="ru-RU"/>
      <w:w w:val="100"/>
      <w:color w:val="000000"/>
      <w:position w:val="0"/>
    </w:rPr>
  </w:style>
  <w:style w:type="character" w:customStyle="1" w:styleId="CharStyle72">
    <w:name w:val="Основной текст (15) Exact"/>
    <w:basedOn w:val="DefaultParagraphFont"/>
    <w:link w:val="Style71"/>
    <w:rPr>
      <w:lang w:val="en-US"/>
      <w:b w:val="0"/>
      <w:bCs w:val="0"/>
      <w:i w:val="0"/>
      <w:iCs w:val="0"/>
      <w:u w:val="none"/>
      <w:strike w:val="0"/>
      <w:smallCaps w:val="0"/>
      <w:sz w:val="9"/>
      <w:szCs w:val="9"/>
      <w:rFonts w:ascii="Book Antiqua" w:eastAsia="Book Antiqua" w:hAnsi="Book Antiqua" w:cs="Book Antiqua"/>
      <w:spacing w:val="-3"/>
    </w:rPr>
  </w:style>
  <w:style w:type="character" w:customStyle="1" w:styleId="CharStyle73">
    <w:name w:val="Основной текст (15) Exact"/>
    <w:basedOn w:val="CharStyle72"/>
    <w:rPr>
      <w:w w:val="100"/>
      <w:color w:val="000000"/>
      <w:position w:val="0"/>
    </w:rPr>
  </w:style>
  <w:style w:type="character" w:customStyle="1" w:styleId="CharStyle74">
    <w:name w:val="Основной текст (10)_"/>
    <w:basedOn w:val="DefaultParagraphFont"/>
    <w:link w:val="Style54"/>
    <w:rPr>
      <w:b/>
      <w:bCs/>
      <w:i w:val="0"/>
      <w:iCs w:val="0"/>
      <w:u w:val="none"/>
      <w:strike w:val="0"/>
      <w:smallCaps w:val="0"/>
      <w:sz w:val="16"/>
      <w:szCs w:val="16"/>
      <w:rFonts w:ascii="Segoe UI" w:eastAsia="Segoe UI" w:hAnsi="Segoe UI" w:cs="Segoe UI"/>
    </w:rPr>
  </w:style>
  <w:style w:type="character" w:customStyle="1" w:styleId="CharStyle75">
    <w:name w:val="Основной текст (10)"/>
    <w:basedOn w:val="CharStyle74"/>
    <w:rPr>
      <w:lang w:val="ru-RU"/>
      <w:w w:val="100"/>
      <w:spacing w:val="0"/>
      <w:color w:val="000000"/>
      <w:position w:val="0"/>
    </w:rPr>
  </w:style>
  <w:style w:type="character" w:customStyle="1" w:styleId="CharStyle76">
    <w:name w:val="Основной текст (6) + 8 pt,Полужирный"/>
    <w:basedOn w:val="CharStyle16"/>
    <w:rPr>
      <w:lang w:val="ru-RU"/>
      <w:b/>
      <w:bCs/>
      <w:sz w:val="16"/>
      <w:szCs w:val="16"/>
      <w:w w:val="100"/>
      <w:spacing w:val="0"/>
      <w:color w:val="000000"/>
      <w:position w:val="0"/>
    </w:rPr>
  </w:style>
  <w:style w:type="character" w:customStyle="1" w:styleId="CharStyle77">
    <w:name w:val="Основной текст (10) + 7,5 pt,Не полужирный"/>
    <w:basedOn w:val="CharStyle74"/>
    <w:rPr>
      <w:lang w:val="ru-RU"/>
      <w:b/>
      <w:bCs/>
      <w:sz w:val="15"/>
      <w:szCs w:val="15"/>
      <w:w w:val="100"/>
      <w:spacing w:val="0"/>
      <w:color w:val="000000"/>
      <w:position w:val="0"/>
    </w:rPr>
  </w:style>
  <w:style w:type="character" w:customStyle="1" w:styleId="CharStyle79">
    <w:name w:val="Заголовок №2_"/>
    <w:basedOn w:val="DefaultParagraphFont"/>
    <w:link w:val="Style78"/>
    <w:rPr>
      <w:b w:val="0"/>
      <w:bCs w:val="0"/>
      <w:i w:val="0"/>
      <w:iCs w:val="0"/>
      <w:u w:val="none"/>
      <w:strike w:val="0"/>
      <w:smallCaps w:val="0"/>
      <w:sz w:val="22"/>
      <w:szCs w:val="22"/>
      <w:rFonts w:ascii="Segoe UI" w:eastAsia="Segoe UI" w:hAnsi="Segoe UI" w:cs="Segoe UI"/>
    </w:rPr>
  </w:style>
  <w:style w:type="character" w:customStyle="1" w:styleId="CharStyle80">
    <w:name w:val="Заголовок №2"/>
    <w:basedOn w:val="CharStyle79"/>
    <w:rPr>
      <w:lang w:val="ru-RU"/>
      <w:w w:val="100"/>
      <w:spacing w:val="0"/>
      <w:color w:val="000000"/>
      <w:position w:val="0"/>
    </w:rPr>
  </w:style>
  <w:style w:type="character" w:customStyle="1" w:styleId="CharStyle81">
    <w:name w:val="Основной текст"/>
    <w:basedOn w:val="CharStyle39"/>
    <w:rPr>
      <w:lang w:val="ru-RU"/>
      <w:w w:val="100"/>
      <w:spacing w:val="0"/>
      <w:color w:val="000000"/>
      <w:position w:val="0"/>
    </w:rPr>
  </w:style>
  <w:style w:type="character" w:customStyle="1" w:styleId="CharStyle83">
    <w:name w:val="Заголовок №4_"/>
    <w:basedOn w:val="DefaultParagraphFont"/>
    <w:link w:val="Style82"/>
    <w:rPr>
      <w:b w:val="0"/>
      <w:bCs w:val="0"/>
      <w:i/>
      <w:iCs/>
      <w:u w:val="none"/>
      <w:strike w:val="0"/>
      <w:smallCaps w:val="0"/>
      <w:sz w:val="19"/>
      <w:szCs w:val="19"/>
      <w:rFonts w:ascii="Book Antiqua" w:eastAsia="Book Antiqua" w:hAnsi="Book Antiqua" w:cs="Book Antiqua"/>
    </w:rPr>
  </w:style>
  <w:style w:type="character" w:customStyle="1" w:styleId="CharStyle84">
    <w:name w:val="Заголовок №4"/>
    <w:basedOn w:val="CharStyle83"/>
    <w:rPr>
      <w:lang w:val="ru-RU"/>
      <w:w w:val="100"/>
      <w:spacing w:val="0"/>
      <w:color w:val="000000"/>
      <w:position w:val="0"/>
    </w:rPr>
  </w:style>
  <w:style w:type="character" w:customStyle="1" w:styleId="CharStyle86">
    <w:name w:val="Основной текст (16)_"/>
    <w:basedOn w:val="DefaultParagraphFont"/>
    <w:link w:val="Style85"/>
    <w:rPr>
      <w:b w:val="0"/>
      <w:bCs w:val="0"/>
      <w:i/>
      <w:iCs/>
      <w:u w:val="none"/>
      <w:strike w:val="0"/>
      <w:smallCaps w:val="0"/>
      <w:sz w:val="19"/>
      <w:szCs w:val="19"/>
      <w:rFonts w:ascii="Book Antiqua" w:eastAsia="Book Antiqua" w:hAnsi="Book Antiqua" w:cs="Book Antiqua"/>
    </w:rPr>
  </w:style>
  <w:style w:type="character" w:customStyle="1" w:styleId="CharStyle87">
    <w:name w:val="Основной текст (16)"/>
    <w:basedOn w:val="CharStyle86"/>
    <w:rPr>
      <w:lang w:val="ru-RU"/>
      <w:w w:val="100"/>
      <w:spacing w:val="0"/>
      <w:color w:val="000000"/>
      <w:position w:val="0"/>
    </w:rPr>
  </w:style>
  <w:style w:type="character" w:customStyle="1" w:styleId="CharStyle88">
    <w:name w:val="Основной текст (16) + Не курсив"/>
    <w:basedOn w:val="CharStyle86"/>
    <w:rPr>
      <w:lang w:val="ru-RU"/>
      <w:i/>
      <w:iCs/>
      <w:w w:val="100"/>
      <w:spacing w:val="0"/>
      <w:color w:val="000000"/>
      <w:position w:val="0"/>
    </w:rPr>
  </w:style>
  <w:style w:type="character" w:customStyle="1" w:styleId="CharStyle90">
    <w:name w:val="Подпись к таблице (3)_"/>
    <w:basedOn w:val="DefaultParagraphFont"/>
    <w:link w:val="Style89"/>
    <w:rPr>
      <w:b/>
      <w:bCs/>
      <w:i w:val="0"/>
      <w:iCs w:val="0"/>
      <w:u w:val="none"/>
      <w:strike w:val="0"/>
      <w:smallCaps w:val="0"/>
      <w:sz w:val="19"/>
      <w:szCs w:val="19"/>
      <w:rFonts w:ascii="Book Antiqua" w:eastAsia="Book Antiqua" w:hAnsi="Book Antiqua" w:cs="Book Antiqua"/>
    </w:rPr>
  </w:style>
  <w:style w:type="character" w:customStyle="1" w:styleId="CharStyle91">
    <w:name w:val="Подпись к таблице (3)"/>
    <w:basedOn w:val="CharStyle90"/>
    <w:rPr>
      <w:lang w:val="ru-RU"/>
      <w:w w:val="100"/>
      <w:spacing w:val="0"/>
      <w:color w:val="000000"/>
      <w:position w:val="0"/>
    </w:rPr>
  </w:style>
  <w:style w:type="character" w:customStyle="1" w:styleId="CharStyle92">
    <w:name w:val="Основной текст + Segoe UI,9 pt,Полужирный"/>
    <w:basedOn w:val="CharStyle39"/>
    <w:rPr>
      <w:lang w:val="ru-RU"/>
      <w:b/>
      <w:bCs/>
      <w:sz w:val="18"/>
      <w:szCs w:val="18"/>
      <w:rFonts w:ascii="Segoe UI" w:eastAsia="Segoe UI" w:hAnsi="Segoe UI" w:cs="Segoe UI"/>
      <w:w w:val="100"/>
      <w:spacing w:val="0"/>
      <w:color w:val="FFFFFF"/>
      <w:position w:val="0"/>
    </w:rPr>
  </w:style>
  <w:style w:type="character" w:customStyle="1" w:styleId="CharStyle93">
    <w:name w:val="Основной текст + Segoe UI,9 pt,Полужирный"/>
    <w:basedOn w:val="CharStyle39"/>
    <w:rPr>
      <w:lang w:val="ru-RU"/>
      <w:b/>
      <w:bCs/>
      <w:sz w:val="18"/>
      <w:szCs w:val="18"/>
      <w:rFonts w:ascii="Segoe UI" w:eastAsia="Segoe UI" w:hAnsi="Segoe UI" w:cs="Segoe UI"/>
      <w:w w:val="100"/>
      <w:spacing w:val="0"/>
      <w:color w:val="000000"/>
      <w:position w:val="0"/>
    </w:rPr>
  </w:style>
  <w:style w:type="character" w:customStyle="1" w:styleId="CharStyle94">
    <w:name w:val="Основной текст + Segoe UI"/>
    <w:basedOn w:val="CharStyle39"/>
    <w:rPr>
      <w:lang w:val="ru-RU"/>
      <w:rFonts w:ascii="Segoe UI" w:eastAsia="Segoe UI" w:hAnsi="Segoe UI" w:cs="Segoe UI"/>
      <w:w w:val="100"/>
      <w:spacing w:val="0"/>
      <w:color w:val="000000"/>
      <w:position w:val="0"/>
    </w:rPr>
  </w:style>
  <w:style w:type="character" w:customStyle="1" w:styleId="CharStyle95">
    <w:name w:val="Основной текст + Arial Narrow,13,5 pt,Полужирный"/>
    <w:basedOn w:val="CharStyle39"/>
    <w:rPr>
      <w:lang w:val="ru-RU"/>
      <w:b/>
      <w:bCs/>
      <w:sz w:val="27"/>
      <w:szCs w:val="27"/>
      <w:rFonts w:ascii="Arial Narrow" w:eastAsia="Arial Narrow" w:hAnsi="Arial Narrow" w:cs="Arial Narrow"/>
      <w:w w:val="100"/>
      <w:spacing w:val="0"/>
      <w:color w:val="000000"/>
      <w:position w:val="0"/>
    </w:rPr>
  </w:style>
  <w:style w:type="character" w:customStyle="1" w:styleId="CharStyle96">
    <w:name w:val="Основной текст"/>
    <w:basedOn w:val="CharStyle39"/>
    <w:rPr>
      <w:lang w:val="ru-RU"/>
      <w:u w:val="single"/>
      <w:w w:val="100"/>
      <w:spacing w:val="0"/>
      <w:color w:val="000000"/>
      <w:position w:val="0"/>
    </w:rPr>
  </w:style>
  <w:style w:type="character" w:customStyle="1" w:styleId="CharStyle97">
    <w:name w:val="Колонтитул + Book Antiqua,Курсив"/>
    <w:basedOn w:val="CharStyle36"/>
    <w:rPr>
      <w:lang w:val="1024"/>
      <w:i/>
      <w:iCs/>
      <w:rFonts w:ascii="Book Antiqua" w:eastAsia="Book Antiqua" w:hAnsi="Book Antiqua" w:cs="Book Antiqua"/>
      <w:w w:val="100"/>
      <w:spacing w:val="0"/>
      <w:color w:val="000000"/>
      <w:position w:val="0"/>
    </w:rPr>
  </w:style>
  <w:style w:type="character" w:customStyle="1" w:styleId="CharStyle99">
    <w:name w:val="Основной текст (17)_"/>
    <w:basedOn w:val="DefaultParagraphFont"/>
    <w:link w:val="Style98"/>
    <w:rPr>
      <w:b/>
      <w:bCs/>
      <w:i w:val="0"/>
      <w:iCs w:val="0"/>
      <w:u w:val="none"/>
      <w:strike w:val="0"/>
      <w:smallCaps w:val="0"/>
      <w:sz w:val="27"/>
      <w:szCs w:val="27"/>
      <w:rFonts w:ascii="Arial Narrow" w:eastAsia="Arial Narrow" w:hAnsi="Arial Narrow" w:cs="Arial Narrow"/>
    </w:rPr>
  </w:style>
  <w:style w:type="character" w:customStyle="1" w:styleId="CharStyle100">
    <w:name w:val="Основной текст (17)"/>
    <w:basedOn w:val="CharStyle99"/>
    <w:rPr>
      <w:lang w:val="ru-RU"/>
      <w:w w:val="100"/>
      <w:spacing w:val="0"/>
      <w:color w:val="000000"/>
      <w:position w:val="0"/>
    </w:rPr>
  </w:style>
  <w:style w:type="character" w:customStyle="1" w:styleId="CharStyle102">
    <w:name w:val="Заголовок №3_"/>
    <w:basedOn w:val="DefaultParagraphFont"/>
    <w:link w:val="Style101"/>
    <w:rPr>
      <w:b/>
      <w:bCs/>
      <w:i w:val="0"/>
      <w:iCs w:val="0"/>
      <w:u w:val="none"/>
      <w:strike w:val="0"/>
      <w:smallCaps w:val="0"/>
      <w:sz w:val="23"/>
      <w:szCs w:val="23"/>
      <w:rFonts w:ascii="Arial Narrow" w:eastAsia="Arial Narrow" w:hAnsi="Arial Narrow" w:cs="Arial Narrow"/>
    </w:rPr>
  </w:style>
  <w:style w:type="character" w:customStyle="1" w:styleId="CharStyle103">
    <w:name w:val="Заголовок №3"/>
    <w:basedOn w:val="CharStyle102"/>
    <w:rPr>
      <w:lang w:val="ru-RU"/>
      <w:w w:val="100"/>
      <w:spacing w:val="0"/>
      <w:color w:val="000000"/>
      <w:position w:val="0"/>
    </w:rPr>
  </w:style>
  <w:style w:type="character" w:customStyle="1" w:styleId="CharStyle104">
    <w:name w:val="Основной текст + Курсив"/>
    <w:basedOn w:val="CharStyle39"/>
    <w:rPr>
      <w:lang w:val="en-US"/>
      <w:i/>
      <w:iCs/>
      <w:w w:val="100"/>
      <w:spacing w:val="0"/>
      <w:color w:val="000000"/>
      <w:position w:val="0"/>
    </w:rPr>
  </w:style>
  <w:style w:type="character" w:customStyle="1" w:styleId="CharStyle105">
    <w:name w:val="Основной текст (16)"/>
    <w:basedOn w:val="CharStyle86"/>
    <w:rPr>
      <w:lang w:val="ru-RU"/>
      <w:u w:val="single"/>
      <w:w w:val="100"/>
      <w:spacing w:val="0"/>
      <w:color w:val="000000"/>
      <w:position w:val="0"/>
    </w:rPr>
  </w:style>
  <w:style w:type="character" w:customStyle="1" w:styleId="CharStyle106">
    <w:name w:val="Основной текст + Segoe UI,8 pt,Курсив"/>
    <w:basedOn w:val="CharStyle39"/>
    <w:rPr>
      <w:lang w:val="en-US"/>
      <w:i/>
      <w:iCs/>
      <w:sz w:val="16"/>
      <w:szCs w:val="16"/>
      <w:rFonts w:ascii="Segoe UI" w:eastAsia="Segoe UI" w:hAnsi="Segoe UI" w:cs="Segoe UI"/>
      <w:w w:val="100"/>
      <w:spacing w:val="0"/>
      <w:color w:val="000000"/>
      <w:position w:val="0"/>
    </w:rPr>
  </w:style>
  <w:style w:type="character" w:customStyle="1" w:styleId="CharStyle107">
    <w:name w:val="Основной текст + Segoe UI,9 pt,Курсив"/>
    <w:basedOn w:val="CharStyle39"/>
    <w:rPr>
      <w:lang w:val="en-US"/>
      <w:i/>
      <w:iCs/>
      <w:sz w:val="18"/>
      <w:szCs w:val="18"/>
      <w:rFonts w:ascii="Segoe UI" w:eastAsia="Segoe UI" w:hAnsi="Segoe UI" w:cs="Segoe UI"/>
      <w:w w:val="100"/>
      <w:spacing w:val="0"/>
      <w:color w:val="000000"/>
      <w:position w:val="0"/>
    </w:rPr>
  </w:style>
  <w:style w:type="character" w:customStyle="1" w:styleId="CharStyle109">
    <w:name w:val="Подпись к таблице (4)_"/>
    <w:basedOn w:val="DefaultParagraphFont"/>
    <w:link w:val="Style108"/>
    <w:rPr>
      <w:b w:val="0"/>
      <w:bCs w:val="0"/>
      <w:i w:val="0"/>
      <w:iCs w:val="0"/>
      <w:u w:val="none"/>
      <w:strike w:val="0"/>
      <w:smallCaps w:val="0"/>
      <w:sz w:val="18"/>
      <w:szCs w:val="18"/>
      <w:rFonts w:ascii="Segoe UI" w:eastAsia="Segoe UI" w:hAnsi="Segoe UI" w:cs="Segoe UI"/>
      <w:w w:val="70"/>
    </w:rPr>
  </w:style>
  <w:style w:type="character" w:customStyle="1" w:styleId="CharStyle110">
    <w:name w:val="Подпись к таблице (4)"/>
    <w:basedOn w:val="CharStyle109"/>
    <w:rPr>
      <w:lang w:val="ru-RU"/>
      <w:spacing w:val="0"/>
      <w:color w:val="000000"/>
      <w:position w:val="0"/>
    </w:rPr>
  </w:style>
  <w:style w:type="character" w:customStyle="1" w:styleId="CharStyle112">
    <w:name w:val="Заголовок №4 (2)_"/>
    <w:basedOn w:val="DefaultParagraphFont"/>
    <w:link w:val="Style111"/>
    <w:rPr>
      <w:b w:val="0"/>
      <w:bCs w:val="0"/>
      <w:i w:val="0"/>
      <w:iCs w:val="0"/>
      <w:u w:val="none"/>
      <w:strike w:val="0"/>
      <w:smallCaps w:val="0"/>
      <w:sz w:val="19"/>
      <w:szCs w:val="19"/>
      <w:rFonts w:ascii="Book Antiqua" w:eastAsia="Book Antiqua" w:hAnsi="Book Antiqua" w:cs="Book Antiqua"/>
    </w:rPr>
  </w:style>
  <w:style w:type="character" w:customStyle="1" w:styleId="CharStyle113">
    <w:name w:val="Заголовок №4 (2)"/>
    <w:basedOn w:val="CharStyle112"/>
    <w:rPr>
      <w:lang w:val="ru-RU"/>
      <w:w w:val="100"/>
      <w:spacing w:val="0"/>
      <w:color w:val="000000"/>
      <w:position w:val="0"/>
    </w:rPr>
  </w:style>
  <w:style w:type="character" w:customStyle="1" w:styleId="CharStyle115">
    <w:name w:val="Основной текст (18) Exact"/>
    <w:basedOn w:val="DefaultParagraphFont"/>
    <w:link w:val="Style114"/>
    <w:rPr>
      <w:b w:val="0"/>
      <w:bCs w:val="0"/>
      <w:i w:val="0"/>
      <w:iCs w:val="0"/>
      <w:u w:val="none"/>
      <w:strike w:val="0"/>
      <w:smallCaps w:val="0"/>
      <w:sz w:val="17"/>
      <w:szCs w:val="17"/>
      <w:rFonts w:ascii="Segoe UI" w:eastAsia="Segoe UI" w:hAnsi="Segoe UI" w:cs="Segoe UI"/>
      <w:w w:val="70"/>
      <w:spacing w:val="-1"/>
    </w:rPr>
  </w:style>
  <w:style w:type="character" w:customStyle="1" w:styleId="CharStyle116">
    <w:name w:val="Основной текст (18) Exact"/>
    <w:basedOn w:val="CharStyle115"/>
    <w:rPr>
      <w:lang w:val="ru-RU"/>
      <w:color w:val="000000"/>
      <w:position w:val="0"/>
    </w:rPr>
  </w:style>
  <w:style w:type="character" w:customStyle="1" w:styleId="CharStyle118">
    <w:name w:val="Подпись к таблице_"/>
    <w:basedOn w:val="DefaultParagraphFont"/>
    <w:link w:val="Style117"/>
    <w:rPr>
      <w:b w:val="0"/>
      <w:bCs w:val="0"/>
      <w:i w:val="0"/>
      <w:iCs w:val="0"/>
      <w:u w:val="none"/>
      <w:strike w:val="0"/>
      <w:smallCaps w:val="0"/>
      <w:sz w:val="15"/>
      <w:szCs w:val="15"/>
      <w:rFonts w:ascii="Segoe UI" w:eastAsia="Segoe UI" w:hAnsi="Segoe UI" w:cs="Segoe UI"/>
    </w:rPr>
  </w:style>
  <w:style w:type="character" w:customStyle="1" w:styleId="CharStyle119">
    <w:name w:val="Подпись к таблице"/>
    <w:basedOn w:val="CharStyle118"/>
    <w:rPr>
      <w:lang w:val="ru-RU"/>
      <w:w w:val="100"/>
      <w:spacing w:val="0"/>
      <w:color w:val="000000"/>
      <w:position w:val="0"/>
    </w:rPr>
  </w:style>
  <w:style w:type="character" w:customStyle="1" w:styleId="CharStyle120">
    <w:name w:val="Основной текст"/>
    <w:basedOn w:val="CharStyle39"/>
    <w:rPr>
      <w:lang w:val="ru-RU"/>
      <w:w w:val="100"/>
      <w:spacing w:val="0"/>
      <w:color w:val="FFFFFF"/>
      <w:position w:val="0"/>
    </w:rPr>
  </w:style>
  <w:style w:type="character" w:customStyle="1" w:styleId="CharStyle121">
    <w:name w:val="Основной текст + Курсив"/>
    <w:basedOn w:val="CharStyle39"/>
    <w:rPr>
      <w:lang w:val="en-US"/>
      <w:i/>
      <w:iCs/>
      <w:w w:val="100"/>
      <w:spacing w:val="0"/>
      <w:color w:val="000000"/>
      <w:position w:val="0"/>
    </w:rPr>
  </w:style>
  <w:style w:type="character" w:customStyle="1" w:styleId="CharStyle122">
    <w:name w:val="Колонтитул (2)"/>
    <w:basedOn w:val="DefaultParagraphFont"/>
    <w:rPr>
      <w:b w:val="0"/>
      <w:bCs w:val="0"/>
      <w:i w:val="0"/>
      <w:iCs w:val="0"/>
      <w:u w:val="none"/>
      <w:strike w:val="0"/>
      <w:smallCaps w:val="0"/>
      <w:sz w:val="14"/>
      <w:szCs w:val="14"/>
      <w:rFonts w:ascii="Palatino Linotype" w:eastAsia="Palatino Linotype" w:hAnsi="Palatino Linotype" w:cs="Palatino Linotype"/>
    </w:rPr>
  </w:style>
  <w:style w:type="character" w:customStyle="1" w:styleId="CharStyle123">
    <w:name w:val="Колонтитул"/>
    <w:basedOn w:val="CharStyle36"/>
    <w:rPr>
      <w:lang w:val="ru-RU"/>
      <w:w w:val="100"/>
      <w:spacing w:val="0"/>
      <w:color w:val="000000"/>
      <w:position w:val="0"/>
    </w:rPr>
  </w:style>
  <w:style w:type="character" w:customStyle="1" w:styleId="CharStyle124">
    <w:name w:val="Подпись к таблице + Book Antiqua,10 pt"/>
    <w:basedOn w:val="CharStyle118"/>
    <w:rPr>
      <w:lang w:val="1024"/>
      <w:sz w:val="20"/>
      <w:szCs w:val="20"/>
      <w:rFonts w:ascii="Book Antiqua" w:eastAsia="Book Antiqua" w:hAnsi="Book Antiqua" w:cs="Book Antiqua"/>
      <w:w w:val="100"/>
      <w:spacing w:val="0"/>
      <w:color w:val="000000"/>
      <w:position w:val="0"/>
    </w:rPr>
  </w:style>
  <w:style w:type="character" w:customStyle="1" w:styleId="CharStyle125">
    <w:name w:val="Подпись к таблице"/>
    <w:basedOn w:val="CharStyle118"/>
    <w:rPr>
      <w:lang w:val="ru-RU"/>
      <w:w w:val="100"/>
      <w:spacing w:val="0"/>
      <w:color w:val="000000"/>
      <w:position w:val="0"/>
    </w:rPr>
  </w:style>
  <w:style w:type="character" w:customStyle="1" w:styleId="CharStyle126">
    <w:name w:val="Подпись к таблице (2) + 10 pt"/>
    <w:basedOn w:val="CharStyle49"/>
    <w:rPr>
      <w:lang w:val="1024"/>
      <w:sz w:val="20"/>
      <w:szCs w:val="20"/>
      <w:w w:val="100"/>
      <w:spacing w:val="0"/>
      <w:color w:val="000000"/>
      <w:position w:val="0"/>
    </w:rPr>
  </w:style>
  <w:style w:type="character" w:customStyle="1" w:styleId="CharStyle127">
    <w:name w:val="Подпись к таблице (2) + Курсив"/>
    <w:basedOn w:val="CharStyle49"/>
    <w:rPr>
      <w:lang w:val="en-US"/>
      <w:i/>
      <w:iCs/>
      <w:w w:val="100"/>
      <w:spacing w:val="0"/>
      <w:color w:val="000000"/>
      <w:position w:val="0"/>
    </w:rPr>
  </w:style>
  <w:style w:type="character" w:customStyle="1" w:styleId="CharStyle128">
    <w:name w:val="Основной текст"/>
    <w:basedOn w:val="CharStyle39"/>
    <w:rPr>
      <w:lang w:val="ru-RU"/>
      <w:w w:val="100"/>
      <w:spacing w:val="0"/>
      <w:color w:val="FFFFFF"/>
      <w:position w:val="0"/>
    </w:rPr>
  </w:style>
  <w:style w:type="character" w:customStyle="1" w:styleId="CharStyle129">
    <w:name w:val="Основной текст + Курсив"/>
    <w:basedOn w:val="CharStyle39"/>
    <w:rPr>
      <w:lang w:val="ru-RU"/>
      <w:i/>
      <w:iCs/>
      <w:w w:val="100"/>
      <w:spacing w:val="0"/>
      <w:color w:val="000000"/>
      <w:position w:val="0"/>
    </w:rPr>
  </w:style>
  <w:style w:type="character" w:customStyle="1" w:styleId="CharStyle130">
    <w:name w:val="Колонтитул + Palatino Linotype,7 pt"/>
    <w:basedOn w:val="CharStyle36"/>
    <w:rPr>
      <w:lang w:val="ru-RU"/>
      <w:sz w:val="14"/>
      <w:szCs w:val="14"/>
      <w:rFonts w:ascii="Palatino Linotype" w:eastAsia="Palatino Linotype" w:hAnsi="Palatino Linotype" w:cs="Palatino Linotype"/>
      <w:w w:val="100"/>
      <w:spacing w:val="0"/>
      <w:color w:val="000000"/>
      <w:position w:val="0"/>
    </w:rPr>
  </w:style>
  <w:style w:type="character" w:customStyle="1" w:styleId="CharStyle131">
    <w:name w:val="Основной текст (17)"/>
    <w:basedOn w:val="CharStyle99"/>
    <w:rPr>
      <w:lang w:val="ru-RU"/>
      <w:w w:val="100"/>
      <w:spacing w:val="0"/>
      <w:color w:val="000000"/>
      <w:position w:val="0"/>
    </w:rPr>
  </w:style>
  <w:style w:type="character" w:customStyle="1" w:styleId="CharStyle132">
    <w:name w:val="Заголовок №2"/>
    <w:basedOn w:val="CharStyle79"/>
    <w:rPr>
      <w:lang w:val="ru-RU"/>
      <w:w w:val="100"/>
      <w:spacing w:val="0"/>
      <w:color w:val="000000"/>
      <w:position w:val="0"/>
    </w:rPr>
  </w:style>
  <w:style w:type="character" w:customStyle="1" w:styleId="CharStyle133">
    <w:name w:val="Заголовок №4"/>
    <w:basedOn w:val="CharStyle83"/>
    <w:rPr>
      <w:lang w:val="ru-RU"/>
      <w:w w:val="100"/>
      <w:spacing w:val="0"/>
      <w:color w:val="000000"/>
      <w:position w:val="0"/>
    </w:rPr>
  </w:style>
  <w:style w:type="character" w:customStyle="1" w:styleId="CharStyle134">
    <w:name w:val="Основной текст (16)"/>
    <w:basedOn w:val="CharStyle86"/>
    <w:rPr>
      <w:lang w:val="ru-RU"/>
      <w:w w:val="100"/>
      <w:spacing w:val="0"/>
      <w:color w:val="000000"/>
      <w:position w:val="0"/>
    </w:rPr>
  </w:style>
  <w:style w:type="character" w:customStyle="1" w:styleId="CharStyle135">
    <w:name w:val="Основной текст + Arial Narrow,11,5 pt"/>
    <w:basedOn w:val="CharStyle39"/>
    <w:rPr>
      <w:lang w:val="ru-RU"/>
      <w:sz w:val="23"/>
      <w:szCs w:val="23"/>
      <w:rFonts w:ascii="Arial Narrow" w:eastAsia="Arial Narrow" w:hAnsi="Arial Narrow" w:cs="Arial Narrow"/>
      <w:w w:val="100"/>
      <w:spacing w:val="0"/>
      <w:color w:val="000000"/>
      <w:position w:val="0"/>
    </w:rPr>
  </w:style>
  <w:style w:type="character" w:customStyle="1" w:styleId="CharStyle136">
    <w:name w:val="Основной текст + Garamond,5 pt"/>
    <w:basedOn w:val="CharStyle39"/>
    <w:rPr>
      <w:lang w:val="en-US"/>
      <w:sz w:val="10"/>
      <w:szCs w:val="10"/>
      <w:rFonts w:ascii="Garamond" w:eastAsia="Garamond" w:hAnsi="Garamond" w:cs="Garamond"/>
      <w:w w:val="100"/>
      <w:spacing w:val="0"/>
      <w:color w:val="000000"/>
      <w:position w:val="0"/>
    </w:rPr>
  </w:style>
  <w:style w:type="character" w:customStyle="1" w:styleId="CharStyle137">
    <w:name w:val="Заголовок №1 + Интервал 1 pt"/>
    <w:basedOn w:val="CharStyle33"/>
    <w:rPr>
      <w:lang w:val="ru-RU"/>
      <w:w w:val="100"/>
      <w:spacing w:val="20"/>
      <w:color w:val="000000"/>
      <w:position w:val="0"/>
    </w:rPr>
  </w:style>
  <w:style w:type="character" w:customStyle="1" w:styleId="CharStyle138">
    <w:name w:val="Основной текст (6)"/>
    <w:basedOn w:val="CharStyle16"/>
    <w:rPr>
      <w:lang w:val="ru-RU"/>
      <w:w w:val="100"/>
      <w:spacing w:val="0"/>
      <w:color w:val="000000"/>
      <w:position w:val="0"/>
    </w:rPr>
  </w:style>
  <w:style w:type="character" w:customStyle="1" w:styleId="CharStyle139">
    <w:name w:val="Основной текст (6) + 8 pt,Курсив"/>
    <w:basedOn w:val="CharStyle16"/>
    <w:rPr>
      <w:lang w:val="en-US"/>
      <w:i/>
      <w:iCs/>
      <w:sz w:val="16"/>
      <w:szCs w:val="16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jc w:val="center"/>
      <w:spacing w:before="300" w:after="1080" w:line="379" w:lineRule="exact"/>
    </w:pPr>
    <w:rPr>
      <w:b w:val="0"/>
      <w:bCs w:val="0"/>
      <w:i w:val="0"/>
      <w:iCs w:val="0"/>
      <w:u w:val="none"/>
      <w:strike w:val="0"/>
      <w:smallCaps w:val="0"/>
      <w:sz w:val="23"/>
      <w:szCs w:val="23"/>
      <w:rFonts w:ascii="Segoe UI" w:eastAsia="Segoe UI" w:hAnsi="Segoe UI" w:cs="Segoe UI"/>
    </w:rPr>
  </w:style>
  <w:style w:type="paragraph" w:customStyle="1" w:styleId="Style6">
    <w:name w:val="Основной текст (3)"/>
    <w:basedOn w:val="Normal"/>
    <w:link w:val="CharStyle7"/>
    <w:pPr>
      <w:widowControl w:val="0"/>
      <w:shd w:val="clear" w:color="auto" w:fill="FFFFFF"/>
      <w:jc w:val="center"/>
      <w:spacing w:before="1080" w:after="2520" w:line="418" w:lineRule="exact"/>
    </w:pPr>
    <w:rPr>
      <w:b w:val="0"/>
      <w:bCs w:val="0"/>
      <w:i w:val="0"/>
      <w:iCs w:val="0"/>
      <w:u w:val="none"/>
      <w:strike w:val="0"/>
      <w:smallCaps w:val="0"/>
      <w:sz w:val="27"/>
      <w:szCs w:val="27"/>
      <w:rFonts w:ascii="Segoe UI" w:eastAsia="Segoe UI" w:hAnsi="Segoe UI" w:cs="Segoe UI"/>
    </w:rPr>
  </w:style>
  <w:style w:type="paragraph" w:customStyle="1" w:styleId="Style9">
    <w:name w:val="Основной текст (4)"/>
    <w:basedOn w:val="Normal"/>
    <w:link w:val="CharStyle10"/>
    <w:pPr>
      <w:widowControl w:val="0"/>
      <w:shd w:val="clear" w:color="auto" w:fill="FFFFFF"/>
      <w:jc w:val="center"/>
      <w:spacing w:before="2520" w:after="60"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Segoe UI" w:eastAsia="Segoe UI" w:hAnsi="Segoe UI" w:cs="Segoe UI"/>
    </w:rPr>
  </w:style>
  <w:style w:type="paragraph" w:customStyle="1" w:styleId="Style12">
    <w:name w:val="Основной текст (5)"/>
    <w:basedOn w:val="Normal"/>
    <w:link w:val="CharStyle13"/>
    <w:pPr>
      <w:widowControl w:val="0"/>
      <w:shd w:val="clear" w:color="auto" w:fill="FFFFFF"/>
      <w:jc w:val="center"/>
      <w:spacing w:after="120" w:line="221" w:lineRule="exact"/>
    </w:pPr>
    <w:rPr>
      <w:b/>
      <w:bCs/>
      <w:i w:val="0"/>
      <w:iCs w:val="0"/>
      <w:u w:val="none"/>
      <w:strike w:val="0"/>
      <w:smallCaps w:val="0"/>
      <w:sz w:val="16"/>
      <w:szCs w:val="16"/>
      <w:rFonts w:ascii="Segoe UI" w:eastAsia="Segoe UI" w:hAnsi="Segoe UI" w:cs="Segoe UI"/>
    </w:rPr>
  </w:style>
  <w:style w:type="paragraph" w:customStyle="1" w:styleId="Style15">
    <w:name w:val="Основной текст (6)"/>
    <w:basedOn w:val="Normal"/>
    <w:link w:val="CharStyle16"/>
    <w:pPr>
      <w:widowControl w:val="0"/>
      <w:shd w:val="clear" w:color="auto" w:fill="FFFFFF"/>
      <w:spacing w:before="120" w:line="221" w:lineRule="exact"/>
    </w:pPr>
    <w:rPr>
      <w:b w:val="0"/>
      <w:bCs w:val="0"/>
      <w:i w:val="0"/>
      <w:iCs w:val="0"/>
      <w:u w:val="none"/>
      <w:strike w:val="0"/>
      <w:smallCaps w:val="0"/>
      <w:sz w:val="15"/>
      <w:szCs w:val="15"/>
      <w:rFonts w:ascii="Segoe UI" w:eastAsia="Segoe UI" w:hAnsi="Segoe UI" w:cs="Segoe UI"/>
    </w:rPr>
  </w:style>
  <w:style w:type="paragraph" w:customStyle="1" w:styleId="Style18">
    <w:name w:val="Основной текст (7)"/>
    <w:basedOn w:val="Normal"/>
    <w:link w:val="CharStyle19"/>
    <w:pPr>
      <w:widowControl w:val="0"/>
      <w:shd w:val="clear" w:color="auto" w:fill="FFFFFF"/>
      <w:jc w:val="both"/>
      <w:spacing w:after="540" w:line="0" w:lineRule="exact"/>
    </w:pPr>
    <w:rPr>
      <w:b/>
      <w:bCs/>
      <w:i w:val="0"/>
      <w:iCs w:val="0"/>
      <w:u w:val="none"/>
      <w:strike w:val="0"/>
      <w:smallCaps w:val="0"/>
      <w:sz w:val="23"/>
      <w:szCs w:val="23"/>
      <w:rFonts w:ascii="Arial Narrow" w:eastAsia="Arial Narrow" w:hAnsi="Arial Narrow" w:cs="Arial Narrow"/>
    </w:rPr>
  </w:style>
  <w:style w:type="paragraph" w:styleId="TOC 1">
    <w:name w:val="toc 1"/>
    <w:basedOn w:val="Normal"/>
    <w:link w:val="CharStyle22"/>
    <w:autoRedefine/>
    <w:pPr>
      <w:widowControl w:val="0"/>
      <w:shd w:val="clear" w:color="auto" w:fill="FFFFFF"/>
      <w:jc w:val="both"/>
      <w:spacing w:before="540" w:after="180" w:line="0" w:lineRule="exact"/>
    </w:pPr>
    <w:rPr>
      <w:b w:val="0"/>
      <w:bCs w:val="0"/>
      <w:i w:val="0"/>
      <w:iCs w:val="0"/>
      <w:u w:val="none"/>
      <w:strike w:val="0"/>
      <w:smallCaps w:val="0"/>
      <w:sz w:val="17"/>
      <w:szCs w:val="17"/>
      <w:rFonts w:ascii="Segoe UI" w:eastAsia="Segoe UI" w:hAnsi="Segoe UI" w:cs="Segoe UI"/>
    </w:rPr>
  </w:style>
  <w:style w:type="paragraph" w:customStyle="1" w:styleId="Style25">
    <w:name w:val="Оглавление (2)"/>
    <w:basedOn w:val="Normal"/>
    <w:link w:val="CharStyle26"/>
    <w:pPr>
      <w:widowControl w:val="0"/>
      <w:shd w:val="clear" w:color="auto" w:fill="FFFFFF"/>
      <w:jc w:val="both"/>
      <w:spacing w:before="60" w:line="240" w:lineRule="exact"/>
    </w:pPr>
    <w:rPr>
      <w:b w:val="0"/>
      <w:bCs w:val="0"/>
      <w:i/>
      <w:iCs/>
      <w:u w:val="none"/>
      <w:strike w:val="0"/>
      <w:smallCaps w:val="0"/>
      <w:sz w:val="19"/>
      <w:szCs w:val="19"/>
      <w:rFonts w:ascii="Book Antiqua" w:eastAsia="Book Antiqua" w:hAnsi="Book Antiqua" w:cs="Book Antiqua"/>
    </w:rPr>
  </w:style>
  <w:style w:type="paragraph" w:customStyle="1" w:styleId="Style29">
    <w:name w:val="Основной текст (8)"/>
    <w:basedOn w:val="Normal"/>
    <w:link w:val="CharStyle30"/>
    <w:pPr>
      <w:widowControl w:val="0"/>
      <w:shd w:val="clear" w:color="auto" w:fill="FFFFFF"/>
      <w:jc w:val="both"/>
      <w:spacing w:line="312" w:lineRule="exact"/>
    </w:pPr>
    <w:rPr>
      <w:b w:val="0"/>
      <w:bCs w:val="0"/>
      <w:i/>
      <w:iCs/>
      <w:u w:val="none"/>
      <w:strike w:val="0"/>
      <w:smallCaps w:val="0"/>
      <w:sz w:val="22"/>
      <w:szCs w:val="22"/>
      <w:rFonts w:ascii="Segoe UI" w:eastAsia="Segoe UI" w:hAnsi="Segoe UI" w:cs="Segoe UI"/>
    </w:rPr>
  </w:style>
  <w:style w:type="paragraph" w:customStyle="1" w:styleId="Style32">
    <w:name w:val="Заголовок №1"/>
    <w:basedOn w:val="Normal"/>
    <w:link w:val="CharStyle33"/>
    <w:pPr>
      <w:widowControl w:val="0"/>
      <w:shd w:val="clear" w:color="auto" w:fill="FFFFFF"/>
      <w:jc w:val="center"/>
      <w:outlineLvl w:val="0"/>
      <w:spacing w:after="300"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Arial Narrow" w:eastAsia="Arial Narrow" w:hAnsi="Arial Narrow" w:cs="Arial Narrow"/>
      <w:spacing w:val="10"/>
    </w:rPr>
  </w:style>
  <w:style w:type="paragraph" w:customStyle="1" w:styleId="Style35">
    <w:name w:val="Колонтитул"/>
    <w:basedOn w:val="Normal"/>
    <w:link w:val="CharStyle36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5"/>
      <w:szCs w:val="15"/>
      <w:rFonts w:ascii="Arial Narrow" w:eastAsia="Arial Narrow" w:hAnsi="Arial Narrow" w:cs="Arial Narrow"/>
    </w:rPr>
  </w:style>
  <w:style w:type="paragraph" w:customStyle="1" w:styleId="Style38">
    <w:name w:val="Основной текст"/>
    <w:basedOn w:val="Normal"/>
    <w:link w:val="CharStyle39"/>
    <w:pPr>
      <w:widowControl w:val="0"/>
      <w:shd w:val="clear" w:color="auto" w:fill="FFFFFF"/>
      <w:jc w:val="both"/>
      <w:spacing w:before="300" w:line="259" w:lineRule="exact"/>
      <w:ind w:hanging="340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Book Antiqua" w:eastAsia="Book Antiqua" w:hAnsi="Book Antiqua" w:cs="Book Antiqua"/>
    </w:rPr>
  </w:style>
  <w:style w:type="paragraph" w:customStyle="1" w:styleId="Style42">
    <w:name w:val="Основной текст (9)"/>
    <w:basedOn w:val="Normal"/>
    <w:link w:val="CharStyle43"/>
    <w:pPr>
      <w:widowControl w:val="0"/>
      <w:shd w:val="clear" w:color="auto" w:fill="FFFFFF"/>
      <w:jc w:val="center"/>
      <w:spacing w:line="379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Arial Narrow" w:eastAsia="Arial Narrow" w:hAnsi="Arial Narrow" w:cs="Arial Narrow"/>
      <w:spacing w:val="10"/>
    </w:rPr>
  </w:style>
  <w:style w:type="paragraph" w:customStyle="1" w:styleId="Style45">
    <w:name w:val="Подпись к картинке"/>
    <w:basedOn w:val="Normal"/>
    <w:link w:val="CharStyle46"/>
    <w:pPr>
      <w:widowControl w:val="0"/>
      <w:shd w:val="clear" w:color="auto" w:fill="FFFFFF"/>
      <w:spacing w:line="0" w:lineRule="exact"/>
    </w:pPr>
    <w:rPr>
      <w:b w:val="0"/>
      <w:bCs w:val="0"/>
      <w:i/>
      <w:iCs/>
      <w:u w:val="none"/>
      <w:strike w:val="0"/>
      <w:smallCaps w:val="0"/>
      <w:sz w:val="19"/>
      <w:szCs w:val="19"/>
      <w:rFonts w:ascii="Book Antiqua" w:eastAsia="Book Antiqua" w:hAnsi="Book Antiqua" w:cs="Book Antiqua"/>
    </w:rPr>
  </w:style>
  <w:style w:type="paragraph" w:customStyle="1" w:styleId="Style48">
    <w:name w:val="Подпись к таблице (2)"/>
    <w:basedOn w:val="Normal"/>
    <w:link w:val="CharStyle49"/>
    <w:pPr>
      <w:widowControl w:val="0"/>
      <w:shd w:val="clear" w:color="auto" w:fill="FFFFFF"/>
      <w:spacing w:line="259" w:lineRule="exact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Book Antiqua" w:eastAsia="Book Antiqua" w:hAnsi="Book Antiqua" w:cs="Book Antiqua"/>
    </w:rPr>
  </w:style>
  <w:style w:type="paragraph" w:customStyle="1" w:styleId="Style54">
    <w:name w:val="Основной текст (10)"/>
    <w:basedOn w:val="Normal"/>
    <w:link w:val="CharStyle74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16"/>
      <w:szCs w:val="16"/>
      <w:rFonts w:ascii="Segoe UI" w:eastAsia="Segoe UI" w:hAnsi="Segoe UI" w:cs="Segoe UI"/>
    </w:rPr>
  </w:style>
  <w:style w:type="paragraph" w:customStyle="1" w:styleId="Style57">
    <w:name w:val="Основной текст (11)"/>
    <w:basedOn w:val="Normal"/>
    <w:link w:val="CharStyle58"/>
    <w:pPr>
      <w:widowControl w:val="0"/>
      <w:shd w:val="clear" w:color="auto" w:fill="FFFFFF"/>
      <w:spacing w:line="0" w:lineRule="exact"/>
    </w:pPr>
    <w:rPr>
      <w:lang w:val="en-US"/>
      <w:b w:val="0"/>
      <w:bCs w:val="0"/>
      <w:i w:val="0"/>
      <w:iCs w:val="0"/>
      <w:u w:val="none"/>
      <w:strike w:val="0"/>
      <w:smallCaps w:val="0"/>
      <w:sz w:val="9"/>
      <w:szCs w:val="9"/>
      <w:rFonts w:ascii="Segoe UI" w:eastAsia="Segoe UI" w:hAnsi="Segoe UI" w:cs="Segoe UI"/>
      <w:spacing w:val="-4"/>
    </w:rPr>
  </w:style>
  <w:style w:type="paragraph" w:customStyle="1" w:styleId="Style62">
    <w:name w:val="Основной текст (12)"/>
    <w:basedOn w:val="Normal"/>
    <w:link w:val="CharStyle63"/>
    <w:pPr>
      <w:widowControl w:val="0"/>
      <w:shd w:val="clear" w:color="auto" w:fill="FFFFFF"/>
      <w:spacing w:line="0" w:lineRule="exact"/>
    </w:pPr>
    <w:rPr>
      <w:lang w:val="1024"/>
      <w:b w:val="0"/>
      <w:bCs w:val="0"/>
      <w:i w:val="0"/>
      <w:iCs w:val="0"/>
      <w:u w:val="none"/>
      <w:strike w:val="0"/>
      <w:smallCaps w:val="0"/>
      <w:sz w:val="11"/>
      <w:szCs w:val="11"/>
      <w:rFonts w:ascii="Book Antiqua" w:eastAsia="Book Antiqua" w:hAnsi="Book Antiqua" w:cs="Book Antiqua"/>
    </w:rPr>
  </w:style>
  <w:style w:type="paragraph" w:customStyle="1" w:styleId="Style65">
    <w:name w:val="Основной текст (13)"/>
    <w:basedOn w:val="Normal"/>
    <w:link w:val="CharStyle66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Palatino Linotype" w:eastAsia="Palatino Linotype" w:hAnsi="Palatino Linotype" w:cs="Palatino Linotype"/>
      <w:spacing w:val="-21"/>
    </w:rPr>
  </w:style>
  <w:style w:type="paragraph" w:customStyle="1" w:styleId="Style68">
    <w:name w:val="Основной текст (14)"/>
    <w:basedOn w:val="Normal"/>
    <w:link w:val="CharStyle69"/>
    <w:pPr>
      <w:widowControl w:val="0"/>
      <w:shd w:val="clear" w:color="auto" w:fill="FFFFFF"/>
      <w:spacing w:after="180" w:line="0" w:lineRule="exact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Palatino Linotype" w:eastAsia="Palatino Linotype" w:hAnsi="Palatino Linotype" w:cs="Palatino Linotype"/>
      <w:spacing w:val="-21"/>
    </w:rPr>
  </w:style>
  <w:style w:type="paragraph" w:customStyle="1" w:styleId="Style71">
    <w:name w:val="Основной текст (15)"/>
    <w:basedOn w:val="Normal"/>
    <w:link w:val="CharStyle72"/>
    <w:pPr>
      <w:widowControl w:val="0"/>
      <w:shd w:val="clear" w:color="auto" w:fill="FFFFFF"/>
      <w:spacing w:before="180" w:line="0" w:lineRule="exact"/>
    </w:pPr>
    <w:rPr>
      <w:lang w:val="en-US"/>
      <w:b w:val="0"/>
      <w:bCs w:val="0"/>
      <w:i w:val="0"/>
      <w:iCs w:val="0"/>
      <w:u w:val="none"/>
      <w:strike w:val="0"/>
      <w:smallCaps w:val="0"/>
      <w:sz w:val="9"/>
      <w:szCs w:val="9"/>
      <w:rFonts w:ascii="Book Antiqua" w:eastAsia="Book Antiqua" w:hAnsi="Book Antiqua" w:cs="Book Antiqua"/>
      <w:spacing w:val="-3"/>
    </w:rPr>
  </w:style>
  <w:style w:type="paragraph" w:customStyle="1" w:styleId="Style78">
    <w:name w:val="Заголовок №2"/>
    <w:basedOn w:val="Normal"/>
    <w:link w:val="CharStyle79"/>
    <w:pPr>
      <w:widowControl w:val="0"/>
      <w:shd w:val="clear" w:color="auto" w:fill="FFFFFF"/>
      <w:outlineLvl w:val="1"/>
      <w:spacing w:before="480" w:after="300"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Segoe UI" w:eastAsia="Segoe UI" w:hAnsi="Segoe UI" w:cs="Segoe UI"/>
    </w:rPr>
  </w:style>
  <w:style w:type="paragraph" w:customStyle="1" w:styleId="Style82">
    <w:name w:val="Заголовок №4"/>
    <w:basedOn w:val="Normal"/>
    <w:link w:val="CharStyle83"/>
    <w:pPr>
      <w:widowControl w:val="0"/>
      <w:shd w:val="clear" w:color="auto" w:fill="FFFFFF"/>
      <w:jc w:val="both"/>
      <w:outlineLvl w:val="3"/>
      <w:spacing w:before="180" w:line="259" w:lineRule="exact"/>
    </w:pPr>
    <w:rPr>
      <w:b w:val="0"/>
      <w:bCs w:val="0"/>
      <w:i/>
      <w:iCs/>
      <w:u w:val="none"/>
      <w:strike w:val="0"/>
      <w:smallCaps w:val="0"/>
      <w:sz w:val="19"/>
      <w:szCs w:val="19"/>
      <w:rFonts w:ascii="Book Antiqua" w:eastAsia="Book Antiqua" w:hAnsi="Book Antiqua" w:cs="Book Antiqua"/>
    </w:rPr>
  </w:style>
  <w:style w:type="paragraph" w:customStyle="1" w:styleId="Style85">
    <w:name w:val="Основной текст (16)"/>
    <w:basedOn w:val="Normal"/>
    <w:link w:val="CharStyle86"/>
    <w:pPr>
      <w:widowControl w:val="0"/>
      <w:shd w:val="clear" w:color="auto" w:fill="FFFFFF"/>
      <w:jc w:val="both"/>
      <w:spacing w:line="259" w:lineRule="exact"/>
      <w:ind w:hanging="340"/>
    </w:pPr>
    <w:rPr>
      <w:b w:val="0"/>
      <w:bCs w:val="0"/>
      <w:i/>
      <w:iCs/>
      <w:u w:val="none"/>
      <w:strike w:val="0"/>
      <w:smallCaps w:val="0"/>
      <w:sz w:val="19"/>
      <w:szCs w:val="19"/>
      <w:rFonts w:ascii="Book Antiqua" w:eastAsia="Book Antiqua" w:hAnsi="Book Antiqua" w:cs="Book Antiqua"/>
    </w:rPr>
  </w:style>
  <w:style w:type="paragraph" w:customStyle="1" w:styleId="Style89">
    <w:name w:val="Подпись к таблице (3)"/>
    <w:basedOn w:val="Normal"/>
    <w:link w:val="CharStyle90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19"/>
      <w:szCs w:val="19"/>
      <w:rFonts w:ascii="Book Antiqua" w:eastAsia="Book Antiqua" w:hAnsi="Book Antiqua" w:cs="Book Antiqua"/>
    </w:rPr>
  </w:style>
  <w:style w:type="paragraph" w:customStyle="1" w:styleId="Style98">
    <w:name w:val="Основной текст (17)"/>
    <w:basedOn w:val="Normal"/>
    <w:link w:val="CharStyle99"/>
    <w:pPr>
      <w:widowControl w:val="0"/>
      <w:shd w:val="clear" w:color="auto" w:fill="FFFFFF"/>
      <w:jc w:val="both"/>
      <w:spacing w:before="480" w:line="341" w:lineRule="exact"/>
    </w:pPr>
    <w:rPr>
      <w:b/>
      <w:bCs/>
      <w:i w:val="0"/>
      <w:iCs w:val="0"/>
      <w:u w:val="none"/>
      <w:strike w:val="0"/>
      <w:smallCaps w:val="0"/>
      <w:sz w:val="27"/>
      <w:szCs w:val="27"/>
      <w:rFonts w:ascii="Arial Narrow" w:eastAsia="Arial Narrow" w:hAnsi="Arial Narrow" w:cs="Arial Narrow"/>
    </w:rPr>
  </w:style>
  <w:style w:type="paragraph" w:customStyle="1" w:styleId="Style101">
    <w:name w:val="Заголовок №3"/>
    <w:basedOn w:val="Normal"/>
    <w:link w:val="CharStyle102"/>
    <w:pPr>
      <w:widowControl w:val="0"/>
      <w:shd w:val="clear" w:color="auto" w:fill="FFFFFF"/>
      <w:jc w:val="both"/>
      <w:outlineLvl w:val="2"/>
      <w:spacing w:before="240" w:after="120" w:line="0" w:lineRule="exact"/>
      <w:ind w:hanging="340"/>
    </w:pPr>
    <w:rPr>
      <w:b/>
      <w:bCs/>
      <w:i w:val="0"/>
      <w:iCs w:val="0"/>
      <w:u w:val="none"/>
      <w:strike w:val="0"/>
      <w:smallCaps w:val="0"/>
      <w:sz w:val="23"/>
      <w:szCs w:val="23"/>
      <w:rFonts w:ascii="Arial Narrow" w:eastAsia="Arial Narrow" w:hAnsi="Arial Narrow" w:cs="Arial Narrow"/>
    </w:rPr>
  </w:style>
  <w:style w:type="paragraph" w:customStyle="1" w:styleId="Style108">
    <w:name w:val="Подпись к таблице (4)"/>
    <w:basedOn w:val="Normal"/>
    <w:link w:val="CharStyle109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8"/>
      <w:szCs w:val="18"/>
      <w:rFonts w:ascii="Segoe UI" w:eastAsia="Segoe UI" w:hAnsi="Segoe UI" w:cs="Segoe UI"/>
      <w:w w:val="70"/>
    </w:rPr>
  </w:style>
  <w:style w:type="paragraph" w:customStyle="1" w:styleId="Style111">
    <w:name w:val="Заголовок №4 (2)"/>
    <w:basedOn w:val="Normal"/>
    <w:link w:val="CharStyle112"/>
    <w:pPr>
      <w:widowControl w:val="0"/>
      <w:shd w:val="clear" w:color="auto" w:fill="FFFFFF"/>
      <w:jc w:val="both"/>
      <w:outlineLvl w:val="3"/>
      <w:spacing w:before="240" w:line="259" w:lineRule="exact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Book Antiqua" w:eastAsia="Book Antiqua" w:hAnsi="Book Antiqua" w:cs="Book Antiqua"/>
    </w:rPr>
  </w:style>
  <w:style w:type="paragraph" w:customStyle="1" w:styleId="Style114">
    <w:name w:val="Основной текст (18)"/>
    <w:basedOn w:val="Normal"/>
    <w:link w:val="CharStyle115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7"/>
      <w:szCs w:val="17"/>
      <w:rFonts w:ascii="Segoe UI" w:eastAsia="Segoe UI" w:hAnsi="Segoe UI" w:cs="Segoe UI"/>
      <w:w w:val="70"/>
      <w:spacing w:val="-1"/>
    </w:rPr>
  </w:style>
  <w:style w:type="paragraph" w:customStyle="1" w:styleId="Style117">
    <w:name w:val="Подпись к таблице"/>
    <w:basedOn w:val="Normal"/>
    <w:link w:val="CharStyle118"/>
    <w:pPr>
      <w:widowControl w:val="0"/>
      <w:shd w:val="clear" w:color="auto" w:fill="FFFFFF"/>
      <w:jc w:val="both"/>
      <w:spacing w:line="216" w:lineRule="exact"/>
    </w:pPr>
    <w:rPr>
      <w:b w:val="0"/>
      <w:bCs w:val="0"/>
      <w:i w:val="0"/>
      <w:iCs w:val="0"/>
      <w:u w:val="none"/>
      <w:strike w:val="0"/>
      <w:smallCaps w:val="0"/>
      <w:sz w:val="15"/>
      <w:szCs w:val="15"/>
      <w:rFonts w:ascii="Segoe UI" w:eastAsia="Segoe UI" w:hAnsi="Segoe UI" w:cs="Segoe UI"/>
    </w:rPr>
  </w:style>
  <w:style w:type="paragraph" w:styleId="TOC 4">
    <w:name w:val="toc 4"/>
    <w:basedOn w:val="Normal"/>
    <w:link w:val="CharStyle22"/>
    <w:autoRedefine/>
    <w:pPr>
      <w:widowControl w:val="0"/>
      <w:shd w:val="clear" w:color="auto" w:fill="FFFFFF"/>
      <w:jc w:val="both"/>
      <w:spacing w:before="540" w:after="180" w:line="0" w:lineRule="exact"/>
    </w:pPr>
    <w:rPr>
      <w:b w:val="0"/>
      <w:bCs w:val="0"/>
      <w:i w:val="0"/>
      <w:iCs w:val="0"/>
      <w:u w:val="none"/>
      <w:strike w:val="0"/>
      <w:smallCaps w:val="0"/>
      <w:sz w:val="17"/>
      <w:szCs w:val="17"/>
      <w:rFonts w:ascii="Segoe UI" w:eastAsia="Segoe UI" w:hAnsi="Segoe UI" w:cs="Segoe UI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image" Target="media/image2.jpeg"/><Relationship Id="rId13" Type="http://schemas.openxmlformats.org/officeDocument/2006/relationships/image" Target="media/image2.jpeg" TargetMode="External"/><Relationship Id="rId14" Type="http://schemas.openxmlformats.org/officeDocument/2006/relationships/header" Target="header3.xml"/><Relationship Id="rId15" Type="http://schemas.openxmlformats.org/officeDocument/2006/relationships/header" Target="header4.xml"/><Relationship Id="rId16" Type="http://schemas.openxmlformats.org/officeDocument/2006/relationships/footer" Target="footer4.xml"/><Relationship Id="rId17" Type="http://schemas.openxmlformats.org/officeDocument/2006/relationships/footer" Target="footer5.xml"/><Relationship Id="rId18" Type="http://schemas.openxmlformats.org/officeDocument/2006/relationships/footer" Target="footer6.xml"/><Relationship Id="rId19" Type="http://schemas.openxmlformats.org/officeDocument/2006/relationships/header" Target="header5.xml"/><Relationship Id="rId20" Type="http://schemas.openxmlformats.org/officeDocument/2006/relationships/header" Target="header6.xml"/><Relationship Id="rId21" Type="http://schemas.openxmlformats.org/officeDocument/2006/relationships/footer" Target="footer7.xml"/><Relationship Id="rId22" Type="http://schemas.openxmlformats.org/officeDocument/2006/relationships/footer" Target="footer8.xml"/><Relationship Id="rId23" Type="http://schemas.openxmlformats.org/officeDocument/2006/relationships/header" Target="header7.xml"/><Relationship Id="rId24" Type="http://schemas.openxmlformats.org/officeDocument/2006/relationships/footer" Target="footer9.xml"/><Relationship Id="rId25" Type="http://schemas.openxmlformats.org/officeDocument/2006/relationships/header" Target="header8.xml"/><Relationship Id="rId26" Type="http://schemas.openxmlformats.org/officeDocument/2006/relationships/header" Target="header9.xml"/><Relationship Id="rId27" Type="http://schemas.openxmlformats.org/officeDocument/2006/relationships/footer" Target="footer10.xml"/><Relationship Id="rId28" Type="http://schemas.openxmlformats.org/officeDocument/2006/relationships/footer" Target="footer11.xml"/><Relationship Id="rId29" Type="http://schemas.openxmlformats.org/officeDocument/2006/relationships/header" Target="header10.xml"/><Relationship Id="rId30" Type="http://schemas.openxmlformats.org/officeDocument/2006/relationships/footer" Target="footer12.xml"/><Relationship Id="rId31" Type="http://schemas.openxmlformats.org/officeDocument/2006/relationships/header" Target="header11.xml"/><Relationship Id="rId32" Type="http://schemas.openxmlformats.org/officeDocument/2006/relationships/header" Target="header12.xml"/><Relationship Id="rId33" Type="http://schemas.openxmlformats.org/officeDocument/2006/relationships/footer" Target="footer13.xml"/><Relationship Id="rId34" Type="http://schemas.openxmlformats.org/officeDocument/2006/relationships/footer" Target="footer14.xml"/><Relationship Id="rId35" Type="http://schemas.openxmlformats.org/officeDocument/2006/relationships/footer" Target="footer15.xml"/><Relationship Id="rId36" Type="http://schemas.openxmlformats.org/officeDocument/2006/relationships/header" Target="header13.xml"/><Relationship Id="rId37" Type="http://schemas.openxmlformats.org/officeDocument/2006/relationships/header" Target="header14.xml"/><Relationship Id="rId38" Type="http://schemas.openxmlformats.org/officeDocument/2006/relationships/footer" Target="footer16.xml"/><Relationship Id="rId39" Type="http://schemas.openxmlformats.org/officeDocument/2006/relationships/footer" Target="footer17.xml"/><Relationship Id="rId40" Type="http://schemas.openxmlformats.org/officeDocument/2006/relationships/header" Target="header15.xml"/><Relationship Id="rId41" Type="http://schemas.openxmlformats.org/officeDocument/2006/relationships/header" Target="header16.xml"/><Relationship Id="rId42" Type="http://schemas.openxmlformats.org/officeDocument/2006/relationships/footer" Target="footer18.xml"/><Relationship Id="rId43" Type="http://schemas.openxmlformats.org/officeDocument/2006/relationships/footer" Target="footer19.xml"/><Relationship Id="rId44" Type="http://schemas.openxmlformats.org/officeDocument/2006/relationships/footer" Target="footer20.xml"/><Relationship Id="rId45" Type="http://schemas.openxmlformats.org/officeDocument/2006/relationships/header" Target="header17.xml"/><Relationship Id="rId46" Type="http://schemas.openxmlformats.org/officeDocument/2006/relationships/header" Target="header18.xml"/><Relationship Id="rId47" Type="http://schemas.openxmlformats.org/officeDocument/2006/relationships/footer" Target="footer21.xml"/><Relationship Id="rId48" Type="http://schemas.openxmlformats.org/officeDocument/2006/relationships/footer" Target="footer22.xml"/><Relationship Id="rId49" Type="http://schemas.openxmlformats.org/officeDocument/2006/relationships/footer" Target="footer23.xml"/><Relationship Id="rId50" Type="http://schemas.openxmlformats.org/officeDocument/2006/relationships/header" Target="header19.xml"/><Relationship Id="rId51" Type="http://schemas.openxmlformats.org/officeDocument/2006/relationships/header" Target="header20.xml"/><Relationship Id="rId52" Type="http://schemas.openxmlformats.org/officeDocument/2006/relationships/footer" Target="footer24.xml"/><Relationship Id="rId53" Type="http://schemas.openxmlformats.org/officeDocument/2006/relationships/footer" Target="footer25.xml"/><Relationship Id="rId54" Type="http://schemas.openxmlformats.org/officeDocument/2006/relationships/header" Target="header21.xml"/><Relationship Id="rId55" Type="http://schemas.openxmlformats.org/officeDocument/2006/relationships/header" Target="header22.xml"/><Relationship Id="rId56" Type="http://schemas.openxmlformats.org/officeDocument/2006/relationships/footer" Target="footer26.xml"/><Relationship Id="rId57" Type="http://schemas.openxmlformats.org/officeDocument/2006/relationships/footer" Target="footer27.xml"/><Relationship Id="rId58" Type="http://schemas.openxmlformats.org/officeDocument/2006/relationships/header" Target="header23.xml"/><Relationship Id="rId59" Type="http://schemas.openxmlformats.org/officeDocument/2006/relationships/header" Target="header24.xml"/><Relationship Id="rId60" Type="http://schemas.openxmlformats.org/officeDocument/2006/relationships/footer" Target="footer28.xml"/><Relationship Id="rId61" Type="http://schemas.openxmlformats.org/officeDocument/2006/relationships/footer" Target="footer29.xml"/><Relationship Id="rId62" Type="http://schemas.openxmlformats.org/officeDocument/2006/relationships/header" Target="header25.xml"/><Relationship Id="rId63" Type="http://schemas.openxmlformats.org/officeDocument/2006/relationships/header" Target="header26.xml"/><Relationship Id="rId64" Type="http://schemas.openxmlformats.org/officeDocument/2006/relationships/footer" Target="footer30.xml"/><Relationship Id="rId65" Type="http://schemas.openxmlformats.org/officeDocument/2006/relationships/footer" Target="footer31.xml"/><Relationship Id="rId66" Type="http://schemas.openxmlformats.org/officeDocument/2006/relationships/header" Target="header27.xml"/><Relationship Id="rId67" Type="http://schemas.openxmlformats.org/officeDocument/2006/relationships/footer" Target="footer32.xml"/><Relationship Id="rId68" Type="http://schemas.openxmlformats.org/officeDocument/2006/relationships/header" Target="header28.xml"/><Relationship Id="rId69" Type="http://schemas.openxmlformats.org/officeDocument/2006/relationships/header" Target="header29.xml"/><Relationship Id="rId70" Type="http://schemas.openxmlformats.org/officeDocument/2006/relationships/footer" Target="footer33.xml"/><Relationship Id="rId71" Type="http://schemas.openxmlformats.org/officeDocument/2006/relationships/footer" Target="footer34.xml"/><Relationship Id="rId72" Type="http://schemas.openxmlformats.org/officeDocument/2006/relationships/header" Target="header30.xml"/><Relationship Id="rId73" Type="http://schemas.openxmlformats.org/officeDocument/2006/relationships/footer" Target="footer35.xml"/></Relationships>
</file>