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5EF" w:rsidRPr="00D105EF" w:rsidRDefault="00D105EF" w:rsidP="00D105EF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Отчет по заданию №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2</w:t>
      </w:r>
    </w:p>
    <w:p w:rsidR="00D105EF" w:rsidRDefault="00D105EF" w:rsidP="00D105EF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D105EF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Pr="004761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Дмитрин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Платон Александрович</w:t>
      </w:r>
    </w:p>
    <w:p w:rsidR="00D105EF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4761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БПИ205</w:t>
      </w:r>
    </w:p>
    <w:p w:rsidR="00D105EF" w:rsidRPr="00B92DD7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Почта</w:t>
      </w:r>
      <w:r w:rsidRPr="00B92DD7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43257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padmitrin</w:t>
        </w:r>
        <w:r w:rsidRPr="00B92DD7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43257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edu</w:t>
        </w:r>
        <w:r w:rsidRPr="00B92DD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43257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hse</w:t>
        </w:r>
        <w:r w:rsidRPr="00B92DD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3257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:rsidR="00D105EF" w:rsidRPr="00476181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476181">
        <w:rPr>
          <w:rFonts w:ascii="Times New Roman" w:hAnsi="Times New Roman" w:cs="Times New Roman"/>
          <w:sz w:val="28"/>
          <w:szCs w:val="28"/>
        </w:rPr>
        <w:t>: 170</w:t>
      </w:r>
    </w:p>
    <w:p w:rsidR="00D105EF" w:rsidRPr="00476181" w:rsidRDefault="00D105EF" w:rsidP="00D105EF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  <w:r w:rsidRPr="00B92DD7">
        <w:rPr>
          <w:rFonts w:ascii="Times New Roman" w:hAnsi="Times New Roman" w:cs="Times New Roman"/>
          <w:b/>
          <w:sz w:val="36"/>
          <w:szCs w:val="28"/>
        </w:rPr>
        <w:t>Описание задания</w:t>
      </w:r>
      <w:r w:rsidRPr="00476181">
        <w:rPr>
          <w:rFonts w:ascii="Times New Roman" w:hAnsi="Times New Roman" w:cs="Times New Roman"/>
          <w:b/>
          <w:sz w:val="36"/>
          <w:szCs w:val="28"/>
        </w:rPr>
        <w:t>:</w:t>
      </w:r>
    </w:p>
    <w:p w:rsidR="00D105EF" w:rsidRPr="00476181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условие задачи</w:t>
      </w:r>
      <w:r w:rsidRPr="00476181">
        <w:rPr>
          <w:rFonts w:ascii="Times New Roman" w:hAnsi="Times New Roman" w:cs="Times New Roman"/>
          <w:sz w:val="28"/>
          <w:szCs w:val="28"/>
        </w:rPr>
        <w:t>:</w:t>
      </w:r>
    </w:p>
    <w:p w:rsidR="00D105EF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2D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EDB984" wp14:editId="3BF2E8DA">
            <wp:extent cx="5410955" cy="1981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EF" w:rsidRPr="00D105EF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данных в контейнере</w:t>
      </w:r>
      <w:r w:rsidRPr="00B92DD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105EF" w:rsidRPr="00476181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2DD7">
        <w:rPr>
          <w:rFonts w:ascii="Times New Roman" w:hAnsi="Times New Roman" w:cs="Times New Roman"/>
          <w:sz w:val="28"/>
          <w:szCs w:val="28"/>
        </w:rPr>
        <w:t>13. Упорядочить элементы контейнера по убыванию</w:t>
      </w:r>
      <w:r w:rsidRPr="00D105EF">
        <w:rPr>
          <w:rFonts w:ascii="Times New Roman" w:hAnsi="Times New Roman" w:cs="Times New Roman"/>
          <w:sz w:val="28"/>
          <w:szCs w:val="28"/>
        </w:rPr>
        <w:t>,</w:t>
      </w:r>
      <w:r w:rsidRPr="00B92DD7">
        <w:rPr>
          <w:rFonts w:ascii="Times New Roman" w:hAnsi="Times New Roman" w:cs="Times New Roman"/>
          <w:sz w:val="28"/>
          <w:szCs w:val="28"/>
        </w:rPr>
        <w:t xml:space="preserve"> используя </w:t>
      </w:r>
      <w:proofErr w:type="spellStart"/>
      <w:r w:rsidRPr="00B92DD7">
        <w:rPr>
          <w:rFonts w:ascii="Times New Roman" w:hAnsi="Times New Roman" w:cs="Times New Roman"/>
          <w:sz w:val="28"/>
          <w:szCs w:val="28"/>
        </w:rPr>
        <w:t>шейкерную</w:t>
      </w:r>
      <w:proofErr w:type="spellEnd"/>
      <w:r w:rsidRPr="00B92DD7">
        <w:rPr>
          <w:rFonts w:ascii="Times New Roman" w:hAnsi="Times New Roman" w:cs="Times New Roman"/>
          <w:sz w:val="28"/>
          <w:szCs w:val="28"/>
        </w:rPr>
        <w:t xml:space="preserve"> сортировку (</w:t>
      </w:r>
      <w:proofErr w:type="spellStart"/>
      <w:r w:rsidRPr="00B92DD7">
        <w:rPr>
          <w:rFonts w:ascii="Times New Roman" w:hAnsi="Times New Roman" w:cs="Times New Roman"/>
          <w:sz w:val="28"/>
          <w:szCs w:val="28"/>
        </w:rPr>
        <w:t>Shaker</w:t>
      </w:r>
      <w:proofErr w:type="spellEnd"/>
      <w:r w:rsidRPr="00B9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DD7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B92DD7">
        <w:rPr>
          <w:rFonts w:ascii="Times New Roman" w:hAnsi="Times New Roman" w:cs="Times New Roman"/>
          <w:sz w:val="28"/>
          <w:szCs w:val="28"/>
        </w:rPr>
        <w:t>). В качестве ключей для сортировки и других действий используются результаты функции, общей для всех альтернатив.</w:t>
      </w:r>
    </w:p>
    <w:p w:rsidR="00D105EF" w:rsidRPr="00476181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6181">
        <w:rPr>
          <w:rFonts w:ascii="Times New Roman" w:hAnsi="Times New Roman" w:cs="Times New Roman"/>
          <w:sz w:val="28"/>
          <w:szCs w:val="28"/>
        </w:rPr>
        <w:t>++</w:t>
      </w:r>
    </w:p>
    <w:p w:rsidR="00D105EF" w:rsidRPr="00476181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05EF" w:rsidRPr="00476181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05EF" w:rsidRPr="00476181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05EF" w:rsidRPr="00476181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05EF" w:rsidRPr="00476181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05EF" w:rsidRPr="00476181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05EF" w:rsidRPr="00476181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05EF" w:rsidRPr="00476181" w:rsidRDefault="00D105EF" w:rsidP="00D10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05EF" w:rsidRDefault="00D105EF" w:rsidP="00D105EF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105EF" w:rsidRDefault="00D105EF" w:rsidP="00D105EF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Характеристики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5"/>
        <w:gridCol w:w="841"/>
        <w:gridCol w:w="4365"/>
      </w:tblGrid>
      <w:tr w:rsidR="00D105EF" w:rsidRPr="005C094A" w:rsidTr="00BA77F7">
        <w:tc>
          <w:tcPr>
            <w:tcW w:w="5206" w:type="dxa"/>
            <w:gridSpan w:val="2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shape.h</w:t>
            </w:r>
            <w:proofErr w:type="spellEnd"/>
          </w:p>
        </w:tc>
        <w:tc>
          <w:tcPr>
            <w:tcW w:w="4365" w:type="dxa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1 301</w:t>
            </w: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D105EF" w:rsidRPr="005C094A" w:rsidTr="00BA77F7">
        <w:tc>
          <w:tcPr>
            <w:tcW w:w="5206" w:type="dxa"/>
            <w:gridSpan w:val="2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container.h</w:t>
            </w:r>
            <w:proofErr w:type="spellEnd"/>
          </w:p>
        </w:tc>
        <w:tc>
          <w:tcPr>
            <w:tcW w:w="4365" w:type="dxa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1 243</w:t>
            </w: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D105EF" w:rsidRPr="005C094A" w:rsidTr="00BA77F7">
        <w:tc>
          <w:tcPr>
            <w:tcW w:w="5206" w:type="dxa"/>
            <w:gridSpan w:val="2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rnd.h</w:t>
            </w:r>
            <w:proofErr w:type="spellEnd"/>
          </w:p>
        </w:tc>
        <w:tc>
          <w:tcPr>
            <w:tcW w:w="4365" w:type="dxa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977</w:t>
            </w: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 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D105EF" w:rsidRPr="005C094A" w:rsidTr="00BA77F7">
        <w:tc>
          <w:tcPr>
            <w:tcW w:w="5206" w:type="dxa"/>
            <w:gridSpan w:val="2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triangle.h</w:t>
            </w:r>
            <w:proofErr w:type="spellEnd"/>
          </w:p>
        </w:tc>
        <w:tc>
          <w:tcPr>
            <w:tcW w:w="4365" w:type="dxa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1 198</w:t>
            </w: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D105EF" w:rsidRPr="005C094A" w:rsidTr="00BA77F7">
        <w:tc>
          <w:tcPr>
            <w:tcW w:w="5206" w:type="dxa"/>
            <w:gridSpan w:val="2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circle.h</w:t>
            </w:r>
            <w:proofErr w:type="spellEnd"/>
          </w:p>
        </w:tc>
        <w:tc>
          <w:tcPr>
            <w:tcW w:w="4365" w:type="dxa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1 146</w:t>
            </w: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D105EF" w:rsidRPr="005C094A" w:rsidTr="00BA77F7">
        <w:tc>
          <w:tcPr>
            <w:tcW w:w="5206" w:type="dxa"/>
            <w:gridSpan w:val="2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rectangle.h</w:t>
            </w:r>
            <w:proofErr w:type="spellEnd"/>
          </w:p>
        </w:tc>
        <w:tc>
          <w:tcPr>
            <w:tcW w:w="4365" w:type="dxa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1 207</w:t>
            </w: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D105EF" w:rsidRPr="005C094A" w:rsidTr="00BA77F7">
        <w:tc>
          <w:tcPr>
            <w:tcW w:w="5206" w:type="dxa"/>
            <w:gridSpan w:val="2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4365" w:type="dxa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</w:tr>
      <w:tr w:rsidR="00D105EF" w:rsidRPr="005C094A" w:rsidTr="00BA77F7">
        <w:tc>
          <w:tcPr>
            <w:tcW w:w="5206" w:type="dxa"/>
            <w:gridSpan w:val="2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main.cpp</w:t>
            </w:r>
          </w:p>
        </w:tc>
        <w:tc>
          <w:tcPr>
            <w:tcW w:w="4365" w:type="dxa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2 373</w:t>
            </w: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D105EF" w:rsidRPr="005C094A" w:rsidTr="00BA77F7">
        <w:tc>
          <w:tcPr>
            <w:tcW w:w="5206" w:type="dxa"/>
            <w:gridSpan w:val="2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shape.cpp</w:t>
            </w:r>
          </w:p>
        </w:tc>
        <w:tc>
          <w:tcPr>
            <w:tcW w:w="4365" w:type="dxa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1 481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D105EF" w:rsidRPr="005C094A" w:rsidTr="00BA77F7">
        <w:tc>
          <w:tcPr>
            <w:tcW w:w="5206" w:type="dxa"/>
            <w:gridSpan w:val="2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container.cpp</w:t>
            </w:r>
          </w:p>
        </w:tc>
        <w:tc>
          <w:tcPr>
            <w:tcW w:w="4365" w:type="dxa"/>
          </w:tcPr>
          <w:p w:rsidR="00D105EF" w:rsidRPr="005C094A" w:rsidRDefault="00D105EF" w:rsidP="00D105EF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2 </w:t>
            </w: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798</w:t>
            </w: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D105EF" w:rsidRPr="005C094A" w:rsidTr="00BA77F7">
        <w:tc>
          <w:tcPr>
            <w:tcW w:w="5206" w:type="dxa"/>
            <w:gridSpan w:val="2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circle.cpp</w:t>
            </w:r>
          </w:p>
        </w:tc>
        <w:tc>
          <w:tcPr>
            <w:tcW w:w="4365" w:type="dxa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1 295</w:t>
            </w: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D105EF" w:rsidRPr="005C094A" w:rsidTr="00BA77F7">
        <w:tc>
          <w:tcPr>
            <w:tcW w:w="5206" w:type="dxa"/>
            <w:gridSpan w:val="2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triangle.cpp</w:t>
            </w:r>
          </w:p>
        </w:tc>
        <w:tc>
          <w:tcPr>
            <w:tcW w:w="4365" w:type="dxa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2 051</w:t>
            </w: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D105EF" w:rsidRPr="005C094A" w:rsidTr="00BA77F7">
        <w:tc>
          <w:tcPr>
            <w:tcW w:w="5206" w:type="dxa"/>
            <w:gridSpan w:val="2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rectangle.cpp</w:t>
            </w:r>
          </w:p>
        </w:tc>
        <w:tc>
          <w:tcPr>
            <w:tcW w:w="4365" w:type="dxa"/>
          </w:tcPr>
          <w:p w:rsidR="00D105EF" w:rsidRPr="005C094A" w:rsidRDefault="00D105EF" w:rsidP="00BA77F7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1 569</w:t>
            </w: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D105EF" w:rsidRPr="005C094A" w:rsidTr="00BA77F7">
        <w:trPr>
          <w:gridAfter w:val="2"/>
          <w:wAfter w:w="5206" w:type="dxa"/>
        </w:trPr>
        <w:tc>
          <w:tcPr>
            <w:tcW w:w="4365" w:type="dxa"/>
          </w:tcPr>
          <w:p w:rsidR="00D105EF" w:rsidRPr="00C76509" w:rsidRDefault="00D105EF" w:rsidP="00BA77F7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Всего</w:t>
            </w: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: 18 339</w:t>
            </w: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байт</w:t>
            </w:r>
          </w:p>
        </w:tc>
      </w:tr>
    </w:tbl>
    <w:p w:rsidR="00D105EF" w:rsidRDefault="00D105EF" w:rsidP="00D105EF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105EF" w:rsidRDefault="00D105EF" w:rsidP="00D105E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Среднее время выполнения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D105EF" w:rsidRDefault="00D105EF" w:rsidP="00D105EF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1 фигура: 1,9</w:t>
      </w:r>
      <w:r>
        <w:rPr>
          <w:rFonts w:ascii="Times New Roman" w:hAnsi="Times New Roman" w:cs="Times New Roman"/>
          <w:sz w:val="28"/>
          <w:szCs w:val="36"/>
          <w:lang w:val="en-US"/>
        </w:rPr>
        <w:t>97</w:t>
      </w:r>
      <w:proofErr w:type="spellStart"/>
      <w:r>
        <w:rPr>
          <w:rFonts w:ascii="Times New Roman" w:hAnsi="Times New Roman" w:cs="Times New Roman"/>
          <w:sz w:val="28"/>
          <w:szCs w:val="36"/>
        </w:rPr>
        <w:t>мс</w:t>
      </w:r>
      <w:proofErr w:type="spellEnd"/>
    </w:p>
    <w:p w:rsidR="00D105EF" w:rsidRDefault="00D105EF" w:rsidP="00D105EF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10 фигур: 2мс</w:t>
      </w:r>
    </w:p>
    <w:p w:rsidR="00D105EF" w:rsidRDefault="00D105EF" w:rsidP="00D105EF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100 </w:t>
      </w:r>
      <w:r>
        <w:rPr>
          <w:rFonts w:ascii="Times New Roman" w:hAnsi="Times New Roman" w:cs="Times New Roman"/>
          <w:sz w:val="28"/>
          <w:szCs w:val="36"/>
        </w:rPr>
        <w:t>фигур</w:t>
      </w:r>
      <w:r>
        <w:rPr>
          <w:rFonts w:ascii="Times New Roman" w:hAnsi="Times New Roman" w:cs="Times New Roman"/>
          <w:sz w:val="28"/>
          <w:szCs w:val="36"/>
          <w:lang w:val="en-US"/>
        </w:rPr>
        <w:t>: 2,003</w:t>
      </w:r>
      <w:proofErr w:type="spellStart"/>
      <w:r>
        <w:rPr>
          <w:rFonts w:ascii="Times New Roman" w:hAnsi="Times New Roman" w:cs="Times New Roman"/>
          <w:sz w:val="28"/>
          <w:szCs w:val="36"/>
        </w:rPr>
        <w:t>мс</w:t>
      </w:r>
      <w:proofErr w:type="spellEnd"/>
    </w:p>
    <w:p w:rsidR="00D105EF" w:rsidRDefault="00D105EF" w:rsidP="00D105EF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1000 фигур</w:t>
      </w:r>
      <w:r>
        <w:rPr>
          <w:rFonts w:ascii="Times New Roman" w:hAnsi="Times New Roman" w:cs="Times New Roman"/>
          <w:sz w:val="28"/>
          <w:szCs w:val="36"/>
          <w:lang w:val="en-US"/>
        </w:rPr>
        <w:t>: 8</w:t>
      </w:r>
      <w:proofErr w:type="spellStart"/>
      <w:r>
        <w:rPr>
          <w:rFonts w:ascii="Times New Roman" w:hAnsi="Times New Roman" w:cs="Times New Roman"/>
          <w:sz w:val="28"/>
          <w:szCs w:val="36"/>
        </w:rPr>
        <w:t>мс</w:t>
      </w:r>
      <w:proofErr w:type="spellEnd"/>
    </w:p>
    <w:p w:rsidR="00D105EF" w:rsidRPr="00D105EF" w:rsidRDefault="00D105EF" w:rsidP="00D105EF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10000 фигур</w:t>
      </w:r>
      <w:r>
        <w:rPr>
          <w:rFonts w:ascii="Times New Roman" w:hAnsi="Times New Roman" w:cs="Times New Roman"/>
          <w:sz w:val="28"/>
          <w:szCs w:val="36"/>
          <w:lang w:val="en-US"/>
        </w:rPr>
        <w:t>: 509,018</w:t>
      </w:r>
      <w:proofErr w:type="spellStart"/>
      <w:r>
        <w:rPr>
          <w:rFonts w:ascii="Times New Roman" w:hAnsi="Times New Roman" w:cs="Times New Roman"/>
          <w:sz w:val="28"/>
          <w:szCs w:val="36"/>
        </w:rPr>
        <w:t>мс</w:t>
      </w:r>
      <w:proofErr w:type="spellEnd"/>
    </w:p>
    <w:p w:rsidR="00D105EF" w:rsidRPr="005C094A" w:rsidRDefault="00D105EF" w:rsidP="00D105E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Данные, демонстрирующие сравнение с характеристиками ранее разработанных программ</w:t>
      </w:r>
      <w:r w:rsidRPr="005C094A">
        <w:rPr>
          <w:rFonts w:ascii="Times New Roman" w:hAnsi="Times New Roman" w:cs="Times New Roman"/>
          <w:b/>
          <w:sz w:val="36"/>
          <w:szCs w:val="36"/>
        </w:rPr>
        <w:t>:</w:t>
      </w:r>
    </w:p>
    <w:p w:rsidR="00D105EF" w:rsidRPr="00476181" w:rsidRDefault="00880D39" w:rsidP="00D105EF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Размер файлов уменьшился на 298 байт, в сравнении с процедурным программированием ООП более понятно для разработчика.</w:t>
      </w:r>
      <w:bookmarkStart w:id="0" w:name="_GoBack"/>
      <w:bookmarkEnd w:id="0"/>
    </w:p>
    <w:p w:rsidR="00647FBF" w:rsidRDefault="00647FBF"/>
    <w:sectPr w:rsidR="00647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02874"/>
    <w:multiLevelType w:val="hybridMultilevel"/>
    <w:tmpl w:val="62CC8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5EF"/>
    <w:rsid w:val="00647FBF"/>
    <w:rsid w:val="00880D39"/>
    <w:rsid w:val="00D1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5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05E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D10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10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05E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105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5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05E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D10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10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05E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10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dmitrin@edu.hse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platon</dc:creator>
  <cp:lastModifiedBy>platon</cp:lastModifiedBy>
  <cp:revision>1</cp:revision>
  <dcterms:created xsi:type="dcterms:W3CDTF">2021-10-24T19:53:00Z</dcterms:created>
  <dcterms:modified xsi:type="dcterms:W3CDTF">2021-10-24T20:08:00Z</dcterms:modified>
</cp:coreProperties>
</file>