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5039A">
      <w:pPr>
        <w:pStyle w:val="Titre1"/>
        <w:rPr>
          <w:rFonts w:ascii="Segoe UI Light" w:eastAsia="Times New Roman" w:hAnsi="Segoe UI Light" w:cs="Segoe UI Light"/>
          <w:lang w:val="en-US"/>
        </w:rPr>
      </w:pPr>
      <w:bookmarkStart w:id="0" w:name="_GoBack"/>
      <w:bookmarkEnd w:id="0"/>
      <w:r>
        <w:rPr>
          <w:rFonts w:ascii="Segoe UI Light" w:eastAsia="Times New Roman" w:hAnsi="Segoe UI Light" w:cs="Segoe UI Light"/>
          <w:lang w:val="en-US"/>
        </w:rPr>
        <w:t>Threat Modeling Report</w:t>
      </w:r>
    </w:p>
    <w:p w:rsidR="00000000" w:rsidRDefault="00F5039A">
      <w:pPr>
        <w:pStyle w:val="Titre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>Threat Model Summary: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78"/>
        <w:gridCol w:w="285"/>
      </w:tblGrid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Not Started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Not Applicable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Needs Investigation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Mitigation Implemented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13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15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Total Migrated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0</w:t>
            </w:r>
          </w:p>
        </w:tc>
      </w:tr>
    </w:tbl>
    <w:p w:rsidR="00000000" w:rsidRDefault="00F5039A">
      <w:pPr>
        <w:jc w:val="center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pict>
          <v:rect id="_x0000_i1025" style="width:468pt;height:1.5pt" o:hralign="center" o:hrstd="t" o:hr="t" fillcolor="#a0a0a0" stroked="f"/>
        </w:pict>
      </w:r>
    </w:p>
    <w:p w:rsidR="00000000" w:rsidRDefault="00F5039A">
      <w:pPr>
        <w:pStyle w:val="Titre2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>Diagram: Diagram 1</w:t>
      </w:r>
    </w:p>
    <w:p w:rsidR="00000000" w:rsidRDefault="00F5039A">
      <w:pPr>
        <w:rPr>
          <w:rFonts w:ascii="Segoe UI Light" w:eastAsia="Times New Roman" w:hAnsi="Segoe UI Light" w:cs="Segoe UI Light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14625"/>
            <wp:effectExtent l="0" t="0" r="0" b="952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5039A">
      <w:pPr>
        <w:rPr>
          <w:rFonts w:ascii="Segoe UI Light" w:eastAsia="Times New Roman" w:hAnsi="Segoe UI Light" w:cs="Segoe UI Light"/>
          <w:b/>
          <w:bCs/>
          <w:sz w:val="27"/>
          <w:szCs w:val="27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br w:type="page"/>
      </w:r>
    </w:p>
    <w:p w:rsidR="00000000" w:rsidRDefault="00F5039A">
      <w:pPr>
        <w:pStyle w:val="Titre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lastRenderedPageBreak/>
        <w:t>Interaction: Binary</w:t>
      </w:r>
    </w:p>
    <w:p w:rsidR="00000000" w:rsidRDefault="00F5039A">
      <w:pPr>
        <w:rPr>
          <w:rFonts w:ascii="Segoe UI Light" w:eastAsia="Times New Roman" w:hAnsi="Segoe UI Light" w:cs="Segoe UI Light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2300" cy="1276350"/>
            <wp:effectExtent l="0" t="0" r="0" b="0"/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5039A">
      <w:pPr>
        <w:pStyle w:val="Titre4"/>
        <w:divId w:val="1707751619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1. Elevation Using </w:t>
      </w:r>
      <w:proofErr w:type="gramStart"/>
      <w:r>
        <w:rPr>
          <w:rFonts w:ascii="Segoe UI Light" w:eastAsia="Times New Roman" w:hAnsi="Segoe UI Light" w:cs="Segoe UI Light"/>
          <w:lang w:val="en-US"/>
        </w:rPr>
        <w:t>Impersonation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Not Applicable]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170775161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Elevation </w:t>
            </w:r>
            <w:proofErr w:type="gramStart"/>
            <w:r>
              <w:rPr>
                <w:rFonts w:ascii="Segoe UI Light" w:eastAsia="Times New Roman" w:hAnsi="Segoe UI Light" w:cs="Segoe UI Light"/>
              </w:rPr>
              <w:t>Of</w:t>
            </w:r>
            <w:proofErr w:type="gramEnd"/>
            <w:r>
              <w:rPr>
                <w:rFonts w:ascii="Segoe UI Light" w:eastAsia="Times New Roman" w:hAnsi="Segoe UI Light" w:cs="Segoe UI Light"/>
              </w:rPr>
              <w:t xml:space="preserve"> Privilege</w:t>
            </w:r>
          </w:p>
        </w:tc>
      </w:tr>
      <w:tr w:rsidR="00000000">
        <w:trPr>
          <w:divId w:val="170775161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CMD (OS Process) may be able to impersonate the co</w:t>
            </w:r>
            <w:r>
              <w:rPr>
                <w:rFonts w:ascii="Segoe UI Light" w:eastAsia="Times New Roman" w:hAnsi="Segoe UI Light" w:cs="Segoe UI Light"/>
              </w:rPr>
              <w:t xml:space="preserve">ntext of Human User </w:t>
            </w:r>
            <w:proofErr w:type="gramStart"/>
            <w:r>
              <w:rPr>
                <w:rFonts w:ascii="Segoe UI Light" w:eastAsia="Times New Roman" w:hAnsi="Segoe UI Light" w:cs="Segoe UI Light"/>
              </w:rPr>
              <w:t>in order to</w:t>
            </w:r>
            <w:proofErr w:type="gramEnd"/>
            <w:r>
              <w:rPr>
                <w:rFonts w:ascii="Segoe UI Light" w:eastAsia="Times New Roman" w:hAnsi="Segoe UI Light" w:cs="Segoe UI Light"/>
              </w:rPr>
              <w:t xml:space="preserve"> gain additional privilege.</w:t>
            </w:r>
          </w:p>
        </w:tc>
      </w:tr>
      <w:tr w:rsidR="00000000">
        <w:trPr>
          <w:divId w:val="170775161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 xml:space="preserve">La sécurité de la console du client ne compromet pas le côté du serveur, où sont stocké les données. Aucune donnée importante n’est contenue du côté client. </w:t>
            </w:r>
            <w:r>
              <w:rPr>
                <w:rFonts w:ascii="Segoe UI Light" w:eastAsia="Times New Roman" w:hAnsi="Segoe UI Light" w:cs="Segoe UI Light"/>
              </w:rPr>
              <w:t xml:space="preserve">On ne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compromet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pas le c</w:t>
            </w:r>
            <w:r>
              <w:rPr>
                <w:rFonts w:ascii="Segoe UI Light" w:eastAsia="Times New Roman" w:hAnsi="Segoe UI Light" w:cs="Segoe UI Light"/>
              </w:rPr>
              <w:t xml:space="preserve">lient,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bien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que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l’obfuscation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de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l’application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cliente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rend la vie plus dur aux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attaquants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>.</w:t>
            </w:r>
          </w:p>
        </w:tc>
      </w:tr>
    </w:tbl>
    <w:p w:rsidR="00000000" w:rsidRDefault="00F5039A">
      <w:pPr>
        <w:rPr>
          <w:rFonts w:ascii="Segoe UI Light" w:eastAsia="Times New Roman" w:hAnsi="Segoe UI Light" w:cs="Segoe UI Light"/>
          <w:lang w:val="fr-FR"/>
        </w:rPr>
      </w:pPr>
    </w:p>
    <w:p w:rsidR="00000000" w:rsidRDefault="00F5039A">
      <w:pPr>
        <w:pStyle w:val="Titre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>Interaction: Requests</w:t>
      </w:r>
    </w:p>
    <w:p w:rsidR="00000000" w:rsidRDefault="00F5039A">
      <w:pPr>
        <w:rPr>
          <w:rFonts w:ascii="Segoe UI Light" w:eastAsia="Times New Roman" w:hAnsi="Segoe UI Light" w:cs="Segoe UI Light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48050" cy="1238250"/>
            <wp:effectExtent l="0" t="0" r="0" b="0"/>
            <wp:docPr id="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5039A">
      <w:pPr>
        <w:pStyle w:val="Titre4"/>
        <w:divId w:val="215628095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2. Elevation Using </w:t>
      </w:r>
      <w:proofErr w:type="gramStart"/>
      <w:r>
        <w:rPr>
          <w:rFonts w:ascii="Segoe UI Light" w:eastAsia="Times New Roman" w:hAnsi="Segoe UI Light" w:cs="Segoe UI Light"/>
          <w:lang w:val="en-US"/>
        </w:rPr>
        <w:t>Impersonation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Mitigation Implemented]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21562809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Elevation </w:t>
            </w:r>
            <w:proofErr w:type="gramStart"/>
            <w:r>
              <w:rPr>
                <w:rFonts w:ascii="Segoe UI Light" w:eastAsia="Times New Roman" w:hAnsi="Segoe UI Light" w:cs="Segoe UI Light"/>
              </w:rPr>
              <w:t>Of</w:t>
            </w:r>
            <w:proofErr w:type="gramEnd"/>
            <w:r>
              <w:rPr>
                <w:rFonts w:ascii="Segoe UI Light" w:eastAsia="Times New Roman" w:hAnsi="Segoe UI Light" w:cs="Segoe UI Light"/>
              </w:rPr>
              <w:t xml:space="preserve"> Privilege</w:t>
            </w:r>
          </w:p>
        </w:tc>
      </w:tr>
      <w:tr w:rsidR="00000000">
        <w:trPr>
          <w:divId w:val="21562809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.NET API may be able to impersonate the context of CMD (OS Process) </w:t>
            </w:r>
            <w:proofErr w:type="gramStart"/>
            <w:r>
              <w:rPr>
                <w:rFonts w:ascii="Segoe UI Light" w:eastAsia="Times New Roman" w:hAnsi="Segoe UI Light" w:cs="Segoe UI Light"/>
              </w:rPr>
              <w:t>in order to</w:t>
            </w:r>
            <w:proofErr w:type="gramEnd"/>
            <w:r>
              <w:rPr>
                <w:rFonts w:ascii="Segoe UI Light" w:eastAsia="Times New Roman" w:hAnsi="Segoe UI Light" w:cs="Segoe UI Light"/>
              </w:rPr>
              <w:t xml:space="preserve"> gain additional privilege.</w:t>
            </w:r>
          </w:p>
        </w:tc>
      </w:tr>
      <w:tr w:rsidR="00000000">
        <w:trPr>
          <w:divId w:val="21562809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>Un système authentification par clé d’API et par mot de passe est en place. Ainsi, si l’API .NET essaie d’imiter la console du client</w:t>
            </w:r>
            <w:r>
              <w:rPr>
                <w:rFonts w:ascii="Segoe UI Light" w:eastAsia="Times New Roman" w:hAnsi="Segoe UI Light" w:cs="Segoe UI Light"/>
                <w:lang w:val="fr-FR"/>
              </w:rPr>
              <w:t xml:space="preserve">, elle doit tout de même avoir possession de la clé d’API et d’avoir le </w:t>
            </w:r>
            <w:proofErr w:type="spellStart"/>
            <w:r>
              <w:rPr>
                <w:rFonts w:ascii="Segoe UI Light" w:eastAsia="Times New Roman" w:hAnsi="Segoe UI Light" w:cs="Segoe UI Light"/>
                <w:lang w:val="fr-FR"/>
              </w:rPr>
              <w:t>userID</w:t>
            </w:r>
            <w:proofErr w:type="spellEnd"/>
            <w:r>
              <w:rPr>
                <w:rFonts w:ascii="Segoe UI Light" w:eastAsia="Times New Roman" w:hAnsi="Segoe UI Light" w:cs="Segoe UI Light"/>
                <w:lang w:val="fr-FR"/>
              </w:rPr>
              <w:t xml:space="preserve"> afin de changer les réponses du client associé à cet </w:t>
            </w:r>
            <w:proofErr w:type="spellStart"/>
            <w:r>
              <w:rPr>
                <w:rFonts w:ascii="Segoe UI Light" w:eastAsia="Times New Roman" w:hAnsi="Segoe UI Light" w:cs="Segoe UI Light"/>
                <w:lang w:val="fr-FR"/>
              </w:rPr>
              <w:t>userID</w:t>
            </w:r>
            <w:proofErr w:type="spellEnd"/>
            <w:r>
              <w:rPr>
                <w:rFonts w:ascii="Segoe UI Light" w:eastAsia="Times New Roman" w:hAnsi="Segoe UI Light" w:cs="Segoe UI Light"/>
                <w:lang w:val="fr-FR"/>
              </w:rPr>
              <w:t>.</w:t>
            </w:r>
          </w:p>
        </w:tc>
      </w:tr>
    </w:tbl>
    <w:p w:rsidR="00000000" w:rsidRDefault="00F5039A">
      <w:pPr>
        <w:pStyle w:val="Titre4"/>
        <w:divId w:val="37902654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lastRenderedPageBreak/>
        <w:t xml:space="preserve">3. JavaScript Object Notation </w:t>
      </w:r>
      <w:proofErr w:type="gramStart"/>
      <w:r>
        <w:rPr>
          <w:rFonts w:ascii="Segoe UI Light" w:eastAsia="Times New Roman" w:hAnsi="Segoe UI Light" w:cs="Segoe UI Light"/>
          <w:lang w:val="en-US"/>
        </w:rPr>
        <w:t>Processing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Mitigation Implemented]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3790265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Tampering</w:t>
            </w:r>
          </w:p>
        </w:tc>
      </w:tr>
      <w:tr w:rsidR="00000000">
        <w:trPr>
          <w:divId w:val="3790265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If a dataflow contains JSON, JSON processing and hijacking threats may be exploited.</w:t>
            </w:r>
          </w:p>
        </w:tc>
      </w:tr>
      <w:tr w:rsidR="00000000">
        <w:trPr>
          <w:divId w:val="3790265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 xml:space="preserve">Les objets </w:t>
            </w:r>
            <w:proofErr w:type="spellStart"/>
            <w:r>
              <w:rPr>
                <w:rFonts w:ascii="Segoe UI Light" w:eastAsia="Times New Roman" w:hAnsi="Segoe UI Light" w:cs="Segoe UI Light"/>
                <w:lang w:val="fr-FR"/>
              </w:rPr>
              <w:t>JSONs</w:t>
            </w:r>
            <w:proofErr w:type="spellEnd"/>
            <w:r>
              <w:rPr>
                <w:rFonts w:ascii="Segoe UI Light" w:eastAsia="Times New Roman" w:hAnsi="Segoe UI Light" w:cs="Segoe UI Light"/>
                <w:lang w:val="fr-FR"/>
              </w:rPr>
              <w:t xml:space="preserve"> sont vérifiés du côté serveur ainsi que tous les attributs du </w:t>
            </w:r>
            <w:proofErr w:type="spellStart"/>
            <w:r>
              <w:rPr>
                <w:rFonts w:ascii="Segoe UI Light" w:eastAsia="Times New Roman" w:hAnsi="Segoe UI Light" w:cs="Segoe UI Light"/>
                <w:lang w:val="fr-FR"/>
              </w:rPr>
              <w:t>JSONs</w:t>
            </w:r>
            <w:proofErr w:type="spellEnd"/>
            <w:r>
              <w:rPr>
                <w:rFonts w:ascii="Segoe UI Light" w:eastAsia="Times New Roman" w:hAnsi="Segoe UI Light" w:cs="Segoe UI Light"/>
                <w:lang w:val="fr-FR"/>
              </w:rPr>
              <w:t xml:space="preserve"> sont validé afin qu’ils aient un </w:t>
            </w:r>
            <w:r>
              <w:rPr>
                <w:rFonts w:ascii="Segoe UI Light" w:eastAsia="Times New Roman" w:hAnsi="Segoe UI Light" w:cs="Segoe UI Light"/>
                <w:lang w:val="fr-FR"/>
              </w:rPr>
              <w:t>sens à la réponse attendue.</w:t>
            </w:r>
          </w:p>
        </w:tc>
      </w:tr>
    </w:tbl>
    <w:p w:rsidR="00000000" w:rsidRDefault="00F5039A">
      <w:pPr>
        <w:pStyle w:val="Titre4"/>
        <w:divId w:val="644549452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4. Replay </w:t>
      </w:r>
      <w:proofErr w:type="gramStart"/>
      <w:r>
        <w:rPr>
          <w:rFonts w:ascii="Segoe UI Light" w:eastAsia="Times New Roman" w:hAnsi="Segoe UI Light" w:cs="Segoe UI Light"/>
          <w:lang w:val="en-US"/>
        </w:rPr>
        <w:t>Attacks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Mitigation Implemented]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64454945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Tampering</w:t>
            </w:r>
          </w:p>
        </w:tc>
      </w:tr>
      <w:tr w:rsidR="00000000">
        <w:trPr>
          <w:divId w:val="64454945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Packets or messages without sequence numbers or timestamps can be captured and replayed in a wide variety </w:t>
            </w:r>
            <w:r>
              <w:rPr>
                <w:rFonts w:ascii="Segoe UI Light" w:eastAsia="Times New Roman" w:hAnsi="Segoe UI Light" w:cs="Segoe UI Light"/>
              </w:rPr>
              <w:t>of ways. Implement or utilize an existing communication protocol that supports anti-replay techniques (investigate sequence numbers before timers) and strong integrity.</w:t>
            </w:r>
          </w:p>
        </w:tc>
      </w:tr>
      <w:tr w:rsidR="00000000">
        <w:trPr>
          <w:divId w:val="64454945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proofErr w:type="spellStart"/>
            <w:r>
              <w:rPr>
                <w:rFonts w:ascii="Segoe UI Light" w:eastAsia="Times New Roman" w:hAnsi="Segoe UI Light" w:cs="Segoe UI Light"/>
              </w:rPr>
              <w:t>Cette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faille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est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</w:t>
            </w:r>
            <w:r>
              <w:rPr>
                <w:rFonts w:ascii="Segoe UI Light" w:eastAsia="Times New Roman" w:hAnsi="Segoe UI Light" w:cs="Segoe UI Light"/>
                <w:lang w:val="fr-FR"/>
              </w:rPr>
              <w:t>gérée</w:t>
            </w:r>
            <w:r>
              <w:rPr>
                <w:rFonts w:ascii="Segoe UI Light" w:eastAsia="Times New Roman" w:hAnsi="Segoe UI Light" w:cs="Segoe UI Light"/>
              </w:rPr>
              <w:t xml:space="preserve"> avec TLS1.2</w:t>
            </w:r>
          </w:p>
        </w:tc>
      </w:tr>
    </w:tbl>
    <w:p w:rsidR="00000000" w:rsidRDefault="00F5039A">
      <w:pPr>
        <w:pStyle w:val="Titre4"/>
        <w:divId w:val="111024044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5. Collision </w:t>
      </w:r>
      <w:proofErr w:type="gramStart"/>
      <w:r>
        <w:rPr>
          <w:rFonts w:ascii="Segoe UI Light" w:eastAsia="Times New Roman" w:hAnsi="Segoe UI Light" w:cs="Segoe UI Light"/>
          <w:lang w:val="en-US"/>
        </w:rPr>
        <w:t>Attacks  [</w:t>
      </w:r>
      <w:proofErr w:type="gramEnd"/>
      <w:r>
        <w:rPr>
          <w:rFonts w:ascii="Segoe UI Light" w:eastAsia="Times New Roman" w:hAnsi="Segoe UI Light" w:cs="Segoe UI Light"/>
          <w:lang w:val="en-US"/>
        </w:rPr>
        <w:t>State: Mitig</w:t>
      </w:r>
      <w:r>
        <w:rPr>
          <w:rFonts w:ascii="Segoe UI Light" w:eastAsia="Times New Roman" w:hAnsi="Segoe UI Light" w:cs="Segoe UI Light"/>
          <w:lang w:val="en-US"/>
        </w:rPr>
        <w:t xml:space="preserve">ation Implemented]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11102404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Tampering</w:t>
            </w:r>
          </w:p>
        </w:tc>
      </w:tr>
      <w:tr w:rsidR="00000000">
        <w:trPr>
          <w:divId w:val="11102404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Attackers who can send a series of packets or messages may be able to overlap data. For example, packet 1 may be 100 bytes starting at offset 0. Packet 2 may be 100 bytes starting at </w:t>
            </w:r>
            <w:r>
              <w:rPr>
                <w:rFonts w:ascii="Segoe UI Light" w:eastAsia="Times New Roman" w:hAnsi="Segoe UI Light" w:cs="Segoe UI Light"/>
              </w:rPr>
              <w:t>offset 25. Packet 2 will overwrite 75 bytes of packet 1. Ensure you reassemble data before filtering it, and ensure you explicitly handle these sorts of cases.</w:t>
            </w:r>
          </w:p>
        </w:tc>
      </w:tr>
      <w:tr w:rsidR="00000000">
        <w:trPr>
          <w:divId w:val="11102404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Utilisation de TLS1.2</w:t>
            </w:r>
          </w:p>
        </w:tc>
      </w:tr>
    </w:tbl>
    <w:p w:rsidR="00000000" w:rsidRDefault="00F5039A">
      <w:pPr>
        <w:pStyle w:val="Titre4"/>
        <w:divId w:val="667754970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6. Weak Authentication </w:t>
      </w:r>
      <w:proofErr w:type="gramStart"/>
      <w:r>
        <w:rPr>
          <w:rFonts w:ascii="Segoe UI Light" w:eastAsia="Times New Roman" w:hAnsi="Segoe UI Light" w:cs="Segoe UI Light"/>
          <w:lang w:val="en-US"/>
        </w:rPr>
        <w:t>Scheme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Mitigation </w:t>
      </w:r>
      <w:r>
        <w:rPr>
          <w:rFonts w:ascii="Segoe UI Light" w:eastAsia="Times New Roman" w:hAnsi="Segoe UI Light" w:cs="Segoe UI Light"/>
          <w:lang w:val="en-US"/>
        </w:rPr>
        <w:t xml:space="preserve">Implemented (Need better password encryption)]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66775497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Information Disclosure</w:t>
            </w:r>
          </w:p>
        </w:tc>
      </w:tr>
      <w:tr w:rsidR="00000000">
        <w:trPr>
          <w:divId w:val="66775497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Custom authentication schemes are susceptible to common weaknesses such as weak credential change management, credential equivalence, easily g</w:t>
            </w:r>
            <w:r>
              <w:rPr>
                <w:rFonts w:ascii="Segoe UI Light" w:eastAsia="Times New Roman" w:hAnsi="Segoe UI Light" w:cs="Segoe UI Light"/>
              </w:rPr>
              <w:t>uessable credentials, null credentials, downgrade authentication or a weak credential change management system. Consider the impact and potential mitigations for your custom authentication scheme.</w:t>
            </w:r>
          </w:p>
        </w:tc>
      </w:tr>
      <w:tr w:rsidR="00000000">
        <w:trPr>
          <w:divId w:val="66775497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>Nous avons implémenté un système de clé API</w:t>
            </w:r>
            <w:r>
              <w:rPr>
                <w:rFonts w:ascii="Segoe UI Light" w:eastAsia="Times New Roman" w:hAnsi="Segoe UI Light" w:cs="Segoe UI Light"/>
                <w:lang w:val="fr-FR"/>
              </w:rPr>
              <w:t xml:space="preserve">, ainsi que d’authentification par nom d’utilisateur - mot de passe. Nous acceptions seulement TLS1.2 et </w:t>
            </w:r>
            <w:r>
              <w:rPr>
                <w:rFonts w:ascii="Segoe UI Light" w:eastAsia="Times New Roman" w:hAnsi="Segoe UI Light" w:cs="Segoe UI Light"/>
                <w:lang w:val="fr-FR"/>
              </w:rPr>
              <w:lastRenderedPageBreak/>
              <w:t xml:space="preserve">l’authentification par dégradation n’est pas possible. Cependant, dans le cas présent le mot de passe est </w:t>
            </w:r>
            <w:proofErr w:type="spellStart"/>
            <w:r>
              <w:rPr>
                <w:rFonts w:ascii="Segoe UI Light" w:eastAsia="Times New Roman" w:hAnsi="Segoe UI Light" w:cs="Segoe UI Light"/>
                <w:lang w:val="fr-FR"/>
              </w:rPr>
              <w:t>hasher</w:t>
            </w:r>
            <w:proofErr w:type="spellEnd"/>
            <w:r>
              <w:rPr>
                <w:rFonts w:ascii="Segoe UI Light" w:eastAsia="Times New Roman" w:hAnsi="Segoe UI Light" w:cs="Segoe UI Light"/>
                <w:lang w:val="fr-FR"/>
              </w:rPr>
              <w:t xml:space="preserve"> en Base64 dans le système de stockage.</w:t>
            </w:r>
            <w:r>
              <w:rPr>
                <w:rFonts w:ascii="Segoe UI Light" w:eastAsia="Times New Roman" w:hAnsi="Segoe UI Light" w:cs="Segoe UI Light"/>
                <w:lang w:val="fr-FR"/>
              </w:rPr>
              <w:t xml:space="preserve"> Il est évident que ce dernier devra être encrypter avec un algorithme beaucoup plus sécuritaire dans le futur (SHA-512). Cependant, puisque la communication est HTTPS, un attaquant ne verra pas le mot de passe en clair dans les paquets.</w:t>
            </w:r>
          </w:p>
        </w:tc>
      </w:tr>
    </w:tbl>
    <w:p w:rsidR="00000000" w:rsidRDefault="00F5039A">
      <w:pPr>
        <w:rPr>
          <w:rFonts w:ascii="Segoe UI Light" w:eastAsia="Times New Roman" w:hAnsi="Segoe UI Light" w:cs="Segoe UI Light"/>
          <w:lang w:val="fr-FR"/>
        </w:rPr>
      </w:pPr>
      <w:r>
        <w:rPr>
          <w:rFonts w:ascii="Segoe UI Light" w:eastAsia="Times New Roman" w:hAnsi="Segoe UI Light" w:cs="Segoe UI Light"/>
          <w:lang w:val="fr-FR"/>
        </w:rPr>
        <w:lastRenderedPageBreak/>
        <w:br/>
      </w:r>
    </w:p>
    <w:p w:rsidR="00000000" w:rsidRDefault="00F5039A">
      <w:pPr>
        <w:pStyle w:val="Titre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>Interaction: Re</w:t>
      </w:r>
      <w:r>
        <w:rPr>
          <w:rFonts w:ascii="Segoe UI Light" w:eastAsia="Times New Roman" w:hAnsi="Segoe UI Light" w:cs="Segoe UI Light"/>
          <w:lang w:val="en-US"/>
        </w:rPr>
        <w:t>sponses</w:t>
      </w:r>
    </w:p>
    <w:p w:rsidR="00000000" w:rsidRDefault="00F5039A">
      <w:pPr>
        <w:rPr>
          <w:rFonts w:ascii="Segoe UI Light" w:eastAsia="Times New Roman" w:hAnsi="Segoe UI Light" w:cs="Segoe UI Light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48050" cy="1190625"/>
            <wp:effectExtent l="0" t="0" r="0" b="9525"/>
            <wp:docPr id="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5039A">
      <w:pPr>
        <w:pStyle w:val="Titre4"/>
        <w:divId w:val="616564241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7. Collision </w:t>
      </w:r>
      <w:proofErr w:type="gramStart"/>
      <w:r>
        <w:rPr>
          <w:rFonts w:ascii="Segoe UI Light" w:eastAsia="Times New Roman" w:hAnsi="Segoe UI Light" w:cs="Segoe UI Light"/>
          <w:lang w:val="en-US"/>
        </w:rPr>
        <w:t>Attacks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Mitigation Implemented]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61656424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Tampering</w:t>
            </w:r>
          </w:p>
        </w:tc>
      </w:tr>
      <w:tr w:rsidR="00000000">
        <w:trPr>
          <w:divId w:val="61656424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Attackers who can send a series of packets or messages may be able to overlap data. For example, packet 1 may be 100 bytes starting at off</w:t>
            </w:r>
            <w:r>
              <w:rPr>
                <w:rFonts w:ascii="Segoe UI Light" w:eastAsia="Times New Roman" w:hAnsi="Segoe UI Light" w:cs="Segoe UI Light"/>
              </w:rPr>
              <w:t>set 0. Packet 2 may be 100 bytes starting at offset 25. Packet 2 will overwrite 75 bytes of packet 1. Ensure you reassemble data before filtering it, and ensure you explicitly handle these sorts of cases.</w:t>
            </w:r>
          </w:p>
        </w:tc>
      </w:tr>
      <w:tr w:rsidR="00000000">
        <w:trPr>
          <w:divId w:val="61656424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>Utilisation du protocole TLS1.2</w:t>
            </w:r>
          </w:p>
        </w:tc>
      </w:tr>
    </w:tbl>
    <w:p w:rsidR="00000000" w:rsidRDefault="00F5039A">
      <w:pPr>
        <w:pStyle w:val="Titre4"/>
        <w:divId w:val="1867907592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8. Replay </w:t>
      </w:r>
      <w:proofErr w:type="gramStart"/>
      <w:r>
        <w:rPr>
          <w:rFonts w:ascii="Segoe UI Light" w:eastAsia="Times New Roman" w:hAnsi="Segoe UI Light" w:cs="Segoe UI Light"/>
          <w:lang w:val="en-US"/>
        </w:rPr>
        <w:t>Attacks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Mitigation Implemented]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186790759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Tampering</w:t>
            </w:r>
          </w:p>
        </w:tc>
      </w:tr>
      <w:tr w:rsidR="00000000">
        <w:trPr>
          <w:divId w:val="186790759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Packets or messages without sequence numbers or timestamps can be captured and replayed in a wide variety of ways. Implement or utilize an existing com</w:t>
            </w:r>
            <w:r>
              <w:rPr>
                <w:rFonts w:ascii="Segoe UI Light" w:eastAsia="Times New Roman" w:hAnsi="Segoe UI Light" w:cs="Segoe UI Light"/>
              </w:rPr>
              <w:t>munication protocol that supports anti-replay techniques (investigate sequence numbers before timers) and strong integrity.</w:t>
            </w:r>
          </w:p>
        </w:tc>
      </w:tr>
      <w:tr w:rsidR="00000000">
        <w:trPr>
          <w:divId w:val="186790759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>Utilisation du protocole TLS1.2</w:t>
            </w:r>
          </w:p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</w:p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</w:p>
        </w:tc>
      </w:tr>
    </w:tbl>
    <w:p w:rsidR="00000000" w:rsidRDefault="00F5039A">
      <w:pPr>
        <w:pStyle w:val="Titre4"/>
        <w:divId w:val="121390936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9. JavaScript Object Notation </w:t>
      </w:r>
      <w:proofErr w:type="gramStart"/>
      <w:r>
        <w:rPr>
          <w:rFonts w:ascii="Segoe UI Light" w:eastAsia="Times New Roman" w:hAnsi="Segoe UI Light" w:cs="Segoe UI Light"/>
          <w:lang w:val="en-US"/>
        </w:rPr>
        <w:t>Processing  [</w:t>
      </w:r>
      <w:proofErr w:type="gramEnd"/>
      <w:r>
        <w:rPr>
          <w:rFonts w:ascii="Segoe UI Light" w:eastAsia="Times New Roman" w:hAnsi="Segoe UI Light" w:cs="Segoe UI Light"/>
          <w:lang w:val="en-US"/>
        </w:rPr>
        <w:t>State: Mitigation Implemented]  [Prior</w:t>
      </w:r>
      <w:r>
        <w:rPr>
          <w:rFonts w:ascii="Segoe UI Light" w:eastAsia="Times New Roman" w:hAnsi="Segoe UI Light" w:cs="Segoe UI Light"/>
          <w:lang w:val="en-US"/>
        </w:rPr>
        <w:t xml:space="preserve">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121390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lastRenderedPageBreak/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Tampering</w:t>
            </w:r>
          </w:p>
        </w:tc>
      </w:tr>
      <w:tr w:rsidR="00000000">
        <w:trPr>
          <w:divId w:val="121390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If a dataflow contains JSON, JSON processing and hijacking threats may be exploited.</w:t>
            </w:r>
          </w:p>
        </w:tc>
      </w:tr>
      <w:tr w:rsidR="00000000">
        <w:trPr>
          <w:divId w:val="121390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 xml:space="preserve">Les objets </w:t>
            </w:r>
            <w:proofErr w:type="spellStart"/>
            <w:r>
              <w:rPr>
                <w:rFonts w:ascii="Segoe UI Light" w:eastAsia="Times New Roman" w:hAnsi="Segoe UI Light" w:cs="Segoe UI Light"/>
                <w:lang w:val="fr-FR"/>
              </w:rPr>
              <w:t>JSONs</w:t>
            </w:r>
            <w:proofErr w:type="spellEnd"/>
            <w:r>
              <w:rPr>
                <w:rFonts w:ascii="Segoe UI Light" w:eastAsia="Times New Roman" w:hAnsi="Segoe UI Light" w:cs="Segoe UI Light"/>
                <w:lang w:val="fr-FR"/>
              </w:rPr>
              <w:t xml:space="preserve"> sont traités par le serveur avant d’être envoyés et les informations sont limités.</w:t>
            </w:r>
          </w:p>
        </w:tc>
      </w:tr>
    </w:tbl>
    <w:p w:rsidR="00000000" w:rsidRDefault="00F5039A">
      <w:pPr>
        <w:pStyle w:val="Titre4"/>
        <w:divId w:val="1862665445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10. Elevation Using </w:t>
      </w:r>
      <w:proofErr w:type="gramStart"/>
      <w:r>
        <w:rPr>
          <w:rFonts w:ascii="Segoe UI Light" w:eastAsia="Times New Roman" w:hAnsi="Segoe UI Light" w:cs="Segoe UI Light"/>
          <w:lang w:val="en-US"/>
        </w:rPr>
        <w:t>Impersonation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Not Applicable]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186266544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Elevation </w:t>
            </w:r>
            <w:proofErr w:type="gramStart"/>
            <w:r>
              <w:rPr>
                <w:rFonts w:ascii="Segoe UI Light" w:eastAsia="Times New Roman" w:hAnsi="Segoe UI Light" w:cs="Segoe UI Light"/>
              </w:rPr>
              <w:t>Of</w:t>
            </w:r>
            <w:proofErr w:type="gramEnd"/>
            <w:r>
              <w:rPr>
                <w:rFonts w:ascii="Segoe UI Light" w:eastAsia="Times New Roman" w:hAnsi="Segoe UI Light" w:cs="Segoe UI Light"/>
              </w:rPr>
              <w:t xml:space="preserve"> Privilege</w:t>
            </w:r>
          </w:p>
        </w:tc>
      </w:tr>
      <w:tr w:rsidR="00000000">
        <w:trPr>
          <w:divId w:val="186266544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CMD (OS Process) may be able to impersonate the context of .NET API </w:t>
            </w:r>
            <w:proofErr w:type="gramStart"/>
            <w:r>
              <w:rPr>
                <w:rFonts w:ascii="Segoe UI Light" w:eastAsia="Times New Roman" w:hAnsi="Segoe UI Light" w:cs="Segoe UI Light"/>
              </w:rPr>
              <w:t>in order to</w:t>
            </w:r>
            <w:proofErr w:type="gramEnd"/>
            <w:r>
              <w:rPr>
                <w:rFonts w:ascii="Segoe UI Light" w:eastAsia="Times New Roman" w:hAnsi="Segoe UI Light" w:cs="Segoe UI Light"/>
              </w:rPr>
              <w:t xml:space="preserve"> gain additional privilege.</w:t>
            </w:r>
          </w:p>
        </w:tc>
      </w:tr>
      <w:tr w:rsidR="00000000">
        <w:trPr>
          <w:divId w:val="186266544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>La sécu</w:t>
            </w:r>
            <w:r>
              <w:rPr>
                <w:rFonts w:ascii="Segoe UI Light" w:eastAsia="Times New Roman" w:hAnsi="Segoe UI Light" w:cs="Segoe UI Light"/>
                <w:lang w:val="fr-FR"/>
              </w:rPr>
              <w:t xml:space="preserve">rité de la console du client n’impacte pas directement le serveur, où sont stocké les données. </w:t>
            </w:r>
            <w:r>
              <w:rPr>
                <w:rFonts w:ascii="Segoe UI Light" w:eastAsia="Times New Roman" w:hAnsi="Segoe UI Light" w:cs="Segoe UI Light"/>
              </w:rPr>
              <w:t xml:space="preserve">On ne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compromet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pas le client,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bien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que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l’obfuscation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de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l’application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cliente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 xml:space="preserve"> rend la vie plus dur aux </w:t>
            </w:r>
            <w:proofErr w:type="spellStart"/>
            <w:r>
              <w:rPr>
                <w:rFonts w:ascii="Segoe UI Light" w:eastAsia="Times New Roman" w:hAnsi="Segoe UI Light" w:cs="Segoe UI Light"/>
              </w:rPr>
              <w:t>attaquants</w:t>
            </w:r>
            <w:proofErr w:type="spellEnd"/>
            <w:r>
              <w:rPr>
                <w:rFonts w:ascii="Segoe UI Light" w:eastAsia="Times New Roman" w:hAnsi="Segoe UI Light" w:cs="Segoe UI Light"/>
              </w:rPr>
              <w:t>.</w:t>
            </w:r>
          </w:p>
        </w:tc>
      </w:tr>
    </w:tbl>
    <w:p w:rsidR="00000000" w:rsidRDefault="00F5039A">
      <w:pPr>
        <w:pStyle w:val="Titre4"/>
        <w:divId w:val="1975940149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11. Weak Authentication </w:t>
      </w:r>
      <w:proofErr w:type="gramStart"/>
      <w:r>
        <w:rPr>
          <w:rFonts w:ascii="Segoe UI Light" w:eastAsia="Times New Roman" w:hAnsi="Segoe UI Light" w:cs="Segoe UI Light"/>
          <w:lang w:val="en-US"/>
        </w:rPr>
        <w:t>Scheme  [</w:t>
      </w:r>
      <w:proofErr w:type="gramEnd"/>
      <w:r>
        <w:rPr>
          <w:rFonts w:ascii="Segoe UI Light" w:eastAsia="Times New Roman" w:hAnsi="Segoe UI Light" w:cs="Segoe UI Light"/>
          <w:lang w:val="en-US"/>
        </w:rPr>
        <w:t>State: Miti</w:t>
      </w:r>
      <w:r>
        <w:rPr>
          <w:rFonts w:ascii="Segoe UI Light" w:eastAsia="Times New Roman" w:hAnsi="Segoe UI Light" w:cs="Segoe UI Light"/>
          <w:lang w:val="en-US"/>
        </w:rPr>
        <w:t xml:space="preserve">gation Implemented]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197594014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Information Disclosure</w:t>
            </w:r>
          </w:p>
        </w:tc>
      </w:tr>
      <w:tr w:rsidR="00000000">
        <w:trPr>
          <w:divId w:val="197594014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Custom authentication schemes are susceptible to common weaknesses such as weak credential change management, </w:t>
            </w:r>
            <w:r>
              <w:rPr>
                <w:rFonts w:ascii="Segoe UI Light" w:eastAsia="Times New Roman" w:hAnsi="Segoe UI Light" w:cs="Segoe UI Light"/>
              </w:rPr>
              <w:t>credential equivalence, easily guessable credentials, null credentials, downgrade authentication or a weak credential change management system. Consider the impact and potential mitigations for your custom authentication scheme.</w:t>
            </w:r>
          </w:p>
        </w:tc>
      </w:tr>
      <w:tr w:rsidR="00000000">
        <w:trPr>
          <w:divId w:val="197594014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 xml:space="preserve">Nous avons </w:t>
            </w:r>
            <w:r>
              <w:rPr>
                <w:rFonts w:ascii="Segoe UI Light" w:eastAsia="Times New Roman" w:hAnsi="Segoe UI Light" w:cs="Segoe UI Light"/>
                <w:lang w:val="fr-FR"/>
              </w:rPr>
              <w:t>implémenté un système de clé d’API ainsi que de mot de passe. Nous devons sécuriser le stockage de ses données sensibles.</w:t>
            </w:r>
          </w:p>
        </w:tc>
      </w:tr>
    </w:tbl>
    <w:p w:rsidR="00000000" w:rsidRDefault="00F5039A">
      <w:pPr>
        <w:rPr>
          <w:rFonts w:ascii="Segoe UI Light" w:eastAsia="Times New Roman" w:hAnsi="Segoe UI Light" w:cs="Segoe UI Light"/>
          <w:lang w:val="fr-FR"/>
        </w:rPr>
      </w:pPr>
      <w:r>
        <w:rPr>
          <w:rFonts w:ascii="Segoe UI Light" w:eastAsia="Times New Roman" w:hAnsi="Segoe UI Light" w:cs="Segoe UI Light"/>
          <w:lang w:val="fr-FR"/>
        </w:rPr>
        <w:br/>
      </w:r>
    </w:p>
    <w:p w:rsidR="00000000" w:rsidRDefault="00F5039A">
      <w:pPr>
        <w:pStyle w:val="Titre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b w:val="0"/>
          <w:bCs w:val="0"/>
          <w:lang w:val="en-US"/>
        </w:rPr>
        <w:br w:type="page"/>
      </w:r>
    </w:p>
    <w:p w:rsidR="00000000" w:rsidRDefault="00F5039A">
      <w:pPr>
        <w:pStyle w:val="Titre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lastRenderedPageBreak/>
        <w:t>Interaction: Survey Results</w:t>
      </w:r>
    </w:p>
    <w:p w:rsidR="00000000" w:rsidRDefault="00F5039A">
      <w:pPr>
        <w:rPr>
          <w:rFonts w:ascii="Segoe UI Light" w:eastAsia="Times New Roman" w:hAnsi="Segoe UI Light" w:cs="Segoe UI Light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38325" cy="3371850"/>
            <wp:effectExtent l="0" t="0" r="9525" b="0"/>
            <wp:docPr id="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5039A">
      <w:pPr>
        <w:pStyle w:val="Titre4"/>
        <w:divId w:val="794640167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12. Weak Access Control for a </w:t>
      </w:r>
      <w:proofErr w:type="gramStart"/>
      <w:r>
        <w:rPr>
          <w:rFonts w:ascii="Segoe UI Light" w:eastAsia="Times New Roman" w:hAnsi="Segoe UI Light" w:cs="Segoe UI Light"/>
          <w:lang w:val="en-US"/>
        </w:rPr>
        <w:t>Resource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Needs Investigation]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79464016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Information Disclosure</w:t>
            </w:r>
          </w:p>
        </w:tc>
      </w:tr>
      <w:tr w:rsidR="00000000">
        <w:trPr>
          <w:divId w:val="79464016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Improper data protection of RAM can allow an attacker to read information not intended for disclosure. Review authorization settings.</w:t>
            </w:r>
          </w:p>
        </w:tc>
      </w:tr>
      <w:tr w:rsidR="00000000">
        <w:trPr>
          <w:divId w:val="79464016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>Cette partie se trouve dans notre barrière de confiance, mais en effe</w:t>
            </w:r>
            <w:r>
              <w:rPr>
                <w:rFonts w:ascii="Segoe UI Light" w:eastAsia="Times New Roman" w:hAnsi="Segoe UI Light" w:cs="Segoe UI Light"/>
                <w:lang w:val="fr-FR"/>
              </w:rPr>
              <w:t xml:space="preserve">t, si notre serveur est compromis, les données de la RAM le seront aussi. L’implémentation d’une base de </w:t>
            </w:r>
            <w:proofErr w:type="gramStart"/>
            <w:r>
              <w:rPr>
                <w:rFonts w:ascii="Segoe UI Light" w:eastAsia="Times New Roman" w:hAnsi="Segoe UI Light" w:cs="Segoe UI Light"/>
                <w:lang w:val="fr-FR"/>
              </w:rPr>
              <w:t>donnée</w:t>
            </w:r>
            <w:proofErr w:type="gramEnd"/>
            <w:r>
              <w:rPr>
                <w:rFonts w:ascii="Segoe UI Light" w:eastAsia="Times New Roman" w:hAnsi="Segoe UI Light" w:cs="Segoe UI Light"/>
                <w:lang w:val="fr-FR"/>
              </w:rPr>
              <w:t xml:space="preserve"> communiquant uniquement avec le serveur de façon sécurisé ajouterait une barrière de sécurité et un étape additionnel pour les attaquants. Cepen</w:t>
            </w:r>
            <w:r>
              <w:rPr>
                <w:rFonts w:ascii="Segoe UI Light" w:eastAsia="Times New Roman" w:hAnsi="Segoe UI Light" w:cs="Segoe UI Light"/>
                <w:lang w:val="fr-FR"/>
              </w:rPr>
              <w:t>dant, sous Windows pour accéder à la RAM il faut un accès au niveau du Kernel, donc si simplement un service est compromis, les données de la RAM ne sont pas forcément compromises.</w:t>
            </w:r>
          </w:p>
        </w:tc>
      </w:tr>
    </w:tbl>
    <w:p w:rsidR="00000000" w:rsidRDefault="00F5039A">
      <w:pPr>
        <w:pStyle w:val="Titre4"/>
        <w:divId w:val="116943986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13. Spoofing of Source Data Store </w:t>
      </w:r>
      <w:proofErr w:type="gramStart"/>
      <w:r>
        <w:rPr>
          <w:rFonts w:ascii="Segoe UI Light" w:eastAsia="Times New Roman" w:hAnsi="Segoe UI Light" w:cs="Segoe UI Light"/>
          <w:lang w:val="en-US"/>
        </w:rPr>
        <w:t>RAM  [</w:t>
      </w:r>
      <w:proofErr w:type="gramEnd"/>
      <w:r>
        <w:rPr>
          <w:rFonts w:ascii="Segoe UI Light" w:eastAsia="Times New Roman" w:hAnsi="Segoe UI Light" w:cs="Segoe UI Light"/>
          <w:lang w:val="en-US"/>
        </w:rPr>
        <w:t>State: Needs Investigation]  [Prio</w:t>
      </w:r>
      <w:r>
        <w:rPr>
          <w:rFonts w:ascii="Segoe UI Light" w:eastAsia="Times New Roman" w:hAnsi="Segoe UI Light" w:cs="Segoe UI Light"/>
          <w:lang w:val="en-US"/>
        </w:rPr>
        <w:t xml:space="preserve">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116943986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Spoofing</w:t>
            </w:r>
          </w:p>
        </w:tc>
      </w:tr>
      <w:tr w:rsidR="00000000">
        <w:trPr>
          <w:divId w:val="116943986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RAM may be spoofed by an attacker and this may lead to incorrect data delivered to Windows .NET Runtime. Consider using a standard authentication mechanism to identify the source data store.</w:t>
            </w:r>
          </w:p>
        </w:tc>
      </w:tr>
      <w:tr w:rsidR="00000000">
        <w:trPr>
          <w:divId w:val="116943986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lastRenderedPageBreak/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>Cette partie se trouve dans notre zone de confiance et il est dur d’imaginer quelqu’un qui serait en mesure de spoofer la RAM. Si elle a accès au serveur avec des privilèges élevés, les données seront compromises.</w:t>
            </w:r>
          </w:p>
        </w:tc>
      </w:tr>
    </w:tbl>
    <w:p w:rsidR="00000000" w:rsidRDefault="00F5039A">
      <w:pPr>
        <w:rPr>
          <w:rFonts w:ascii="Segoe UI Light" w:eastAsia="Times New Roman" w:hAnsi="Segoe UI Light" w:cs="Segoe UI Light"/>
          <w:lang w:val="fr-FR"/>
        </w:rPr>
      </w:pPr>
      <w:r>
        <w:rPr>
          <w:rFonts w:ascii="Segoe UI Light" w:eastAsia="Times New Roman" w:hAnsi="Segoe UI Light" w:cs="Segoe UI Light"/>
          <w:lang w:val="fr-FR"/>
        </w:rPr>
        <w:br/>
      </w:r>
    </w:p>
    <w:p w:rsidR="00000000" w:rsidRDefault="00F5039A">
      <w:pPr>
        <w:pStyle w:val="Titre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>Interaction: Survey Results</w:t>
      </w:r>
    </w:p>
    <w:p w:rsidR="00000000" w:rsidRDefault="00F5039A">
      <w:pPr>
        <w:rPr>
          <w:rFonts w:ascii="Segoe UI Light" w:eastAsia="Times New Roman" w:hAnsi="Segoe UI Light" w:cs="Segoe UI Light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90675" cy="3371850"/>
            <wp:effectExtent l="0" t="0" r="9525" b="0"/>
            <wp:docPr id="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5039A">
      <w:pPr>
        <w:pStyle w:val="Titre4"/>
        <w:divId w:val="847985658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>14. Spoof</w:t>
      </w:r>
      <w:r>
        <w:rPr>
          <w:rFonts w:ascii="Segoe UI Light" w:eastAsia="Times New Roman" w:hAnsi="Segoe UI Light" w:cs="Segoe UI Light"/>
          <w:lang w:val="en-US"/>
        </w:rPr>
        <w:t xml:space="preserve">ing of Destination Data Store </w:t>
      </w:r>
      <w:proofErr w:type="gramStart"/>
      <w:r>
        <w:rPr>
          <w:rFonts w:ascii="Segoe UI Light" w:eastAsia="Times New Roman" w:hAnsi="Segoe UI Light" w:cs="Segoe UI Light"/>
          <w:lang w:val="en-US"/>
        </w:rPr>
        <w:t>RAM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Mitigation Implemented]  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84798565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Spoofing</w:t>
            </w:r>
          </w:p>
        </w:tc>
      </w:tr>
      <w:tr w:rsidR="00000000">
        <w:trPr>
          <w:divId w:val="84798565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>RAM may be spoofed by an attacker and this may lead to data being written to the attacker's target instead of RAM. Consider using a stan</w:t>
            </w:r>
            <w:r>
              <w:rPr>
                <w:rFonts w:ascii="Segoe UI Light" w:eastAsia="Times New Roman" w:hAnsi="Segoe UI Light" w:cs="Segoe UI Light"/>
              </w:rPr>
              <w:t>dard authentication mechanism to identify the destination data store.</w:t>
            </w:r>
          </w:p>
        </w:tc>
      </w:tr>
      <w:tr w:rsidR="00000000">
        <w:trPr>
          <w:divId w:val="84798565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>Cette partie se trouve dans notre zone de confiance.</w:t>
            </w:r>
          </w:p>
        </w:tc>
      </w:tr>
    </w:tbl>
    <w:p w:rsidR="00000000" w:rsidRDefault="00F5039A">
      <w:pPr>
        <w:rPr>
          <w:rFonts w:ascii="Segoe UI Light" w:eastAsia="Times New Roman" w:hAnsi="Segoe UI Light" w:cs="Segoe UI Light"/>
          <w:lang w:val="fr-FR"/>
        </w:rPr>
      </w:pPr>
      <w:r>
        <w:rPr>
          <w:rFonts w:ascii="Segoe UI Light" w:eastAsia="Times New Roman" w:hAnsi="Segoe UI Light" w:cs="Segoe UI Light"/>
          <w:lang w:val="fr-FR"/>
        </w:rPr>
        <w:br/>
      </w:r>
    </w:p>
    <w:p w:rsidR="00000000" w:rsidRDefault="00F5039A">
      <w:pPr>
        <w:pStyle w:val="Titre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b w:val="0"/>
          <w:bCs w:val="0"/>
          <w:lang w:val="en-US"/>
        </w:rPr>
        <w:br w:type="page"/>
      </w:r>
    </w:p>
    <w:p w:rsidR="00000000" w:rsidRDefault="00F5039A">
      <w:pPr>
        <w:pStyle w:val="Titre3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lastRenderedPageBreak/>
        <w:t>Interaction: Survey Results</w:t>
      </w:r>
    </w:p>
    <w:p w:rsidR="00000000" w:rsidRDefault="00F5039A">
      <w:pPr>
        <w:rPr>
          <w:rFonts w:ascii="Segoe UI Light" w:eastAsia="Times New Roman" w:hAnsi="Segoe UI Light" w:cs="Segoe UI Light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52850" cy="1162050"/>
            <wp:effectExtent l="0" t="0" r="0" b="0"/>
            <wp:docPr id="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5039A">
      <w:pPr>
        <w:pStyle w:val="Titre4"/>
        <w:divId w:val="371420287"/>
        <w:rPr>
          <w:rFonts w:ascii="Segoe UI Light" w:eastAsia="Times New Roman" w:hAnsi="Segoe UI Light" w:cs="Segoe UI Light"/>
          <w:lang w:val="en-US"/>
        </w:rPr>
      </w:pPr>
      <w:r>
        <w:rPr>
          <w:rFonts w:ascii="Segoe UI Light" w:eastAsia="Times New Roman" w:hAnsi="Segoe UI Light" w:cs="Segoe UI Light"/>
          <w:lang w:val="en-US"/>
        </w:rPr>
        <w:t xml:space="preserve">15. Elevation Using </w:t>
      </w:r>
      <w:proofErr w:type="gramStart"/>
      <w:r>
        <w:rPr>
          <w:rFonts w:ascii="Segoe UI Light" w:eastAsia="Times New Roman" w:hAnsi="Segoe UI Light" w:cs="Segoe UI Light"/>
          <w:lang w:val="en-US"/>
        </w:rPr>
        <w:t>Impersonation  [</w:t>
      </w:r>
      <w:proofErr w:type="gramEnd"/>
      <w:r>
        <w:rPr>
          <w:rFonts w:ascii="Segoe UI Light" w:eastAsia="Times New Roman" w:hAnsi="Segoe UI Light" w:cs="Segoe UI Light"/>
          <w:lang w:val="en-US"/>
        </w:rPr>
        <w:t xml:space="preserve">State: Mitigation Implemented]  </w:t>
      </w:r>
      <w:r>
        <w:rPr>
          <w:rFonts w:ascii="Segoe UI Light" w:eastAsia="Times New Roman" w:hAnsi="Segoe UI Light" w:cs="Segoe UI Light"/>
          <w:lang w:val="en-US"/>
        </w:rPr>
        <w:t xml:space="preserve">[Priority: High] 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74"/>
        <w:gridCol w:w="8086"/>
      </w:tblGrid>
      <w:tr w:rsidR="00000000">
        <w:trPr>
          <w:divId w:val="37142028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Category: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Elevation </w:t>
            </w:r>
            <w:proofErr w:type="gramStart"/>
            <w:r>
              <w:rPr>
                <w:rFonts w:ascii="Segoe UI Light" w:eastAsia="Times New Roman" w:hAnsi="Segoe UI Light" w:cs="Segoe UI Light"/>
              </w:rPr>
              <w:t>Of</w:t>
            </w:r>
            <w:proofErr w:type="gramEnd"/>
            <w:r>
              <w:rPr>
                <w:rFonts w:ascii="Segoe UI Light" w:eastAsia="Times New Roman" w:hAnsi="Segoe UI Light" w:cs="Segoe UI Light"/>
              </w:rPr>
              <w:t xml:space="preserve"> Privilege</w:t>
            </w:r>
          </w:p>
        </w:tc>
      </w:tr>
      <w:tr w:rsidR="00000000">
        <w:trPr>
          <w:divId w:val="37142028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Description: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Fonts w:ascii="Segoe UI Light" w:eastAsia="Times New Roman" w:hAnsi="Segoe UI Light" w:cs="Segoe UI Light"/>
              </w:rPr>
              <w:t xml:space="preserve">.NET API may be able to impersonate the context of Windows .NET Runtime </w:t>
            </w:r>
            <w:proofErr w:type="gramStart"/>
            <w:r>
              <w:rPr>
                <w:rFonts w:ascii="Segoe UI Light" w:eastAsia="Times New Roman" w:hAnsi="Segoe UI Light" w:cs="Segoe UI Light"/>
              </w:rPr>
              <w:t>in order to</w:t>
            </w:r>
            <w:proofErr w:type="gramEnd"/>
            <w:r>
              <w:rPr>
                <w:rFonts w:ascii="Segoe UI Light" w:eastAsia="Times New Roman" w:hAnsi="Segoe UI Light" w:cs="Segoe UI Light"/>
              </w:rPr>
              <w:t xml:space="preserve"> gain additional privilege.</w:t>
            </w:r>
          </w:p>
        </w:tc>
      </w:tr>
      <w:tr w:rsidR="00000000">
        <w:trPr>
          <w:divId w:val="37142028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</w:rPr>
            </w:pPr>
            <w:r>
              <w:rPr>
                <w:rStyle w:val="lev"/>
                <w:rFonts w:ascii="Segoe UI Light" w:eastAsia="Times New Roman" w:hAnsi="Segoe UI Light" w:cs="Segoe UI Light"/>
              </w:rPr>
              <w:t>Justification: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0000" w:rsidRDefault="00F5039A">
            <w:pPr>
              <w:rPr>
                <w:rFonts w:ascii="Segoe UI Light" w:eastAsia="Times New Roman" w:hAnsi="Segoe UI Light" w:cs="Segoe UI Light"/>
                <w:lang w:val="fr-FR"/>
              </w:rPr>
            </w:pPr>
            <w:r>
              <w:rPr>
                <w:rFonts w:ascii="Segoe UI Light" w:eastAsia="Times New Roman" w:hAnsi="Segoe UI Light" w:cs="Segoe UI Light"/>
                <w:lang w:val="fr-FR"/>
              </w:rPr>
              <w:t xml:space="preserve">Cette partie </w:t>
            </w:r>
            <w:proofErr w:type="gramStart"/>
            <w:r>
              <w:rPr>
                <w:rFonts w:ascii="Segoe UI Light" w:eastAsia="Times New Roman" w:hAnsi="Segoe UI Light" w:cs="Segoe UI Light"/>
                <w:lang w:val="fr-FR"/>
              </w:rPr>
              <w:t>ce</w:t>
            </w:r>
            <w:proofErr w:type="gramEnd"/>
            <w:r>
              <w:rPr>
                <w:rFonts w:ascii="Segoe UI Light" w:eastAsia="Times New Roman" w:hAnsi="Segoe UI Light" w:cs="Segoe UI Light"/>
                <w:lang w:val="fr-FR"/>
              </w:rPr>
              <w:t xml:space="preserve"> trouve dans notre zone de confiance.</w:t>
            </w:r>
          </w:p>
        </w:tc>
      </w:tr>
    </w:tbl>
    <w:p w:rsidR="00F5039A" w:rsidRDefault="00F5039A">
      <w:pPr>
        <w:rPr>
          <w:rFonts w:ascii="Segoe UI Light" w:eastAsia="Times New Roman" w:hAnsi="Segoe UI Light" w:cs="Segoe UI Light"/>
          <w:lang w:val="fr-FR"/>
        </w:rPr>
      </w:pPr>
    </w:p>
    <w:sectPr w:rsidR="00F50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D8"/>
    <w:rsid w:val="00B359D8"/>
    <w:rsid w:val="00F5039A"/>
    <w:rsid w:val="00FA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6450A-C71C-4FAD-B945-0F3881C2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ugtrack">
    <w:name w:val="bugtrack"/>
    <w:basedOn w:val="Normal"/>
    <w:uiPriority w:val="99"/>
    <w:semiHidden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Threat Modeling Report</vt:lpstr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Modeling Report</dc:title>
  <dc:subject/>
  <dc:creator>Joel</dc:creator>
  <cp:keywords/>
  <dc:description/>
  <cp:lastModifiedBy>Joel</cp:lastModifiedBy>
  <cp:revision>2</cp:revision>
  <dcterms:created xsi:type="dcterms:W3CDTF">2018-09-19T04:53:00Z</dcterms:created>
  <dcterms:modified xsi:type="dcterms:W3CDTF">2018-09-19T04:53:00Z</dcterms:modified>
</cp:coreProperties>
</file>