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40" w:line="252" w:lineRule="auto"/>
      </w:pPr>
      <w:r>
        <w:rPr>
          <w:rFonts w:ascii="Arial" w:hAnsi="Arial" w:eastAsia="Arial"/>
          <w:b w:val="0"/>
          <w:caps w:val="0"/>
          <w:color w:val="172033"/>
          <w:sz w:val="6"/>
        </w:rPr>
      </w:r>
    </w:p>
    <w:p>
      <w:pPr>
        <w:keepNext/>
        <w:spacing w:before="0" w:after="80" w:line="252" w:lineRule="auto"/>
      </w:pPr>
      <w:r>
        <w:rPr>
          <w:rFonts w:ascii="Arial" w:hAnsi="Arial" w:eastAsia="Arial"/>
          <w:b/>
          <w:caps w:val="0"/>
          <w:color w:val="2A6FF0"/>
          <w:sz w:val="15"/>
        </w:rPr>
        <w:t>КОММЕРЧЕСКОЕ ПРЕДЛОЖЕНИЕ</w:t>
      </w:r>
    </w:p>
    <w:p>
      <w:pPr>
        <w:spacing w:after="120"/>
      </w:pPr>
      <w:r>
        <w:rPr>
          <w:rFonts w:ascii="Arial" w:hAnsi="Arial" w:eastAsia="Arial"/>
          <w:b/>
          <w:caps w:val="0"/>
          <w:color w:val="0B1930"/>
          <w:sz w:val="60"/>
        </w:rPr>
        <w:t>NUK Control</w:t>
      </w:r>
    </w:p>
    <w:p>
      <w:pPr>
        <w:spacing w:before="0" w:after="360" w:line="269" w:lineRule="auto"/>
      </w:pPr>
      <w:r>
        <w:rPr>
          <w:rFonts w:ascii="Arial" w:hAnsi="Arial" w:eastAsia="Arial"/>
          <w:b w:val="0"/>
          <w:caps w:val="0"/>
          <w:color w:val="667085"/>
          <w:sz w:val="25"/>
        </w:rPr>
        <w:t>Собственная цифровая платформа BMW‑авторазбора: от донора и полки до продажи, сайта и управленческой аналитики.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23"/>
      </w:tblGrid>
      <w:tr>
        <w:tc>
          <w:tcPr>
            <w:tcW w:type="dxa" w:w="3305"/>
            <w:shd w:fill="0B1930"/>
            <w:tcMar>
              <w:top w:w="190" w:type="dxa"/>
              <w:start w:w="170" w:type="dxa"/>
              <w:bottom w:w="180" w:type="dxa"/>
              <w:end w:w="170" w:type="dxa"/>
            </w:tcMar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caps w:val="0"/>
                <w:color w:val="FFFFFF"/>
                <w:sz w:val="32"/>
              </w:rPr>
              <w:t>4 000 USD</w:t>
            </w:r>
          </w:p>
          <w:p>
            <w:pPr>
              <w:spacing w:after="0"/>
            </w:pPr>
            <w:r>
              <w:rPr>
                <w:rFonts w:ascii="Arial" w:hAnsi="Arial" w:eastAsia="Arial"/>
                <w:b/>
                <w:caps w:val="0"/>
                <w:color w:val="FFFFFF"/>
                <w:sz w:val="15"/>
              </w:rPr>
              <w:t>полная стоимость</w:t>
            </w:r>
          </w:p>
        </w:tc>
        <w:tc>
          <w:tcPr>
            <w:tcW w:type="dxa" w:w="3305"/>
            <w:shd w:fill="EAF1FF"/>
            <w:tcMar>
              <w:top w:w="190" w:type="dxa"/>
              <w:start w:w="170" w:type="dxa"/>
              <w:bottom w:w="180" w:type="dxa"/>
              <w:end w:w="170" w:type="dxa"/>
            </w:tcMar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caps w:val="0"/>
                <w:color w:val="2A6FF0"/>
                <w:sz w:val="32"/>
              </w:rPr>
              <w:t>до 6 недель</w:t>
            </w:r>
          </w:p>
          <w:p>
            <w:pPr>
              <w:spacing w:after="0"/>
            </w:pPr>
            <w:r>
              <w:rPr>
                <w:rFonts w:ascii="Arial" w:hAnsi="Arial" w:eastAsia="Arial"/>
                <w:b/>
                <w:caps w:val="0"/>
                <w:color w:val="0B1930"/>
                <w:sz w:val="15"/>
              </w:rPr>
              <w:t>до промышленного запуска</w:t>
            </w:r>
          </w:p>
        </w:tc>
        <w:tc>
          <w:tcPr>
            <w:tcW w:type="dxa" w:w="3311"/>
            <w:shd w:fill="EAF1FF"/>
            <w:tcMar>
              <w:top w:w="190" w:type="dxa"/>
              <w:start w:w="170" w:type="dxa"/>
              <w:bottom w:w="180" w:type="dxa"/>
              <w:end w:w="170" w:type="dxa"/>
            </w:tcMar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caps w:val="0"/>
                <w:color w:val="2A6FF0"/>
                <w:sz w:val="32"/>
              </w:rPr>
              <w:t>400 USD</w:t>
            </w:r>
          </w:p>
          <w:p>
            <w:pPr>
              <w:spacing w:after="0"/>
            </w:pPr>
            <w:r>
              <w:rPr>
                <w:rFonts w:ascii="Arial" w:hAnsi="Arial" w:eastAsia="Arial"/>
                <w:b/>
                <w:caps w:val="0"/>
                <w:color w:val="0B1930"/>
                <w:sz w:val="15"/>
              </w:rPr>
              <w:t>предоплата 10%</w:t>
            </w:r>
          </w:p>
        </w:tc>
      </w:tr>
    </w:tbl>
    <w:p>
      <w:pPr>
        <w:spacing w:before="0" w:after="280" w:line="252" w:lineRule="auto"/>
      </w:pPr>
      <w:r>
        <w:rPr>
          <w:rFonts w:ascii="Arial" w:hAnsi="Arial" w:eastAsia="Arial"/>
          <w:b w:val="0"/>
          <w:caps w:val="0"/>
          <w:color w:val="172033"/>
          <w:sz w:val="6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21"/>
            <w:shd w:fill="F4F7FC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left w:val="single" w:sz="28" w:color="2A6FF0"/>
            </w:tcBorders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caps w:val="0"/>
                <w:color w:val="2A6FF0"/>
                <w:sz w:val="20"/>
              </w:rPr>
              <w:t>Результат</w:t>
            </w:r>
          </w:p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8"/>
              </w:rPr>
              <w:t>Один источник правды по остаткам, продажам и движению каждой запчасти — с живым каталогом на сайте и контролем двух площадок.</w:t>
            </w:r>
          </w:p>
        </w:tc>
      </w:tr>
    </w:tbl>
    <w:p>
      <w:pPr>
        <w:spacing w:before="0" w:after="20" w:line="252" w:lineRule="auto"/>
      </w:pPr>
      <w:r>
        <w:rPr>
          <w:rFonts w:ascii="Arial" w:hAnsi="Arial" w:eastAsia="Arial"/>
          <w:b w:val="0"/>
          <w:caps w:val="0"/>
          <w:color w:val="172033"/>
          <w:sz w:val="4"/>
        </w:rPr>
      </w:r>
    </w:p>
    <w:p>
      <w:pPr>
        <w:spacing w:before="320" w:after="60" w:line="252" w:lineRule="auto"/>
      </w:pPr>
      <w:r>
        <w:rPr>
          <w:rFonts w:ascii="Arial" w:hAnsi="Arial" w:eastAsia="Arial"/>
          <w:b/>
          <w:caps w:val="0"/>
          <w:color w:val="0B1930"/>
          <w:sz w:val="18"/>
        </w:rPr>
        <w:t>Подготовлено для: NUK / Нурлан</w:t>
      </w:r>
    </w:p>
    <w:p>
      <w:pPr>
        <w:spacing w:before="0" w:after="60" w:line="252" w:lineRule="auto"/>
      </w:pPr>
      <w:r>
        <w:rPr>
          <w:rFonts w:ascii="Arial" w:hAnsi="Arial" w:eastAsia="Arial"/>
          <w:b w:val="0"/>
          <w:caps w:val="0"/>
          <w:color w:val="667085"/>
          <w:sz w:val="16"/>
        </w:rPr>
        <w:t>Подготовлено: Pllato · 04 августа 2026</w:t>
      </w:r>
    </w:p>
    <w:p>
      <w:pPr>
        <w:spacing w:before="0" w:after="0" w:line="252" w:lineRule="auto"/>
      </w:pPr>
      <w:r>
        <w:rPr>
          <w:rFonts w:ascii="Arial" w:hAnsi="Arial" w:eastAsia="Arial"/>
          <w:b w:val="0"/>
          <w:caps w:val="0"/>
          <w:color w:val="667085"/>
          <w:sz w:val="16"/>
        </w:rPr>
        <w:t>Версия 1.0 · для согласования</w:t>
      </w:r>
    </w:p>
    <w:p>
      <w:r>
        <w:br w:type="page"/>
      </w:r>
    </w:p>
    <w:p>
      <w:pPr>
        <w:keepNext/>
        <w:spacing w:before="0" w:after="80" w:line="252" w:lineRule="auto"/>
      </w:pPr>
      <w:r>
        <w:rPr>
          <w:rFonts w:ascii="Arial" w:hAnsi="Arial" w:eastAsia="Arial"/>
          <w:b/>
          <w:caps w:val="0"/>
          <w:color w:val="2A6FF0"/>
          <w:sz w:val="15"/>
        </w:rPr>
        <w:t>01 · ЗАДАЧА БИЗНЕСА</w:t>
      </w:r>
    </w:p>
    <w:p>
      <w:pPr>
        <w:pStyle w:val="Heading1"/>
      </w:pPr>
      <w:r>
        <w:rPr>
          <w:rFonts w:ascii="Arial" w:hAnsi="Arial" w:eastAsia="Arial"/>
          <w:b/>
          <w:caps w:val="0"/>
          <w:color w:val="0B1930"/>
          <w:sz w:val="40"/>
        </w:rPr>
        <w:t>Что мы услышали</w:t>
      </w:r>
    </w:p>
    <w:p>
      <w:pPr>
        <w:spacing w:before="0" w:after="180" w:line="252" w:lineRule="auto"/>
      </w:pPr>
      <w:r>
        <w:rPr>
          <w:rFonts w:ascii="Arial" w:hAnsi="Arial" w:eastAsia="Arial"/>
          <w:b w:val="0"/>
          <w:caps w:val="0"/>
          <w:color w:val="667085"/>
          <w:sz w:val="18"/>
        </w:rPr>
        <w:t>NUK нужен не ещё один складской справочник, а рабочая система, которая помогает продавать и масштабировать бизнес.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307"/>
            <w:shd w:fill="F4F7FC"/>
            <w:tcMar>
              <w:top w:w="150" w:type="dxa"/>
              <w:start w:w="150" w:type="dxa"/>
              <w:bottom w:w="150" w:type="dxa"/>
              <w:end w:w="150" w:type="dxa"/>
            </w:tcMar>
            <w:tcBorders>
              <w:top w:val="single" w:sz="8" w:color="D7DEEA"/>
              <w:left w:val="single" w:sz="8" w:color="D7DEEA"/>
              <w:bottom w:val="single" w:sz="8" w:color="D7DEEA"/>
              <w:right w:val="single" w:sz="8" w:color="D7DEEA"/>
            </w:tcBorders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caps w:val="0"/>
                <w:color w:val="2A6FF0"/>
                <w:sz w:val="31"/>
              </w:rPr>
              <w:t>60–70 тыс.</w:t>
            </w:r>
          </w:p>
          <w:p>
            <w:pPr>
              <w:spacing w:after="40"/>
            </w:pPr>
            <w:r>
              <w:rPr>
                <w:rFonts w:ascii="Arial" w:hAnsi="Arial" w:eastAsia="Arial"/>
                <w:b/>
                <w:caps w:val="0"/>
                <w:color w:val="0B1930"/>
                <w:sz w:val="16"/>
              </w:rPr>
              <w:t>целевой объём</w:t>
            </w:r>
          </w:p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667085"/>
                <w:sz w:val="15"/>
              </w:rPr>
              <w:t>карточек без искусственного лимита</w:t>
            </w:r>
          </w:p>
        </w:tc>
        <w:tc>
          <w:tcPr>
            <w:tcW w:type="dxa" w:w="3307"/>
            <w:shd w:fill="F4F7FC"/>
            <w:tcMar>
              <w:top w:w="150" w:type="dxa"/>
              <w:start w:w="150" w:type="dxa"/>
              <w:bottom w:w="150" w:type="dxa"/>
              <w:end w:w="150" w:type="dxa"/>
            </w:tcMar>
            <w:tcBorders>
              <w:top w:val="single" w:sz="8" w:color="D7DEEA"/>
              <w:left w:val="single" w:sz="8" w:color="D7DEEA"/>
              <w:bottom w:val="single" w:sz="8" w:color="D7DEEA"/>
              <w:right w:val="single" w:sz="8" w:color="D7DEEA"/>
            </w:tcBorders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caps w:val="0"/>
                <w:color w:val="2A6FF0"/>
                <w:sz w:val="31"/>
              </w:rPr>
              <w:t>2 площадки</w:t>
            </w:r>
          </w:p>
          <w:p>
            <w:pPr>
              <w:spacing w:after="40"/>
            </w:pPr>
            <w:r>
              <w:rPr>
                <w:rFonts w:ascii="Arial" w:hAnsi="Arial" w:eastAsia="Arial"/>
                <w:b/>
                <w:caps w:val="0"/>
                <w:color w:val="0B1930"/>
                <w:sz w:val="16"/>
              </w:rPr>
              <w:t>единый остаток</w:t>
            </w:r>
          </w:p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667085"/>
                <w:sz w:val="15"/>
              </w:rPr>
              <w:t>Бесагаш и точка на Суюнбая</w:t>
            </w:r>
          </w:p>
        </w:tc>
        <w:tc>
          <w:tcPr>
            <w:tcW w:type="dxa" w:w="3307"/>
            <w:shd w:fill="F4F7FC"/>
            <w:tcMar>
              <w:top w:w="150" w:type="dxa"/>
              <w:start w:w="150" w:type="dxa"/>
              <w:bottom w:w="150" w:type="dxa"/>
              <w:end w:w="150" w:type="dxa"/>
            </w:tcMar>
            <w:tcBorders>
              <w:top w:val="single" w:sz="8" w:color="D7DEEA"/>
              <w:left w:val="single" w:sz="8" w:color="D7DEEA"/>
              <w:bottom w:val="single" w:sz="8" w:color="D7DEEA"/>
              <w:right w:val="single" w:sz="8" w:color="D7DEEA"/>
            </w:tcBorders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caps w:val="0"/>
                <w:color w:val="2A6FF0"/>
                <w:sz w:val="31"/>
              </w:rPr>
              <w:t>18–20 тыс.</w:t>
            </w:r>
          </w:p>
          <w:p>
            <w:pPr>
              <w:spacing w:after="40"/>
            </w:pPr>
            <w:r>
              <w:rPr>
                <w:rFonts w:ascii="Arial" w:hAnsi="Arial" w:eastAsia="Arial"/>
                <w:b/>
                <w:caps w:val="0"/>
                <w:color w:val="0B1930"/>
                <w:sz w:val="16"/>
              </w:rPr>
              <w:t>текущие данные</w:t>
            </w:r>
          </w:p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667085"/>
                <w:sz w:val="15"/>
              </w:rPr>
              <w:t>карточки и фото для миграции из Bazon</w:t>
            </w:r>
          </w:p>
        </w:tc>
      </w:tr>
    </w:tbl>
    <w:p>
      <w:pPr>
        <w:spacing w:before="0" w:after="40" w:line="252" w:lineRule="auto"/>
      </w:pPr>
      <w:r>
        <w:rPr>
          <w:rFonts w:ascii="Arial" w:hAnsi="Arial" w:eastAsia="Arial"/>
          <w:b w:val="0"/>
          <w:caps w:val="0"/>
          <w:color w:val="172033"/>
          <w:sz w:val="4"/>
        </w:rPr>
      </w:r>
    </w:p>
    <w:p>
      <w:pPr>
        <w:keepNext/>
        <w:spacing w:before="80" w:after="100" w:line="252" w:lineRule="auto"/>
      </w:pPr>
      <w:r>
        <w:rPr>
          <w:rFonts w:ascii="Arial" w:hAnsi="Arial" w:eastAsia="Arial"/>
          <w:b/>
          <w:caps w:val="0"/>
          <w:color w:val="0B1930"/>
          <w:sz w:val="23"/>
        </w:rPr>
        <w:t>Ключевые проблемы</w:t>
      </w:r>
    </w:p>
    <w:p>
      <w:pPr>
        <w:pStyle w:val="ListBullet"/>
      </w:pPr>
      <w:r>
        <w:rPr>
          <w:rFonts w:ascii="Arial" w:hAnsi="Arial" w:eastAsia="Arial"/>
          <w:b w:val="0"/>
          <w:caps w:val="0"/>
          <w:color w:val="172033"/>
          <w:sz w:val="18"/>
        </w:rPr>
        <w:t>Bazon используется главным образом как хранилище карточек, но не связывает склад, продажи, маркетинг и сайт в единый процесс.</w:t>
      </w:r>
    </w:p>
    <w:p>
      <w:pPr>
        <w:pStyle w:val="ListBullet"/>
      </w:pPr>
      <w:r>
        <w:rPr>
          <w:rFonts w:ascii="Arial" w:hAnsi="Arial" w:eastAsia="Arial"/>
          <w:b w:val="0"/>
          <w:caps w:val="0"/>
          <w:color w:val="172033"/>
          <w:sz w:val="18"/>
        </w:rPr>
        <w:t>Физический склад формировался с 2009 года: требуется адресная раскладка, маркировка и постепенная оцифровка без остановки работы.</w:t>
      </w:r>
    </w:p>
    <w:p>
      <w:pPr>
        <w:pStyle w:val="ListBullet"/>
      </w:pPr>
      <w:r>
        <w:rPr>
          <w:rFonts w:ascii="Arial" w:hAnsi="Arial" w:eastAsia="Arial"/>
          <w:b w:val="0"/>
          <w:caps w:val="0"/>
          <w:color w:val="172033"/>
          <w:sz w:val="18"/>
        </w:rPr>
        <w:t>Поступления из контейнеров необходимо быстро превращать в товарные карточки: донор → деталь → фото → OEM → состояние → полка.</w:t>
      </w:r>
    </w:p>
    <w:p>
      <w:pPr>
        <w:pStyle w:val="ListBullet"/>
      </w:pPr>
      <w:r>
        <w:rPr>
          <w:rFonts w:ascii="Arial" w:hAnsi="Arial" w:eastAsia="Arial"/>
          <w:b w:val="0"/>
          <w:caps w:val="0"/>
          <w:color w:val="172033"/>
          <w:sz w:val="18"/>
        </w:rPr>
        <w:t>Клиентские обращения из WhatsApp и звонков не должны теряться; менеджер должен собирать заказ прямо из актуального остатка.</w:t>
      </w:r>
    </w:p>
    <w:p>
      <w:pPr>
        <w:pStyle w:val="ListBullet"/>
      </w:pPr>
      <w:r>
        <w:rPr>
          <w:rFonts w:ascii="Arial" w:hAnsi="Arial" w:eastAsia="Arial"/>
          <w:b w:val="0"/>
          <w:caps w:val="0"/>
          <w:color w:val="172033"/>
          <w:sz w:val="18"/>
        </w:rPr>
        <w:t>Собственнику нужна аналитика: какие доноры окупаются, что продаётся быстро, что лежит и какие позиции выгодно закупать.</w:t>
      </w:r>
    </w:p>
    <w:p>
      <w:pPr>
        <w:pStyle w:val="ListBullet"/>
      </w:pPr>
      <w:r>
        <w:rPr>
          <w:rFonts w:ascii="Arial" w:hAnsi="Arial" w:eastAsia="Arial"/>
          <w:b w:val="0"/>
          <w:caps w:val="0"/>
          <w:color w:val="172033"/>
          <w:sz w:val="18"/>
        </w:rPr>
        <w:t>Сайт и реклама должны вести BMW‑аудиторию сразу к конкретной детали, а не генерировать нецелевые звонки по другим маркам.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21"/>
            <w:shd w:fill="EDF8F2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left w:val="single" w:sz="28" w:color="14804A"/>
            </w:tcBorders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caps w:val="0"/>
                <w:color w:val="14804A"/>
                <w:sz w:val="20"/>
              </w:rPr>
              <w:t>Цель проекта</w:t>
            </w:r>
          </w:p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8"/>
              </w:rPr>
              <w:t>Запустить собственную управляемую платформу NUK, которая остаётся у заказчика, не требует обязательной помесячной лицензии и может подключаться к сайту и внешним каналам через API.</w:t>
            </w:r>
          </w:p>
        </w:tc>
      </w:tr>
    </w:tbl>
    <w:p>
      <w:pPr>
        <w:spacing w:before="0" w:after="20" w:line="252" w:lineRule="auto"/>
      </w:pPr>
      <w:r>
        <w:rPr>
          <w:rFonts w:ascii="Arial" w:hAnsi="Arial" w:eastAsia="Arial"/>
          <w:b w:val="0"/>
          <w:caps w:val="0"/>
          <w:color w:val="172033"/>
          <w:sz w:val="4"/>
        </w:rPr>
      </w:r>
    </w:p>
    <w:p>
      <w:r>
        <w:br w:type="page"/>
      </w:r>
    </w:p>
    <w:p>
      <w:pPr>
        <w:keepNext/>
        <w:spacing w:before="0" w:after="80" w:line="252" w:lineRule="auto"/>
      </w:pPr>
      <w:r>
        <w:rPr>
          <w:rFonts w:ascii="Arial" w:hAnsi="Arial" w:eastAsia="Arial"/>
          <w:b/>
          <w:caps w:val="0"/>
          <w:color w:val="2A6FF0"/>
          <w:sz w:val="15"/>
        </w:rPr>
        <w:t>02 · КОНЦЕПЦИЯ</w:t>
      </w:r>
    </w:p>
    <w:p>
      <w:pPr>
        <w:pStyle w:val="Heading1"/>
      </w:pPr>
      <w:r>
        <w:rPr>
          <w:rFonts w:ascii="Arial" w:hAnsi="Arial" w:eastAsia="Arial"/>
          <w:b/>
          <w:caps w:val="0"/>
          <w:color w:val="0B1930"/>
          <w:sz w:val="40"/>
        </w:rPr>
        <w:t>Как будет работать NUK Control</w:t>
      </w:r>
    </w:p>
    <w:p>
      <w:pPr>
        <w:spacing w:before="0" w:after="180" w:line="252" w:lineRule="auto"/>
      </w:pPr>
      <w:r>
        <w:rPr>
          <w:rFonts w:ascii="Arial" w:hAnsi="Arial" w:eastAsia="Arial"/>
          <w:b w:val="0"/>
          <w:caps w:val="0"/>
          <w:color w:val="667085"/>
          <w:sz w:val="18"/>
        </w:rPr>
        <w:t>Сквозной процесс строится вокруг единицы товара и её движения — от автомобиля‑донора до выданного заказа.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2"/>
        <w:gridCol w:w="3209"/>
        <w:gridCol w:w="5188"/>
      </w:tblGrid>
      <w:tr>
        <w:trPr>
          <w:tblHeader w:val="true"/>
        </w:trPr>
        <w:tc>
          <w:tcPr>
            <w:tcW w:type="dxa" w:w="1020"/>
            <w:shd w:fill="0B193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aps w:val="0"/>
                <w:color w:val="FFFFFF"/>
                <w:sz w:val="15"/>
              </w:rPr>
              <w:t>Шаг</w:t>
            </w:r>
          </w:p>
        </w:tc>
        <w:tc>
          <w:tcPr>
            <w:tcW w:type="dxa" w:w="3402"/>
            <w:shd w:fill="0B193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aps w:val="0"/>
                <w:color w:val="FFFFFF"/>
                <w:sz w:val="15"/>
              </w:rPr>
              <w:t>Что делает команда</w:t>
            </w:r>
          </w:p>
        </w:tc>
        <w:tc>
          <w:tcPr>
            <w:tcW w:type="dxa" w:w="5499"/>
            <w:shd w:fill="0B193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aps w:val="0"/>
                <w:color w:val="FFFFFF"/>
                <w:sz w:val="15"/>
              </w:rPr>
              <w:t>Что фиксирует система</w:t>
            </w:r>
          </w:p>
        </w:tc>
      </w:tr>
      <w:tr>
        <w:trPr>
          <w:cantSplit/>
        </w:trPr>
        <w:tc>
          <w:tcPr>
            <w:tcW w:type="dxa" w:w="96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5"/>
              </w:rPr>
              <w:t>1. Донор</w:t>
            </w:r>
          </w:p>
        </w:tc>
        <w:tc>
          <w:tcPr>
            <w:tcW w:type="dxa" w:w="3209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5"/>
              </w:rPr>
              <w:t>Создаёт автомобиль или партию</w:t>
            </w:r>
          </w:p>
        </w:tc>
        <w:tc>
          <w:tcPr>
            <w:tcW w:type="dxa" w:w="5188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5"/>
              </w:rPr>
              <w:t>VIN/модель, кузов, двигатель, год, закупка, источник</w:t>
            </w:r>
          </w:p>
        </w:tc>
      </w:tr>
      <w:tr>
        <w:trPr>
          <w:cantSplit/>
        </w:trPr>
        <w:tc>
          <w:tcPr>
            <w:tcW w:type="dxa" w:w="962"/>
            <w:shd w:fill="F4F7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5"/>
              </w:rPr>
              <w:t>2. Разбор</w:t>
            </w:r>
          </w:p>
        </w:tc>
        <w:tc>
          <w:tcPr>
            <w:tcW w:type="dxa" w:w="3209"/>
            <w:shd w:fill="F4F7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5"/>
              </w:rPr>
              <w:t>Назначает детали и исполнителей</w:t>
            </w:r>
          </w:p>
        </w:tc>
        <w:tc>
          <w:tcPr>
            <w:tcW w:type="dxa" w:w="5188"/>
            <w:shd w:fill="F4F7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5"/>
              </w:rPr>
              <w:t>План/факт, фото, маркировка, состояние, дефекты</w:t>
            </w:r>
          </w:p>
        </w:tc>
      </w:tr>
      <w:tr>
        <w:trPr>
          <w:cantSplit/>
        </w:trPr>
        <w:tc>
          <w:tcPr>
            <w:tcW w:type="dxa" w:w="96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5"/>
              </w:rPr>
              <w:t>3. Приёмка</w:t>
            </w:r>
          </w:p>
        </w:tc>
        <w:tc>
          <w:tcPr>
            <w:tcW w:type="dxa" w:w="3209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5"/>
              </w:rPr>
              <w:t>Проверяет и размещает</w:t>
            </w:r>
          </w:p>
        </w:tc>
        <w:tc>
          <w:tcPr>
            <w:tcW w:type="dxa" w:w="5188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5"/>
              </w:rPr>
              <w:t>Количество, себестоимость, склад, зона, стеллаж, полка</w:t>
            </w:r>
          </w:p>
        </w:tc>
      </w:tr>
      <w:tr>
        <w:trPr>
          <w:cantSplit/>
        </w:trPr>
        <w:tc>
          <w:tcPr>
            <w:tcW w:type="dxa" w:w="962"/>
            <w:shd w:fill="F4F7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5"/>
              </w:rPr>
              <w:t>4. Публикация</w:t>
            </w:r>
          </w:p>
        </w:tc>
        <w:tc>
          <w:tcPr>
            <w:tcW w:type="dxa" w:w="3209"/>
            <w:shd w:fill="F4F7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5"/>
              </w:rPr>
              <w:t>Дополняет карточку и цену</w:t>
            </w:r>
          </w:p>
        </w:tc>
        <w:tc>
          <w:tcPr>
            <w:tcW w:type="dxa" w:w="5188"/>
            <w:shd w:fill="F4F7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5"/>
              </w:rPr>
              <w:t>OEM/кросс‑номера, совместимость, SEO‑страница, доступность</w:t>
            </w:r>
          </w:p>
        </w:tc>
      </w:tr>
      <w:tr>
        <w:trPr>
          <w:cantSplit/>
        </w:trPr>
        <w:tc>
          <w:tcPr>
            <w:tcW w:type="dxa" w:w="96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5"/>
              </w:rPr>
              <w:t>5. Продажа</w:t>
            </w:r>
          </w:p>
        </w:tc>
        <w:tc>
          <w:tcPr>
            <w:tcW w:type="dxa" w:w="3209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5"/>
              </w:rPr>
              <w:t>Ведёт диалог и собирает заказ</w:t>
            </w:r>
          </w:p>
        </w:tc>
        <w:tc>
          <w:tcPr>
            <w:tcW w:type="dxa" w:w="5188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5"/>
              </w:rPr>
              <w:t>Источник, клиент, резерв, скидка, оплата, ответственный</w:t>
            </w:r>
          </w:p>
        </w:tc>
      </w:tr>
      <w:tr>
        <w:trPr>
          <w:cantSplit/>
        </w:trPr>
        <w:tc>
          <w:tcPr>
            <w:tcW w:type="dxa" w:w="962"/>
            <w:shd w:fill="F4F7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5"/>
              </w:rPr>
              <w:t>6. Выдача</w:t>
            </w:r>
          </w:p>
        </w:tc>
        <w:tc>
          <w:tcPr>
            <w:tcW w:type="dxa" w:w="3209"/>
            <w:shd w:fill="F4F7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5"/>
              </w:rPr>
              <w:t>Отгружает или доставляет</w:t>
            </w:r>
          </w:p>
        </w:tc>
        <w:tc>
          <w:tcPr>
            <w:tcW w:type="dxa" w:w="5188"/>
            <w:shd w:fill="F4F7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5"/>
              </w:rPr>
              <w:t>Списание, перемещение, возврат, история операции</w:t>
            </w:r>
          </w:p>
        </w:tc>
      </w:tr>
      <w:tr>
        <w:trPr>
          <w:cantSplit/>
        </w:trPr>
        <w:tc>
          <w:tcPr>
            <w:tcW w:type="dxa" w:w="96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5"/>
              </w:rPr>
              <w:t>7. Аналитика</w:t>
            </w:r>
          </w:p>
        </w:tc>
        <w:tc>
          <w:tcPr>
            <w:tcW w:type="dxa" w:w="3209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5"/>
              </w:rPr>
              <w:t>Принимает решение по закупке</w:t>
            </w:r>
          </w:p>
        </w:tc>
        <w:tc>
          <w:tcPr>
            <w:tcW w:type="dxa" w:w="5188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5"/>
              </w:rPr>
              <w:t>Маржа, оборачиваемость, окупаемость донора, залежалость</w:t>
            </w:r>
          </w:p>
        </w:tc>
      </w:tr>
    </w:tbl>
    <w:p>
      <w:pPr>
        <w:spacing w:before="0" w:after="40" w:line="252" w:lineRule="auto"/>
      </w:pPr>
      <w:r>
        <w:rPr>
          <w:rFonts w:ascii="Arial" w:hAnsi="Arial" w:eastAsia="Arial"/>
          <w:b w:val="0"/>
          <w:caps w:val="0"/>
          <w:color w:val="172033"/>
          <w:sz w:val="4"/>
        </w:rPr>
      </w:r>
    </w:p>
    <w:p>
      <w:pPr>
        <w:keepNext/>
        <w:spacing w:before="60" w:after="80" w:line="252" w:lineRule="auto"/>
      </w:pPr>
      <w:r>
        <w:rPr>
          <w:rFonts w:ascii="Arial" w:hAnsi="Arial" w:eastAsia="Arial"/>
          <w:b/>
          <w:caps w:val="0"/>
          <w:color w:val="0B1930"/>
          <w:sz w:val="23"/>
        </w:rPr>
        <w:t>Главный принцип</w:t>
      </w:r>
    </w:p>
    <w:p>
      <w:pPr>
        <w:spacing w:before="0" w:after="140" w:line="252" w:lineRule="auto"/>
      </w:pPr>
      <w:r>
        <w:rPr>
          <w:rFonts w:ascii="Arial" w:hAnsi="Arial" w:eastAsia="Arial"/>
          <w:b w:val="0"/>
          <w:caps w:val="0"/>
          <w:color w:val="172033"/>
          <w:sz w:val="20"/>
        </w:rPr>
        <w:t>Склад является ядром. Сайт, CRM, продажи, партнёрские коды и отчёты читают одни и те же актуальные данные — без ручного дублирования карточек.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961"/>
            <w:shd w:fill="F4F7FC"/>
            <w:tcMar>
              <w:top w:w="125" w:type="dxa"/>
              <w:start w:w="145" w:type="dxa"/>
              <w:bottom w:w="125" w:type="dxa"/>
              <w:end w:w="145" w:type="dxa"/>
            </w:tcMar>
            <w:tcBorders>
              <w:top w:val="single" w:sz="7" w:color="D7DEEA"/>
              <w:left w:val="single" w:sz="7" w:color="D7DEEA"/>
              <w:bottom w:val="single" w:sz="7" w:color="D7DEEA"/>
              <w:right w:val="single" w:sz="7" w:color="D7DEEA"/>
            </w:tcBorders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caps w:val="0"/>
                <w:color w:val="0B1930"/>
                <w:sz w:val="18"/>
              </w:rPr>
              <w:t>Штрихкод каждой детали</w:t>
            </w:r>
          </w:p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6"/>
              </w:rPr>
              <w:t>Каждая деталь получает штрихкод NUK; все существующие штрихкоды переносятся и остаются связаны с карточкой.</w:t>
            </w:r>
          </w:p>
        </w:tc>
        <w:tc>
          <w:tcPr>
            <w:tcW w:type="dxa" w:w="4961"/>
            <w:shd w:fill="FFFFFF"/>
            <w:tcMar>
              <w:top w:w="125" w:type="dxa"/>
              <w:start w:w="145" w:type="dxa"/>
              <w:bottom w:w="125" w:type="dxa"/>
              <w:end w:w="145" w:type="dxa"/>
            </w:tcMar>
            <w:tcBorders>
              <w:top w:val="single" w:sz="7" w:color="D7DEEA"/>
              <w:left w:val="single" w:sz="7" w:color="D7DEEA"/>
              <w:bottom w:val="single" w:sz="7" w:color="D7DEEA"/>
              <w:right w:val="single" w:sz="7" w:color="D7DEEA"/>
            </w:tcBorders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caps w:val="0"/>
                <w:color w:val="0B1930"/>
                <w:sz w:val="18"/>
              </w:rPr>
              <w:t>Штрихкод каждой полки</w:t>
            </w:r>
          </w:p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6"/>
              </w:rPr>
              <w:t>Каждая зона, стеллаж и полка получают код; сканирование показывает адрес, содержимое и историю движений.</w:t>
            </w:r>
          </w:p>
        </w:tc>
      </w:tr>
      <w:tr>
        <w:tc>
          <w:tcPr>
            <w:tcW w:type="dxa" w:w="4961"/>
            <w:shd w:fill="FFFFFF"/>
            <w:tcMar>
              <w:top w:w="125" w:type="dxa"/>
              <w:start w:w="145" w:type="dxa"/>
              <w:bottom w:w="125" w:type="dxa"/>
              <w:end w:w="145" w:type="dxa"/>
            </w:tcMar>
            <w:tcBorders>
              <w:top w:val="single" w:sz="7" w:color="D7DEEA"/>
              <w:left w:val="single" w:sz="7" w:color="D7DEEA"/>
              <w:bottom w:val="single" w:sz="7" w:color="D7DEEA"/>
              <w:right w:val="single" w:sz="7" w:color="D7DEEA"/>
            </w:tcBorders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caps w:val="0"/>
                <w:color w:val="0B1930"/>
                <w:sz w:val="18"/>
              </w:rPr>
              <w:t>Живой остаток</w:t>
            </w:r>
          </w:p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6"/>
              </w:rPr>
              <w:t>Резерв и продажа сразу меняют доступность внутри NUK Control и на сайте.</w:t>
            </w:r>
          </w:p>
        </w:tc>
        <w:tc>
          <w:tcPr>
            <w:tcW w:type="dxa" w:w="4961"/>
            <w:shd w:fill="F4F7FC"/>
            <w:tcMar>
              <w:top w:w="125" w:type="dxa"/>
              <w:start w:w="145" w:type="dxa"/>
              <w:bottom w:w="125" w:type="dxa"/>
              <w:end w:w="145" w:type="dxa"/>
            </w:tcMar>
            <w:tcBorders>
              <w:top w:val="single" w:sz="7" w:color="D7DEEA"/>
              <w:left w:val="single" w:sz="7" w:color="D7DEEA"/>
              <w:bottom w:val="single" w:sz="7" w:color="D7DEEA"/>
              <w:right w:val="single" w:sz="7" w:color="D7DEEA"/>
            </w:tcBorders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caps w:val="0"/>
                <w:color w:val="0B1930"/>
                <w:sz w:val="18"/>
              </w:rPr>
              <w:t>Контроль собственника</w:t>
            </w:r>
          </w:p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6"/>
              </w:rPr>
              <w:t>Риски, деньги, залежалость и результат команды видны в одном пульте.</w:t>
            </w:r>
          </w:p>
        </w:tc>
      </w:tr>
    </w:tbl>
    <w:p>
      <w:pPr>
        <w:spacing w:before="0" w:after="40" w:line="252" w:lineRule="auto"/>
      </w:pPr>
      <w:r>
        <w:rPr>
          <w:rFonts w:ascii="Arial" w:hAnsi="Arial" w:eastAsia="Arial"/>
          <w:b w:val="0"/>
          <w:caps w:val="0"/>
          <w:color w:val="172033"/>
          <w:sz w:val="4"/>
        </w:rPr>
      </w:r>
    </w:p>
    <w:p>
      <w:r>
        <w:br w:type="page"/>
      </w:r>
    </w:p>
    <w:p>
      <w:pPr>
        <w:keepNext/>
        <w:spacing w:before="0" w:after="80" w:line="252" w:lineRule="auto"/>
      </w:pPr>
      <w:r>
        <w:rPr>
          <w:rFonts w:ascii="Arial" w:hAnsi="Arial" w:eastAsia="Arial"/>
          <w:b/>
          <w:caps w:val="0"/>
          <w:color w:val="2A6FF0"/>
          <w:sz w:val="15"/>
        </w:rPr>
        <w:t>03 · ВНУТРЕННЯЯ ПЛАТФОРМА</w:t>
      </w:r>
    </w:p>
    <w:p>
      <w:pPr>
        <w:pStyle w:val="Heading1"/>
      </w:pPr>
      <w:r>
        <w:rPr>
          <w:rFonts w:ascii="Arial" w:hAnsi="Arial" w:eastAsia="Arial"/>
          <w:b/>
          <w:caps w:val="0"/>
          <w:color w:val="0B1930"/>
          <w:sz w:val="40"/>
        </w:rPr>
        <w:t>Модули NUK Control</w:t>
      </w:r>
    </w:p>
    <w:p>
      <w:pPr>
        <w:spacing w:before="0" w:after="180" w:line="252" w:lineRule="auto"/>
      </w:pPr>
      <w:r>
        <w:rPr>
          <w:rFonts w:ascii="Arial" w:hAnsi="Arial" w:eastAsia="Arial"/>
          <w:b w:val="0"/>
          <w:caps w:val="0"/>
          <w:color w:val="667085"/>
          <w:sz w:val="18"/>
        </w:rPr>
        <w:t>Рабочее пространство для собственника, склада, цеха, продаж и маркетинга.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961"/>
            <w:shd w:fill="F4F7FC"/>
            <w:tcMar>
              <w:top w:w="125" w:type="dxa"/>
              <w:start w:w="145" w:type="dxa"/>
              <w:bottom w:w="125" w:type="dxa"/>
              <w:end w:w="145" w:type="dxa"/>
            </w:tcMar>
            <w:tcBorders>
              <w:top w:val="single" w:sz="7" w:color="D7DEEA"/>
              <w:left w:val="single" w:sz="7" w:color="D7DEEA"/>
              <w:bottom w:val="single" w:sz="7" w:color="D7DEEA"/>
              <w:right w:val="single" w:sz="7" w:color="D7DEEA"/>
            </w:tcBorders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caps w:val="0"/>
                <w:color w:val="0B1930"/>
                <w:sz w:val="18"/>
              </w:rPr>
              <w:t>Пульт собственника</w:t>
            </w:r>
          </w:p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6"/>
              </w:rPr>
              <w:t>Продажи, маржа, остаток, просроченные резервы, проблемные доноры, AI‑сигналы и отклонения по двум точкам.</w:t>
            </w:r>
          </w:p>
        </w:tc>
        <w:tc>
          <w:tcPr>
            <w:tcW w:type="dxa" w:w="4961"/>
            <w:shd w:fill="FFFFFF"/>
            <w:tcMar>
              <w:top w:w="125" w:type="dxa"/>
              <w:start w:w="145" w:type="dxa"/>
              <w:bottom w:w="125" w:type="dxa"/>
              <w:end w:w="145" w:type="dxa"/>
            </w:tcMar>
            <w:tcBorders>
              <w:top w:val="single" w:sz="7" w:color="D7DEEA"/>
              <w:left w:val="single" w:sz="7" w:color="D7DEEA"/>
              <w:bottom w:val="single" w:sz="7" w:color="D7DEEA"/>
              <w:right w:val="single" w:sz="7" w:color="D7DEEA"/>
            </w:tcBorders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caps w:val="0"/>
                <w:color w:val="0B1930"/>
                <w:sz w:val="18"/>
              </w:rPr>
              <w:t>Доноры и разбор</w:t>
            </w:r>
          </w:p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6"/>
              </w:rPr>
              <w:t>Карточка автомобиля/партии, состав деталей, задания цеху, план/факт, закупочная стоимость и окупаемость.</w:t>
            </w:r>
          </w:p>
        </w:tc>
      </w:tr>
      <w:tr>
        <w:tc>
          <w:tcPr>
            <w:tcW w:type="dxa" w:w="4961"/>
            <w:shd w:fill="FFFFFF"/>
            <w:tcMar>
              <w:top w:w="125" w:type="dxa"/>
              <w:start w:w="145" w:type="dxa"/>
              <w:bottom w:w="125" w:type="dxa"/>
              <w:end w:w="145" w:type="dxa"/>
            </w:tcMar>
            <w:tcBorders>
              <w:top w:val="single" w:sz="7" w:color="D7DEEA"/>
              <w:left w:val="single" w:sz="7" w:color="D7DEEA"/>
              <w:bottom w:val="single" w:sz="7" w:color="D7DEEA"/>
              <w:right w:val="single" w:sz="7" w:color="D7DEEA"/>
            </w:tcBorders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caps w:val="0"/>
                <w:color w:val="0B1930"/>
                <w:sz w:val="18"/>
              </w:rPr>
              <w:t>Поступления</w:t>
            </w:r>
          </w:p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6"/>
              </w:rPr>
              <w:t>Приёмка контейнера, пакетное создание позиций, фото, маркировка, качество и распределение по складам.</w:t>
            </w:r>
          </w:p>
        </w:tc>
        <w:tc>
          <w:tcPr>
            <w:tcW w:type="dxa" w:w="4961"/>
            <w:shd w:fill="F4F7FC"/>
            <w:tcMar>
              <w:top w:w="125" w:type="dxa"/>
              <w:start w:w="145" w:type="dxa"/>
              <w:bottom w:w="125" w:type="dxa"/>
              <w:end w:w="145" w:type="dxa"/>
            </w:tcMar>
            <w:tcBorders>
              <w:top w:val="single" w:sz="7" w:color="D7DEEA"/>
              <w:left w:val="single" w:sz="7" w:color="D7DEEA"/>
              <w:bottom w:val="single" w:sz="7" w:color="D7DEEA"/>
              <w:right w:val="single" w:sz="7" w:color="D7DEEA"/>
            </w:tcBorders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caps w:val="0"/>
                <w:color w:val="0B1930"/>
                <w:sz w:val="18"/>
              </w:rPr>
              <w:t>Каталог запчастей</w:t>
            </w:r>
          </w:p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6"/>
              </w:rPr>
              <w:t>OEM и кросс‑номера, BMW модель/кузов/двигатель/год, состояние, цена, себестоимость, совместимость и фото.</w:t>
            </w:r>
          </w:p>
        </w:tc>
      </w:tr>
      <w:tr>
        <w:tc>
          <w:tcPr>
            <w:tcW w:type="dxa" w:w="4961"/>
            <w:shd w:fill="FFFFFF"/>
            <w:tcMar>
              <w:top w:w="125" w:type="dxa"/>
              <w:start w:w="145" w:type="dxa"/>
              <w:bottom w:w="125" w:type="dxa"/>
              <w:end w:w="145" w:type="dxa"/>
            </w:tcMar>
            <w:tcBorders>
              <w:top w:val="single" w:sz="7" w:color="D7DEEA"/>
              <w:left w:val="single" w:sz="7" w:color="D7DEEA"/>
              <w:bottom w:val="single" w:sz="7" w:color="D7DEEA"/>
              <w:right w:val="single" w:sz="7" w:color="D7DEEA"/>
            </w:tcBorders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caps w:val="0"/>
                <w:color w:val="0B1930"/>
                <w:sz w:val="18"/>
              </w:rPr>
              <w:t>Адресный склад</w:t>
            </w:r>
          </w:p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6"/>
              </w:rPr>
              <w:t>Бесагаш / Суюнбая, зоны, стеллажи и полки; штрихкод каждой полки и детали, сканирование, приход, перемещение, резерв, списание и инвентаризация.</w:t>
            </w:r>
          </w:p>
        </w:tc>
        <w:tc>
          <w:tcPr>
            <w:tcW w:type="dxa" w:w="4961"/>
            <w:shd w:fill="FFFFFF"/>
            <w:tcMar>
              <w:top w:w="125" w:type="dxa"/>
              <w:start w:w="145" w:type="dxa"/>
              <w:bottom w:w="125" w:type="dxa"/>
              <w:end w:w="145" w:type="dxa"/>
            </w:tcMar>
            <w:tcBorders>
              <w:top w:val="single" w:sz="7" w:color="D7DEEA"/>
              <w:left w:val="single" w:sz="7" w:color="D7DEEA"/>
              <w:bottom w:val="single" w:sz="7" w:color="D7DEEA"/>
              <w:right w:val="single" w:sz="7" w:color="D7DEEA"/>
            </w:tcBorders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caps w:val="0"/>
                <w:color w:val="0B1930"/>
                <w:sz w:val="18"/>
              </w:rPr>
              <w:t>Продажи и заказы</w:t>
            </w:r>
          </w:p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6"/>
              </w:rPr>
              <w:t>Воронка заявок, подбор из остатка, коммерческое предложение, резерв, оплата, выдача, доставка и возврат.</w:t>
            </w:r>
          </w:p>
        </w:tc>
      </w:tr>
      <w:tr>
        <w:tc>
          <w:tcPr>
            <w:tcW w:type="dxa" w:w="4961"/>
            <w:shd w:fill="F4F7FC"/>
            <w:tcMar>
              <w:top w:w="125" w:type="dxa"/>
              <w:start w:w="145" w:type="dxa"/>
              <w:bottom w:w="125" w:type="dxa"/>
              <w:end w:w="145" w:type="dxa"/>
            </w:tcMar>
            <w:tcBorders>
              <w:top w:val="single" w:sz="7" w:color="D7DEEA"/>
              <w:left w:val="single" w:sz="7" w:color="D7DEEA"/>
              <w:bottom w:val="single" w:sz="7" w:color="D7DEEA"/>
              <w:right w:val="single" w:sz="7" w:color="D7DEEA"/>
            </w:tcBorders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caps w:val="0"/>
                <w:color w:val="0B1930"/>
                <w:sz w:val="18"/>
              </w:rPr>
              <w:t>CRM и коммуникации</w:t>
            </w:r>
          </w:p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6"/>
              </w:rPr>
              <w:t>Клиент, автомобиль, история покупок, WhatsApp‑диалог, звонки, источник обращения и следующий шаг.</w:t>
            </w:r>
          </w:p>
        </w:tc>
        <w:tc>
          <w:tcPr>
            <w:tcW w:type="dxa" w:w="4961"/>
            <w:shd w:fill="FFFFFF"/>
            <w:tcMar>
              <w:top w:w="125" w:type="dxa"/>
              <w:start w:w="145" w:type="dxa"/>
              <w:bottom w:w="125" w:type="dxa"/>
              <w:end w:w="145" w:type="dxa"/>
            </w:tcMar>
            <w:tcBorders>
              <w:top w:val="single" w:sz="7" w:color="D7DEEA"/>
              <w:left w:val="single" w:sz="7" w:color="D7DEEA"/>
              <w:bottom w:val="single" w:sz="7" w:color="D7DEEA"/>
              <w:right w:val="single" w:sz="7" w:color="D7DEEA"/>
            </w:tcBorders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caps w:val="0"/>
                <w:color w:val="0B1930"/>
                <w:sz w:val="18"/>
              </w:rPr>
              <w:t>Задачи команды</w:t>
            </w:r>
          </w:p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6"/>
              </w:rPr>
              <w:t>Доска по этапам для склада, цеха, продаж и контента; сроки, ответственные, чек‑листы и вложения.</w:t>
            </w:r>
          </w:p>
        </w:tc>
      </w:tr>
      <w:tr>
        <w:tc>
          <w:tcPr>
            <w:tcW w:type="dxa" w:w="4961"/>
            <w:shd w:fill="FFFFFF"/>
            <w:tcMar>
              <w:top w:w="125" w:type="dxa"/>
              <w:start w:w="145" w:type="dxa"/>
              <w:bottom w:w="125" w:type="dxa"/>
              <w:end w:w="145" w:type="dxa"/>
            </w:tcMar>
            <w:tcBorders>
              <w:top w:val="single" w:sz="7" w:color="D7DEEA"/>
              <w:left w:val="single" w:sz="7" w:color="D7DEEA"/>
              <w:bottom w:val="single" w:sz="7" w:color="D7DEEA"/>
              <w:right w:val="single" w:sz="7" w:color="D7DEEA"/>
            </w:tcBorders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caps w:val="0"/>
                <w:color w:val="0B1930"/>
                <w:sz w:val="18"/>
              </w:rPr>
              <w:t>Финансы и аналитика</w:t>
            </w:r>
          </w:p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6"/>
              </w:rPr>
              <w:t>Выручка, валовая маржа, оборачиваемость, ABC/XYZ, залежалость, окупаемость доноров и прогноз закупки.</w:t>
            </w:r>
          </w:p>
        </w:tc>
        <w:tc>
          <w:tcPr>
            <w:tcW w:type="dxa" w:w="4961"/>
            <w:shd w:fill="F4F7FC"/>
            <w:tcMar>
              <w:top w:w="125" w:type="dxa"/>
              <w:start w:w="145" w:type="dxa"/>
              <w:bottom w:w="125" w:type="dxa"/>
              <w:end w:w="145" w:type="dxa"/>
            </w:tcMar>
            <w:tcBorders>
              <w:top w:val="single" w:sz="7" w:color="D7DEEA"/>
              <w:left w:val="single" w:sz="7" w:color="D7DEEA"/>
              <w:bottom w:val="single" w:sz="7" w:color="D7DEEA"/>
              <w:right w:val="single" w:sz="7" w:color="D7DEEA"/>
            </w:tcBorders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caps w:val="0"/>
                <w:color w:val="0B1930"/>
                <w:sz w:val="18"/>
              </w:rPr>
              <w:t>Маркетинг и партнёры</w:t>
            </w:r>
          </w:p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6"/>
              </w:rPr>
              <w:t>Рекламные метки, источник сделки, реферальные коды СТО/блогеров, скидка клиенту и начисление партнёру.</w:t>
            </w:r>
          </w:p>
        </w:tc>
      </w:tr>
    </w:tbl>
    <w:p>
      <w:pPr>
        <w:spacing w:before="0" w:after="40" w:line="252" w:lineRule="auto"/>
      </w:pPr>
      <w:r>
        <w:rPr>
          <w:rFonts w:ascii="Arial" w:hAnsi="Arial" w:eastAsia="Arial"/>
          <w:b w:val="0"/>
          <w:caps w:val="0"/>
          <w:color w:val="172033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21"/>
            <w:shd w:fill="EAF1FF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left w:val="single" w:sz="28" w:color="2A6FF0"/>
            </w:tcBorders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caps w:val="0"/>
                <w:color w:val="2A6FF0"/>
                <w:sz w:val="20"/>
              </w:rPr>
              <w:t>Важно</w:t>
            </w:r>
          </w:p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8"/>
              </w:rPr>
              <w:t>Интерфейс проектируется под реальные роли и операции NUK. Сотрудник видит только нужные действия, а собственник — полную картину и журнал изменений.</w:t>
            </w:r>
          </w:p>
        </w:tc>
      </w:tr>
    </w:tbl>
    <w:p>
      <w:pPr>
        <w:spacing w:before="0" w:after="20" w:line="252" w:lineRule="auto"/>
      </w:pPr>
      <w:r>
        <w:rPr>
          <w:rFonts w:ascii="Arial" w:hAnsi="Arial" w:eastAsia="Arial"/>
          <w:b w:val="0"/>
          <w:caps w:val="0"/>
          <w:color w:val="172033"/>
          <w:sz w:val="4"/>
        </w:rPr>
      </w:r>
    </w:p>
    <w:p>
      <w:r>
        <w:br w:type="page"/>
      </w:r>
    </w:p>
    <w:p>
      <w:pPr>
        <w:keepNext/>
        <w:spacing w:before="0" w:after="80" w:line="252" w:lineRule="auto"/>
      </w:pPr>
      <w:r>
        <w:rPr>
          <w:rFonts w:ascii="Arial" w:hAnsi="Arial" w:eastAsia="Arial"/>
          <w:b/>
          <w:caps w:val="0"/>
          <w:color w:val="2A6FF0"/>
          <w:sz w:val="15"/>
        </w:rPr>
        <w:t>04 · КЛИЕНТСКИЙ КОНТУР</w:t>
      </w:r>
    </w:p>
    <w:p>
      <w:pPr>
        <w:pStyle w:val="Heading1"/>
      </w:pPr>
      <w:r>
        <w:rPr>
          <w:rFonts w:ascii="Arial" w:hAnsi="Arial" w:eastAsia="Arial"/>
          <w:b/>
          <w:caps w:val="0"/>
          <w:color w:val="0B1930"/>
          <w:sz w:val="40"/>
        </w:rPr>
        <w:t>Каталог BMW‑запчастей на сайте</w:t>
      </w:r>
    </w:p>
    <w:p>
      <w:pPr>
        <w:spacing w:before="0" w:after="180" w:line="252" w:lineRule="auto"/>
      </w:pPr>
      <w:r>
        <w:rPr>
          <w:rFonts w:ascii="Arial" w:hAnsi="Arial" w:eastAsia="Arial"/>
          <w:b w:val="0"/>
          <w:caps w:val="0"/>
          <w:color w:val="667085"/>
          <w:sz w:val="18"/>
        </w:rPr>
        <w:t>Отдельная витрина синхронизируется с NUK Control и показывает только реально доступные позиции. В состав сайта входит универсальная посадочная страница для рекламы в социальных сетях.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961"/>
            <w:shd w:fill="F4F7FC"/>
            <w:tcMar>
              <w:top w:w="125" w:type="dxa"/>
              <w:start w:w="145" w:type="dxa"/>
              <w:bottom w:w="125" w:type="dxa"/>
              <w:end w:w="145" w:type="dxa"/>
            </w:tcMar>
            <w:tcBorders>
              <w:top w:val="single" w:sz="7" w:color="D7DEEA"/>
              <w:left w:val="single" w:sz="7" w:color="D7DEEA"/>
              <w:bottom w:val="single" w:sz="7" w:color="D7DEEA"/>
              <w:right w:val="single" w:sz="7" w:color="D7DEEA"/>
            </w:tcBorders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caps w:val="0"/>
                <w:color w:val="0B1930"/>
                <w:sz w:val="18"/>
              </w:rPr>
              <w:t>Умный поиск</w:t>
            </w:r>
          </w:p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6"/>
              </w:rPr>
              <w:t>По OEM, кросс‑номеру, названию, модели, кузову, поколению, двигателю, году и ключевым словам.</w:t>
            </w:r>
          </w:p>
        </w:tc>
        <w:tc>
          <w:tcPr>
            <w:tcW w:type="dxa" w:w="4961"/>
            <w:shd w:fill="FFFFFF"/>
            <w:tcMar>
              <w:top w:w="125" w:type="dxa"/>
              <w:start w:w="145" w:type="dxa"/>
              <w:bottom w:w="125" w:type="dxa"/>
              <w:end w:w="145" w:type="dxa"/>
            </w:tcMar>
            <w:tcBorders>
              <w:top w:val="single" w:sz="7" w:color="D7DEEA"/>
              <w:left w:val="single" w:sz="7" w:color="D7DEEA"/>
              <w:bottom w:val="single" w:sz="7" w:color="D7DEEA"/>
              <w:right w:val="single" w:sz="7" w:color="D7DEEA"/>
            </w:tcBorders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caps w:val="0"/>
                <w:color w:val="0B1930"/>
                <w:sz w:val="18"/>
              </w:rPr>
              <w:t>Фильтры совместимости</w:t>
            </w:r>
          </w:p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6"/>
              </w:rPr>
              <w:t>BMW‑ориентированная структура исключает нецелевой трафик и помогает подобрать деталь к автомобилю.</w:t>
            </w:r>
          </w:p>
        </w:tc>
      </w:tr>
      <w:tr>
        <w:tc>
          <w:tcPr>
            <w:tcW w:type="dxa" w:w="4961"/>
            <w:shd w:fill="FFFFFF"/>
            <w:tcMar>
              <w:top w:w="125" w:type="dxa"/>
              <w:start w:w="145" w:type="dxa"/>
              <w:bottom w:w="125" w:type="dxa"/>
              <w:end w:w="145" w:type="dxa"/>
            </w:tcMar>
            <w:tcBorders>
              <w:top w:val="single" w:sz="7" w:color="D7DEEA"/>
              <w:left w:val="single" w:sz="7" w:color="D7DEEA"/>
              <w:bottom w:val="single" w:sz="7" w:color="D7DEEA"/>
              <w:right w:val="single" w:sz="7" w:color="D7DEEA"/>
            </w:tcBorders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caps w:val="0"/>
                <w:color w:val="0B1930"/>
                <w:sz w:val="18"/>
              </w:rPr>
              <w:t>Реальные фото</w:t>
            </w:r>
          </w:p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6"/>
              </w:rPr>
              <w:t>В карточке показываются фото конкретной б/у детали, её состояние, дефекты, маркировка и расположение.</w:t>
            </w:r>
          </w:p>
        </w:tc>
        <w:tc>
          <w:tcPr>
            <w:tcW w:type="dxa" w:w="4961"/>
            <w:shd w:fill="F4F7FC"/>
            <w:tcMar>
              <w:top w:w="125" w:type="dxa"/>
              <w:start w:w="145" w:type="dxa"/>
              <w:bottom w:w="125" w:type="dxa"/>
              <w:end w:w="145" w:type="dxa"/>
            </w:tcMar>
            <w:tcBorders>
              <w:top w:val="single" w:sz="7" w:color="D7DEEA"/>
              <w:left w:val="single" w:sz="7" w:color="D7DEEA"/>
              <w:bottom w:val="single" w:sz="7" w:color="D7DEEA"/>
              <w:right w:val="single" w:sz="7" w:color="D7DEEA"/>
            </w:tcBorders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caps w:val="0"/>
                <w:color w:val="0B1930"/>
                <w:sz w:val="18"/>
              </w:rPr>
              <w:t>Живое наличие</w:t>
            </w:r>
          </w:p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6"/>
              </w:rPr>
              <w:t>Статусы «в наличии», «резерв», «продано», доступная точка и срок перемещения обновляются из склада.</w:t>
            </w:r>
          </w:p>
        </w:tc>
      </w:tr>
      <w:tr>
        <w:tc>
          <w:tcPr>
            <w:tcW w:type="dxa" w:w="4961"/>
            <w:shd w:fill="FFFFFF"/>
            <w:tcMar>
              <w:top w:w="125" w:type="dxa"/>
              <w:start w:w="145" w:type="dxa"/>
              <w:bottom w:w="125" w:type="dxa"/>
              <w:end w:w="145" w:type="dxa"/>
            </w:tcMar>
            <w:tcBorders>
              <w:top w:val="single" w:sz="7" w:color="D7DEEA"/>
              <w:left w:val="single" w:sz="7" w:color="D7DEEA"/>
              <w:bottom w:val="single" w:sz="7" w:color="D7DEEA"/>
              <w:right w:val="single" w:sz="7" w:color="D7DEEA"/>
            </w:tcBorders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caps w:val="0"/>
                <w:color w:val="0B1930"/>
                <w:sz w:val="18"/>
              </w:rPr>
              <w:t>Быстрый запрос</w:t>
            </w:r>
          </w:p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6"/>
              </w:rPr>
              <w:t>Кнопка WhatsApp/звонка передаёт менеджеру выбранную позицию, OEM, UTM‑источник и контакт клиента.</w:t>
            </w:r>
          </w:p>
        </w:tc>
        <w:tc>
          <w:tcPr>
            <w:tcW w:type="dxa" w:w="4961"/>
            <w:shd w:fill="FFFFFF"/>
            <w:tcMar>
              <w:top w:w="125" w:type="dxa"/>
              <w:start w:w="145" w:type="dxa"/>
              <w:bottom w:w="125" w:type="dxa"/>
              <w:end w:w="145" w:type="dxa"/>
            </w:tcMar>
            <w:tcBorders>
              <w:top w:val="single" w:sz="7" w:color="D7DEEA"/>
              <w:left w:val="single" w:sz="7" w:color="D7DEEA"/>
              <w:bottom w:val="single" w:sz="7" w:color="D7DEEA"/>
              <w:right w:val="single" w:sz="7" w:color="D7DEEA"/>
            </w:tcBorders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caps w:val="0"/>
                <w:color w:val="0B1930"/>
                <w:sz w:val="18"/>
              </w:rPr>
              <w:t>SEO и рекламный лендинг</w:t>
            </w:r>
          </w:p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6"/>
              </w:rPr>
              <w:t>Предварительное техническое SEO каталога и универсальный адаптивный лендинг с UTM, оффером и заявкой для рекламы в социальных сетях.</w:t>
            </w:r>
          </w:p>
        </w:tc>
      </w:tr>
    </w:tbl>
    <w:p>
      <w:pPr>
        <w:spacing w:before="0" w:after="40" w:line="252" w:lineRule="auto"/>
      </w:pPr>
      <w:r>
        <w:rPr>
          <w:rFonts w:ascii="Arial" w:hAnsi="Arial" w:eastAsia="Arial"/>
          <w:b w:val="0"/>
          <w:caps w:val="0"/>
          <w:color w:val="172033"/>
          <w:sz w:val="4"/>
        </w:rPr>
      </w:r>
    </w:p>
    <w:p>
      <w:pPr>
        <w:keepNext/>
        <w:spacing w:before="60" w:after="100" w:line="252" w:lineRule="auto"/>
      </w:pPr>
      <w:r>
        <w:rPr>
          <w:rFonts w:ascii="Arial" w:hAnsi="Arial" w:eastAsia="Arial"/>
          <w:b/>
          <w:caps w:val="0"/>
          <w:color w:val="0B1930"/>
          <w:sz w:val="23"/>
        </w:rPr>
        <w:t>Что увидит клиент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39"/>
        <w:gridCol w:w="7220"/>
      </w:tblGrid>
      <w:tr>
        <w:trPr>
          <w:tblHeader w:val="true"/>
        </w:trPr>
        <w:tc>
          <w:tcPr>
            <w:tcW w:type="dxa" w:w="2268"/>
            <w:shd w:fill="0B193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aps w:val="0"/>
                <w:color w:val="FFFFFF"/>
                <w:sz w:val="16"/>
              </w:rPr>
              <w:t>Экран</w:t>
            </w:r>
          </w:p>
        </w:tc>
        <w:tc>
          <w:tcPr>
            <w:tcW w:type="dxa" w:w="7654"/>
            <w:shd w:fill="0B193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aps w:val="0"/>
                <w:color w:val="FFFFFF"/>
                <w:sz w:val="16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2139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6"/>
              </w:rPr>
              <w:t>Каталог</w:t>
            </w:r>
          </w:p>
        </w:tc>
        <w:tc>
          <w:tcPr>
            <w:tcW w:type="dxa" w:w="7220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6"/>
              </w:rPr>
              <w:t>Поиск, модель BMW, кузов, категория, цена, точка, наличие, сортировка</w:t>
            </w:r>
          </w:p>
        </w:tc>
      </w:tr>
      <w:tr>
        <w:trPr>
          <w:cantSplit/>
        </w:trPr>
        <w:tc>
          <w:tcPr>
            <w:tcW w:type="dxa" w:w="2139"/>
            <w:shd w:fill="F4F7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6"/>
              </w:rPr>
              <w:t>Карточка детали</w:t>
            </w:r>
          </w:p>
        </w:tc>
        <w:tc>
          <w:tcPr>
            <w:tcW w:type="dxa" w:w="7220"/>
            <w:shd w:fill="F4F7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6"/>
              </w:rPr>
              <w:t>Фото, OEM, совместимость, состояние, дефекты, цена, наличие, запрос менеджеру</w:t>
            </w:r>
          </w:p>
        </w:tc>
      </w:tr>
      <w:tr>
        <w:trPr>
          <w:cantSplit/>
        </w:trPr>
        <w:tc>
          <w:tcPr>
            <w:tcW w:type="dxa" w:w="2139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6"/>
              </w:rPr>
              <w:t>Подбор</w:t>
            </w:r>
          </w:p>
        </w:tc>
        <w:tc>
          <w:tcPr>
            <w:tcW w:type="dxa" w:w="7220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6"/>
              </w:rPr>
              <w:t>Заявка по VIN/госномеру и списку нужных деталей, вложение фото</w:t>
            </w:r>
          </w:p>
        </w:tc>
      </w:tr>
      <w:tr>
        <w:trPr>
          <w:cantSplit/>
        </w:trPr>
        <w:tc>
          <w:tcPr>
            <w:tcW w:type="dxa" w:w="2139"/>
            <w:shd w:fill="F4F7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6"/>
              </w:rPr>
              <w:t>Контакты</w:t>
            </w:r>
          </w:p>
        </w:tc>
        <w:tc>
          <w:tcPr>
            <w:tcW w:type="dxa" w:w="7220"/>
            <w:shd w:fill="F4F7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6"/>
              </w:rPr>
              <w:t>Две площадки, карта, график, WhatsApp, телефония и маршрут</w:t>
            </w:r>
          </w:p>
        </w:tc>
      </w:tr>
      <w:tr>
        <w:trPr>
          <w:cantSplit/>
        </w:trPr>
        <w:tc>
          <w:tcPr>
            <w:tcW w:type="dxa" w:w="2139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6"/>
              </w:rPr>
              <w:t>Рекламный лендинг</w:t>
            </w:r>
          </w:p>
        </w:tc>
        <w:tc>
          <w:tcPr>
            <w:tcW w:type="dxa" w:w="7220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6"/>
              </w:rPr>
              <w:t>Универсальная мобильная страница: оффер, преимущества, подбор запчасти, реальные позиции каталога, WhatsApp/звонок/форма и UTM‑метки</w:t>
            </w:r>
          </w:p>
        </w:tc>
      </w:tr>
    </w:tbl>
    <w:p>
      <w:pPr>
        <w:spacing w:before="0" w:after="40" w:line="252" w:lineRule="auto"/>
      </w:pPr>
      <w:r>
        <w:rPr>
          <w:rFonts w:ascii="Arial" w:hAnsi="Arial" w:eastAsia="Arial"/>
          <w:b w:val="0"/>
          <w:caps w:val="0"/>
          <w:color w:val="172033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21"/>
            <w:shd w:fill="EAF1FF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left w:val="single" w:sz="28" w:color="2A6FF0"/>
            </w:tcBorders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caps w:val="0"/>
                <w:color w:val="2A6FF0"/>
                <w:sz w:val="20"/>
              </w:rPr>
              <w:t>Демо интерфейса</w:t>
            </w:r>
          </w:p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8"/>
              </w:rPr>
              <w:t>Текущий кликабельный прототип показывает предлагаемую логику: pllato.kz/app/nukrazbor.html и отдельную витрину pllato.kz/app/nukrazbor-catalog.html</w:t>
            </w:r>
          </w:p>
        </w:tc>
      </w:tr>
    </w:tbl>
    <w:p>
      <w:pPr>
        <w:spacing w:before="0" w:after="20" w:line="252" w:lineRule="auto"/>
      </w:pPr>
      <w:r>
        <w:rPr>
          <w:rFonts w:ascii="Arial" w:hAnsi="Arial" w:eastAsia="Arial"/>
          <w:b w:val="0"/>
          <w:caps w:val="0"/>
          <w:color w:val="172033"/>
          <w:sz w:val="4"/>
        </w:rPr>
      </w:r>
    </w:p>
    <w:p>
      <w:r>
        <w:br w:type="page"/>
      </w:r>
    </w:p>
    <w:p>
      <w:pPr>
        <w:keepNext/>
        <w:spacing w:before="0" w:after="80" w:line="252" w:lineRule="auto"/>
      </w:pPr>
      <w:r>
        <w:rPr>
          <w:rFonts w:ascii="Arial" w:hAnsi="Arial" w:eastAsia="Arial"/>
          <w:b/>
          <w:caps w:val="0"/>
          <w:color w:val="2A6FF0"/>
          <w:sz w:val="15"/>
        </w:rPr>
        <w:t>05 · МИГРАЦИЯ И ИНТЕГРАЦИИ</w:t>
      </w:r>
    </w:p>
    <w:p>
      <w:pPr>
        <w:pStyle w:val="Heading1"/>
      </w:pPr>
      <w:r>
        <w:rPr>
          <w:rFonts w:ascii="Arial" w:hAnsi="Arial" w:eastAsia="Arial"/>
          <w:b/>
          <w:caps w:val="0"/>
          <w:color w:val="0B1930"/>
          <w:sz w:val="40"/>
        </w:rPr>
        <w:t>Перенос данных без остановки работы</w:t>
      </w:r>
    </w:p>
    <w:p>
      <w:pPr>
        <w:spacing w:before="0" w:after="180" w:line="252" w:lineRule="auto"/>
      </w:pPr>
      <w:r>
        <w:rPr>
          <w:rFonts w:ascii="Arial" w:hAnsi="Arial" w:eastAsia="Arial"/>
          <w:b w:val="0"/>
          <w:caps w:val="0"/>
          <w:color w:val="667085"/>
          <w:sz w:val="18"/>
        </w:rPr>
        <w:t>Миграция выполняется после технического аудита выгрузки Bazon и согласования контрольной выборки.</w:t>
      </w:r>
    </w:p>
    <w:p>
      <w:pPr>
        <w:keepNext/>
        <w:spacing w:before="0" w:after="100" w:line="252" w:lineRule="auto"/>
      </w:pPr>
      <w:r>
        <w:rPr>
          <w:rFonts w:ascii="Arial" w:hAnsi="Arial" w:eastAsia="Arial"/>
          <w:b/>
          <w:caps w:val="0"/>
          <w:color w:val="0B1930"/>
          <w:sz w:val="23"/>
        </w:rPr>
        <w:t>План миграции Bazon</w:t>
      </w:r>
    </w:p>
    <w:p>
      <w:pPr>
        <w:pStyle w:val="ListNumber"/>
        <w:numPr>
          <w:ilvl w:val="0"/>
          <w:numId w:val="10"/>
        </w:numPr>
      </w:pPr>
      <w:r>
        <w:rPr>
          <w:rFonts w:ascii="Arial" w:hAnsi="Arial" w:eastAsia="Arial"/>
          <w:b w:val="0"/>
          <w:caps w:val="0"/>
          <w:color w:val="172033"/>
          <w:sz w:val="18"/>
        </w:rPr>
        <w:t>Получить официальный экспорт/API либо согласованный файл‑выгрузку и каталог фотографий.</w:t>
      </w:r>
    </w:p>
    <w:p>
      <w:pPr>
        <w:pStyle w:val="ListNumber"/>
        <w:numPr>
          <w:ilvl w:val="0"/>
          <w:numId w:val="10"/>
        </w:numPr>
      </w:pPr>
      <w:r>
        <w:rPr>
          <w:rFonts w:ascii="Arial" w:hAnsi="Arial" w:eastAsia="Arial"/>
          <w:b w:val="0"/>
          <w:caps w:val="0"/>
          <w:color w:val="172033"/>
          <w:sz w:val="18"/>
        </w:rPr>
        <w:t>Построить карту полей: карточка, все существующие штрихкоды, OEM/кроссы, автомобиль, состояние, цена, фото, складские адреса, история и клиентские связи.</w:t>
      </w:r>
    </w:p>
    <w:p>
      <w:pPr>
        <w:pStyle w:val="ListNumber"/>
        <w:numPr>
          <w:ilvl w:val="0"/>
          <w:numId w:val="10"/>
        </w:numPr>
      </w:pPr>
      <w:r>
        <w:rPr>
          <w:rFonts w:ascii="Arial" w:hAnsi="Arial" w:eastAsia="Arial"/>
          <w:b w:val="0"/>
          <w:caps w:val="0"/>
          <w:color w:val="172033"/>
          <w:sz w:val="18"/>
        </w:rPr>
        <w:t>Очистить дубли, проверить обязательные поля и сформировать отчёт по записям, требующим ручного решения.</w:t>
      </w:r>
    </w:p>
    <w:p>
      <w:pPr>
        <w:pStyle w:val="ListNumber"/>
        <w:numPr>
          <w:ilvl w:val="0"/>
          <w:numId w:val="10"/>
        </w:numPr>
      </w:pPr>
      <w:r>
        <w:rPr>
          <w:rFonts w:ascii="Arial" w:hAnsi="Arial" w:eastAsia="Arial"/>
          <w:b w:val="0"/>
          <w:caps w:val="0"/>
          <w:color w:val="172033"/>
          <w:sz w:val="18"/>
        </w:rPr>
        <w:t>Импортировать контрольную выборку и письменно утвердить результат на 50–100 карточках.</w:t>
      </w:r>
    </w:p>
    <w:p>
      <w:pPr>
        <w:pStyle w:val="ListNumber"/>
        <w:numPr>
          <w:ilvl w:val="0"/>
          <w:numId w:val="10"/>
        </w:numPr>
      </w:pPr>
      <w:r>
        <w:rPr>
          <w:rFonts w:ascii="Arial" w:hAnsi="Arial" w:eastAsia="Arial"/>
          <w:b w:val="0"/>
          <w:caps w:val="0"/>
          <w:color w:val="172033"/>
          <w:sz w:val="18"/>
        </w:rPr>
        <w:t>Перенести основной массив ориентировочно 18–20 тыс. карточек вместе со всеми доступными штрихкодами и выполнить сверку количества, кодов, фото и статусов.</w:t>
      </w:r>
    </w:p>
    <w:p>
      <w:pPr>
        <w:pStyle w:val="ListNumber"/>
        <w:numPr>
          <w:ilvl w:val="0"/>
          <w:numId w:val="10"/>
        </w:numPr>
      </w:pPr>
      <w:r>
        <w:rPr>
          <w:rFonts w:ascii="Arial" w:hAnsi="Arial" w:eastAsia="Arial"/>
          <w:b w:val="0"/>
          <w:caps w:val="0"/>
          <w:color w:val="172033"/>
          <w:sz w:val="18"/>
        </w:rPr>
        <w:t>Зафиксировать дату переключения, сохранить таблицу соответствия старый штрихкод → карточка NUK и исходный экспорт как архив для проверки.</w:t>
      </w:r>
    </w:p>
    <w:p>
      <w:pPr>
        <w:keepNext/>
        <w:spacing w:before="140" w:after="100" w:line="252" w:lineRule="auto"/>
      </w:pPr>
      <w:r>
        <w:rPr>
          <w:rFonts w:ascii="Arial" w:hAnsi="Arial" w:eastAsia="Arial"/>
          <w:b/>
          <w:caps w:val="0"/>
          <w:color w:val="0B1930"/>
          <w:sz w:val="23"/>
        </w:rPr>
        <w:t>Интеграционные каналы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8"/>
        <w:gridCol w:w="3797"/>
        <w:gridCol w:w="3904"/>
      </w:tblGrid>
      <w:tr>
        <w:trPr>
          <w:tblHeader w:val="true"/>
        </w:trPr>
        <w:tc>
          <w:tcPr>
            <w:tcW w:type="dxa" w:w="1757"/>
            <w:shd w:fill="0B193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aps w:val="0"/>
                <w:color w:val="FFFFFF"/>
                <w:sz w:val="15"/>
              </w:rPr>
              <w:t>Канал</w:t>
            </w:r>
          </w:p>
        </w:tc>
        <w:tc>
          <w:tcPr>
            <w:tcW w:type="dxa" w:w="4025"/>
            <w:shd w:fill="0B193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aps w:val="0"/>
                <w:color w:val="FFFFFF"/>
                <w:sz w:val="15"/>
              </w:rPr>
              <w:t>Что делаем</w:t>
            </w:r>
          </w:p>
        </w:tc>
        <w:tc>
          <w:tcPr>
            <w:tcW w:type="dxa" w:w="4139"/>
            <w:shd w:fill="0B193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aps w:val="0"/>
                <w:color w:val="FFFFFF"/>
                <w:sz w:val="15"/>
              </w:rPr>
              <w:t>Условие</w:t>
            </w:r>
          </w:p>
        </w:tc>
      </w:tr>
      <w:tr>
        <w:trPr>
          <w:cantSplit/>
        </w:trPr>
        <w:tc>
          <w:tcPr>
            <w:tcW w:type="dxa" w:w="1658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5"/>
              </w:rPr>
              <w:t>Сайт NUK</w:t>
            </w:r>
          </w:p>
        </w:tc>
        <w:tc>
          <w:tcPr>
            <w:tcW w:type="dxa" w:w="3797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5"/>
              </w:rPr>
              <w:t>Двусторонний каталог, наличие, заявки</w:t>
            </w:r>
          </w:p>
        </w:tc>
        <w:tc>
          <w:tcPr>
            <w:tcW w:type="dxa" w:w="390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5"/>
              </w:rPr>
              <w:t>Входит в проект</w:t>
            </w:r>
          </w:p>
        </w:tc>
      </w:tr>
      <w:tr>
        <w:trPr>
          <w:cantSplit/>
        </w:trPr>
        <w:tc>
          <w:tcPr>
            <w:tcW w:type="dxa" w:w="1658"/>
            <w:shd w:fill="F4F7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5"/>
              </w:rPr>
              <w:t>WhatsApp Business</w:t>
            </w:r>
          </w:p>
        </w:tc>
        <w:tc>
          <w:tcPr>
            <w:tcW w:type="dxa" w:w="3797"/>
            <w:shd w:fill="F4F7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5"/>
              </w:rPr>
              <w:t>Диалоги и создание сделки</w:t>
            </w:r>
          </w:p>
        </w:tc>
        <w:tc>
          <w:tcPr>
            <w:tcW w:type="dxa" w:w="3904"/>
            <w:shd w:fill="F4F7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5"/>
              </w:rPr>
              <w:t>Официальный номер/API заказчика</w:t>
            </w:r>
          </w:p>
        </w:tc>
      </w:tr>
      <w:tr>
        <w:trPr>
          <w:cantSplit/>
        </w:trPr>
        <w:tc>
          <w:tcPr>
            <w:tcW w:type="dxa" w:w="1658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5"/>
              </w:rPr>
              <w:t>Телефония</w:t>
            </w:r>
          </w:p>
        </w:tc>
        <w:tc>
          <w:tcPr>
            <w:tcW w:type="dxa" w:w="3797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5"/>
              </w:rPr>
              <w:t>Звонки, запись, привязка к клиенту</w:t>
            </w:r>
          </w:p>
        </w:tc>
        <w:tc>
          <w:tcPr>
            <w:tcW w:type="dxa" w:w="390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5"/>
              </w:rPr>
              <w:t>Выбранный оператор и SIP/API</w:t>
            </w:r>
          </w:p>
        </w:tc>
      </w:tr>
      <w:tr>
        <w:trPr>
          <w:cantSplit/>
        </w:trPr>
        <w:tc>
          <w:tcPr>
            <w:tcW w:type="dxa" w:w="1658"/>
            <w:shd w:fill="F4F7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5"/>
              </w:rPr>
              <w:t>Kolesa / площадки</w:t>
            </w:r>
          </w:p>
        </w:tc>
        <w:tc>
          <w:tcPr>
            <w:tcW w:type="dxa" w:w="3797"/>
            <w:shd w:fill="F4F7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5"/>
              </w:rPr>
              <w:t>Фид/выгрузка карточек и статусов</w:t>
            </w:r>
          </w:p>
        </w:tc>
        <w:tc>
          <w:tcPr>
            <w:tcW w:type="dxa" w:w="3904"/>
            <w:shd w:fill="F4F7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5"/>
              </w:rPr>
              <w:t>Только при наличии разрешённого API/формата</w:t>
            </w:r>
          </w:p>
        </w:tc>
      </w:tr>
      <w:tr>
        <w:trPr>
          <w:cantSplit/>
        </w:trPr>
        <w:tc>
          <w:tcPr>
            <w:tcW w:type="dxa" w:w="1658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5"/>
              </w:rPr>
              <w:t>Реклама</w:t>
            </w:r>
          </w:p>
        </w:tc>
        <w:tc>
          <w:tcPr>
            <w:tcW w:type="dxa" w:w="3797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5"/>
              </w:rPr>
              <w:t>Универсальный лендинг, UTM/источник/кампания и заявка в CRM</w:t>
            </w:r>
          </w:p>
        </w:tc>
        <w:tc>
          <w:tcPr>
            <w:tcW w:type="dxa" w:w="390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5"/>
              </w:rPr>
              <w:t>Лендинг входит; рекламные кабинеты и креативы предоставляет NUK</w:t>
            </w:r>
          </w:p>
        </w:tc>
      </w:tr>
    </w:tbl>
    <w:p>
      <w:pPr>
        <w:spacing w:before="0" w:after="40" w:line="252" w:lineRule="auto"/>
      </w:pPr>
      <w:r>
        <w:rPr>
          <w:rFonts w:ascii="Arial" w:hAnsi="Arial" w:eastAsia="Arial"/>
          <w:b w:val="0"/>
          <w:caps w:val="0"/>
          <w:color w:val="172033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21"/>
            <w:shd w:fill="FFF5EB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left w:val="single" w:sz="28" w:color="B54708"/>
            </w:tcBorders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caps w:val="0"/>
                <w:color w:val="B54708"/>
                <w:sz w:val="20"/>
              </w:rPr>
              <w:t>Ограничение внешних сервисов</w:t>
            </w:r>
          </w:p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8"/>
              </w:rPr>
              <w:t>Pllato не обещает обход ограничений сторонних площадок. Если сервис не предоставляет официальный API, фид или разрешённый импорт, в проекте готовится совместимый файл/процесс там, где это допускают правила сервиса.</w:t>
            </w:r>
          </w:p>
        </w:tc>
      </w:tr>
    </w:tbl>
    <w:p>
      <w:pPr>
        <w:spacing w:before="0" w:after="20" w:line="252" w:lineRule="auto"/>
      </w:pPr>
      <w:r>
        <w:rPr>
          <w:rFonts w:ascii="Arial" w:hAnsi="Arial" w:eastAsia="Arial"/>
          <w:b w:val="0"/>
          <w:caps w:val="0"/>
          <w:color w:val="172033"/>
          <w:sz w:val="4"/>
        </w:rPr>
      </w:r>
    </w:p>
    <w:p>
      <w:r>
        <w:br w:type="page"/>
      </w:r>
    </w:p>
    <w:p>
      <w:pPr>
        <w:keepNext/>
        <w:spacing w:before="0" w:after="80" w:line="252" w:lineRule="auto"/>
      </w:pPr>
      <w:r>
        <w:rPr>
          <w:rFonts w:ascii="Arial" w:hAnsi="Arial" w:eastAsia="Arial"/>
          <w:b/>
          <w:caps w:val="0"/>
          <w:color w:val="2A6FF0"/>
          <w:sz w:val="15"/>
        </w:rPr>
        <w:t>06 · РЕАЛИЗАЦИЯ</w:t>
      </w:r>
    </w:p>
    <w:p>
      <w:pPr>
        <w:pStyle w:val="Heading1"/>
      </w:pPr>
      <w:r>
        <w:rPr>
          <w:rFonts w:ascii="Arial" w:hAnsi="Arial" w:eastAsia="Arial"/>
          <w:b/>
          <w:caps w:val="0"/>
          <w:color w:val="0B1930"/>
          <w:sz w:val="40"/>
        </w:rPr>
        <w:t>План запуска</w:t>
      </w:r>
    </w:p>
    <w:p>
      <w:pPr>
        <w:spacing w:before="0" w:after="180" w:line="252" w:lineRule="auto"/>
      </w:pPr>
      <w:r>
        <w:rPr>
          <w:rFonts w:ascii="Arial" w:hAnsi="Arial" w:eastAsia="Arial"/>
          <w:b w:val="0"/>
          <w:caps w:val="0"/>
          <w:color w:val="667085"/>
          <w:sz w:val="18"/>
        </w:rPr>
        <w:t>Работа идёт короткими циклами: NUK получает рабочее ядро в первые 7–10 дней, затем команда ежедневно уточняет реальные операции.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83"/>
        <w:gridCol w:w="2032"/>
        <w:gridCol w:w="6043"/>
      </w:tblGrid>
      <w:tr>
        <w:trPr>
          <w:tblHeader w:val="true"/>
        </w:trPr>
        <w:tc>
          <w:tcPr>
            <w:tcW w:type="dxa" w:w="1361"/>
            <w:shd w:fill="0B193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aps w:val="0"/>
                <w:color w:val="FFFFFF"/>
                <w:sz w:val="15"/>
              </w:rPr>
              <w:t>Период</w:t>
            </w:r>
          </w:p>
        </w:tc>
        <w:tc>
          <w:tcPr>
            <w:tcW w:type="dxa" w:w="2154"/>
            <w:shd w:fill="0B193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aps w:val="0"/>
                <w:color w:val="FFFFFF"/>
                <w:sz w:val="15"/>
              </w:rPr>
              <w:t>Результат</w:t>
            </w:r>
          </w:p>
        </w:tc>
        <w:tc>
          <w:tcPr>
            <w:tcW w:type="dxa" w:w="6406"/>
            <w:shd w:fill="0B193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aps w:val="0"/>
                <w:color w:val="FFFFFF"/>
                <w:sz w:val="15"/>
              </w:rPr>
              <w:t>Состав работ</w:t>
            </w:r>
          </w:p>
        </w:tc>
      </w:tr>
      <w:tr>
        <w:trPr>
          <w:cantSplit/>
        </w:trPr>
        <w:tc>
          <w:tcPr>
            <w:tcW w:type="dxa" w:w="1283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5"/>
              </w:rPr>
              <w:t>Дни 1–3</w:t>
            </w:r>
          </w:p>
        </w:tc>
        <w:tc>
          <w:tcPr>
            <w:tcW w:type="dxa" w:w="203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5"/>
              </w:rPr>
              <w:t>Проектирование</w:t>
            </w:r>
          </w:p>
        </w:tc>
        <w:tc>
          <w:tcPr>
            <w:tcW w:type="dxa" w:w="6043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5"/>
              </w:rPr>
              <w:t>Интервью ролей, процессы, карта данных, протокол интеграций, план миграции</w:t>
            </w:r>
          </w:p>
        </w:tc>
      </w:tr>
      <w:tr>
        <w:trPr>
          <w:cantSplit/>
        </w:trPr>
        <w:tc>
          <w:tcPr>
            <w:tcW w:type="dxa" w:w="1283"/>
            <w:shd w:fill="F4F7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5"/>
              </w:rPr>
              <w:t>Дни 4–10</w:t>
            </w:r>
          </w:p>
        </w:tc>
        <w:tc>
          <w:tcPr>
            <w:tcW w:type="dxa" w:w="2032"/>
            <w:shd w:fill="F4F7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5"/>
              </w:rPr>
              <w:t>Рабочее ядро</w:t>
            </w:r>
          </w:p>
        </w:tc>
        <w:tc>
          <w:tcPr>
            <w:tcW w:type="dxa" w:w="6043"/>
            <w:shd w:fill="F4F7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5"/>
              </w:rPr>
              <w:t>Роли, доноры, каталог, остатки, адресный склад, модель штрихкодов полок/деталей, базовые продажи и тестовый сервер</w:t>
            </w:r>
          </w:p>
        </w:tc>
      </w:tr>
      <w:tr>
        <w:trPr>
          <w:cantSplit/>
        </w:trPr>
        <w:tc>
          <w:tcPr>
            <w:tcW w:type="dxa" w:w="1283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5"/>
              </w:rPr>
              <w:t>Недели 2–3</w:t>
            </w:r>
          </w:p>
        </w:tc>
        <w:tc>
          <w:tcPr>
            <w:tcW w:type="dxa" w:w="203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5"/>
              </w:rPr>
              <w:t>Операционный MVP</w:t>
            </w:r>
          </w:p>
        </w:tc>
        <w:tc>
          <w:tcPr>
            <w:tcW w:type="dxa" w:w="6043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5"/>
              </w:rPr>
              <w:t>Поступления, разбор, заказы, CRM, задачи, инвентаризация, печать и сканирование штрихкодов, две площадки</w:t>
            </w:r>
          </w:p>
        </w:tc>
      </w:tr>
      <w:tr>
        <w:trPr>
          <w:cantSplit/>
        </w:trPr>
        <w:tc>
          <w:tcPr>
            <w:tcW w:type="dxa" w:w="1283"/>
            <w:shd w:fill="F4F7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5"/>
              </w:rPr>
              <w:t>Недели 3–4</w:t>
            </w:r>
          </w:p>
        </w:tc>
        <w:tc>
          <w:tcPr>
            <w:tcW w:type="dxa" w:w="2032"/>
            <w:shd w:fill="F4F7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5"/>
              </w:rPr>
              <w:t>Клиентский контур</w:t>
            </w:r>
          </w:p>
        </w:tc>
        <w:tc>
          <w:tcPr>
            <w:tcW w:type="dxa" w:w="6043"/>
            <w:shd w:fill="F4F7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5"/>
              </w:rPr>
              <w:t>Каталог сайта, универсальный рекламный лендинг, заявки, предварительное SEO, UTM‑источники</w:t>
            </w:r>
          </w:p>
        </w:tc>
      </w:tr>
      <w:tr>
        <w:trPr>
          <w:cantSplit/>
        </w:trPr>
        <w:tc>
          <w:tcPr>
            <w:tcW w:type="dxa" w:w="1283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5"/>
              </w:rPr>
              <w:t>Недели 4–5</w:t>
            </w:r>
          </w:p>
        </w:tc>
        <w:tc>
          <w:tcPr>
            <w:tcW w:type="dxa" w:w="203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5"/>
              </w:rPr>
              <w:t>Данные и аналитика</w:t>
            </w:r>
          </w:p>
        </w:tc>
        <w:tc>
          <w:tcPr>
            <w:tcW w:type="dxa" w:w="6043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5"/>
              </w:rPr>
              <w:t>Контрольная миграция Bazon со всеми штрихкодами, отчёты, партнёры, доработка ролей</w:t>
            </w:r>
          </w:p>
        </w:tc>
      </w:tr>
      <w:tr>
        <w:trPr>
          <w:cantSplit/>
        </w:trPr>
        <w:tc>
          <w:tcPr>
            <w:tcW w:type="dxa" w:w="1283"/>
            <w:shd w:fill="F4F7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5"/>
              </w:rPr>
              <w:t>Недели 5–6</w:t>
            </w:r>
          </w:p>
        </w:tc>
        <w:tc>
          <w:tcPr>
            <w:tcW w:type="dxa" w:w="2032"/>
            <w:shd w:fill="F4F7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5"/>
              </w:rPr>
              <w:t>Полировка и сдача</w:t>
            </w:r>
          </w:p>
        </w:tc>
        <w:tc>
          <w:tcPr>
            <w:tcW w:type="dxa" w:w="6043"/>
            <w:shd w:fill="F4F7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5"/>
              </w:rPr>
              <w:t>Обучение, проверка сценариев, перенос, документация, промышленный запуск</w:t>
            </w:r>
          </w:p>
        </w:tc>
      </w:tr>
    </w:tbl>
    <w:p>
      <w:pPr>
        <w:spacing w:before="0" w:after="40" w:line="252" w:lineRule="auto"/>
      </w:pPr>
      <w:r>
        <w:rPr>
          <w:rFonts w:ascii="Arial" w:hAnsi="Arial" w:eastAsia="Arial"/>
          <w:b w:val="0"/>
          <w:caps w:val="0"/>
          <w:color w:val="172033"/>
          <w:sz w:val="4"/>
        </w:rPr>
      </w:r>
    </w:p>
    <w:p>
      <w:pPr>
        <w:keepNext/>
        <w:spacing w:before="100" w:after="80" w:line="252" w:lineRule="auto"/>
      </w:pPr>
      <w:r>
        <w:rPr>
          <w:rFonts w:ascii="Arial" w:hAnsi="Arial" w:eastAsia="Arial"/>
          <w:b/>
          <w:caps w:val="0"/>
          <w:color w:val="0B1930"/>
          <w:sz w:val="23"/>
        </w:rPr>
        <w:t>Включённые результаты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961"/>
            <w:shd w:fill="F4F7FC"/>
            <w:tcMar>
              <w:top w:w="125" w:type="dxa"/>
              <w:start w:w="145" w:type="dxa"/>
              <w:bottom w:w="125" w:type="dxa"/>
              <w:end w:w="145" w:type="dxa"/>
            </w:tcMar>
            <w:tcBorders>
              <w:top w:val="single" w:sz="7" w:color="D7DEEA"/>
              <w:left w:val="single" w:sz="7" w:color="D7DEEA"/>
              <w:bottom w:val="single" w:sz="7" w:color="D7DEEA"/>
              <w:right w:val="single" w:sz="7" w:color="D7DEEA"/>
            </w:tcBorders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caps w:val="0"/>
                <w:color w:val="0B1930"/>
                <w:sz w:val="18"/>
              </w:rPr>
              <w:t>Программный продукт</w:t>
            </w:r>
          </w:p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6"/>
              </w:rPr>
              <w:t>Складской портал NUK Control, адаптивный каталог и универсальный рекламный лендинг.</w:t>
            </w:r>
          </w:p>
        </w:tc>
        <w:tc>
          <w:tcPr>
            <w:tcW w:type="dxa" w:w="4961"/>
            <w:shd w:fill="FFFFFF"/>
            <w:tcMar>
              <w:top w:w="125" w:type="dxa"/>
              <w:start w:w="145" w:type="dxa"/>
              <w:bottom w:w="125" w:type="dxa"/>
              <w:end w:w="145" w:type="dxa"/>
            </w:tcMar>
            <w:tcBorders>
              <w:top w:val="single" w:sz="7" w:color="D7DEEA"/>
              <w:left w:val="single" w:sz="7" w:color="D7DEEA"/>
              <w:bottom w:val="single" w:sz="7" w:color="D7DEEA"/>
              <w:right w:val="single" w:sz="7" w:color="D7DEEA"/>
            </w:tcBorders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caps w:val="0"/>
                <w:color w:val="0B1930"/>
                <w:sz w:val="18"/>
              </w:rPr>
              <w:t>Развёртывание</w:t>
            </w:r>
          </w:p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6"/>
              </w:rPr>
              <w:t>Настройка тестового и рабочего окружения заказчика.</w:t>
            </w:r>
          </w:p>
        </w:tc>
      </w:tr>
      <w:tr>
        <w:tc>
          <w:tcPr>
            <w:tcW w:type="dxa" w:w="4961"/>
            <w:shd w:fill="FFFFFF"/>
            <w:tcMar>
              <w:top w:w="125" w:type="dxa"/>
              <w:start w:w="145" w:type="dxa"/>
              <w:bottom w:w="125" w:type="dxa"/>
              <w:end w:w="145" w:type="dxa"/>
            </w:tcMar>
            <w:tcBorders>
              <w:top w:val="single" w:sz="7" w:color="D7DEEA"/>
              <w:left w:val="single" w:sz="7" w:color="D7DEEA"/>
              <w:bottom w:val="single" w:sz="7" w:color="D7DEEA"/>
              <w:right w:val="single" w:sz="7" w:color="D7DEEA"/>
            </w:tcBorders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caps w:val="0"/>
                <w:color w:val="0B1930"/>
                <w:sz w:val="18"/>
              </w:rPr>
              <w:t>Миграция</w:t>
            </w:r>
          </w:p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6"/>
              </w:rPr>
              <w:t>Импорт данных Bazon со всеми доступными штрихкодами и протоколом сверки.</w:t>
            </w:r>
          </w:p>
        </w:tc>
        <w:tc>
          <w:tcPr>
            <w:tcW w:type="dxa" w:w="4961"/>
            <w:shd w:fill="F4F7FC"/>
            <w:tcMar>
              <w:top w:w="125" w:type="dxa"/>
              <w:start w:w="145" w:type="dxa"/>
              <w:bottom w:w="125" w:type="dxa"/>
              <w:end w:w="145" w:type="dxa"/>
            </w:tcMar>
            <w:tcBorders>
              <w:top w:val="single" w:sz="7" w:color="D7DEEA"/>
              <w:left w:val="single" w:sz="7" w:color="D7DEEA"/>
              <w:bottom w:val="single" w:sz="7" w:color="D7DEEA"/>
              <w:right w:val="single" w:sz="7" w:color="D7DEEA"/>
            </w:tcBorders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caps w:val="0"/>
                <w:color w:val="0B1930"/>
                <w:sz w:val="18"/>
              </w:rPr>
              <w:t>Обучение</w:t>
            </w:r>
          </w:p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6"/>
              </w:rPr>
              <w:t>Сессии для собственника, склада, цеха и продаж.</w:t>
            </w:r>
          </w:p>
        </w:tc>
      </w:tr>
      <w:tr>
        <w:tc>
          <w:tcPr>
            <w:tcW w:type="dxa" w:w="4961"/>
            <w:shd w:fill="FFFFFF"/>
            <w:tcMar>
              <w:top w:w="125" w:type="dxa"/>
              <w:start w:w="145" w:type="dxa"/>
              <w:bottom w:w="125" w:type="dxa"/>
              <w:end w:w="145" w:type="dxa"/>
            </w:tcMar>
            <w:tcBorders>
              <w:top w:val="single" w:sz="7" w:color="D7DEEA"/>
              <w:left w:val="single" w:sz="7" w:color="D7DEEA"/>
              <w:bottom w:val="single" w:sz="7" w:color="D7DEEA"/>
              <w:right w:val="single" w:sz="7" w:color="D7DEEA"/>
            </w:tcBorders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caps w:val="0"/>
                <w:color w:val="0B1930"/>
                <w:sz w:val="18"/>
              </w:rPr>
              <w:t>Документация</w:t>
            </w:r>
          </w:p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6"/>
              </w:rPr>
              <w:t>Краткие инструкции по ролям и ключевым операциям.</w:t>
            </w:r>
          </w:p>
        </w:tc>
        <w:tc>
          <w:tcPr>
            <w:tcW w:type="dxa" w:w="4961"/>
            <w:shd w:fill="FFFFFF"/>
            <w:tcMar>
              <w:top w:w="125" w:type="dxa"/>
              <w:start w:w="145" w:type="dxa"/>
              <w:bottom w:w="125" w:type="dxa"/>
              <w:end w:w="145" w:type="dxa"/>
            </w:tcMar>
            <w:tcBorders>
              <w:top w:val="single" w:sz="7" w:color="D7DEEA"/>
              <w:left w:val="single" w:sz="7" w:color="D7DEEA"/>
              <w:bottom w:val="single" w:sz="7" w:color="D7DEEA"/>
              <w:right w:val="single" w:sz="7" w:color="D7DEEA"/>
            </w:tcBorders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caps w:val="0"/>
                <w:color w:val="0B1930"/>
                <w:sz w:val="18"/>
              </w:rPr>
              <w:t>Гарантия</w:t>
            </w:r>
          </w:p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6"/>
              </w:rPr>
              <w:t>30 календарных дней исправления дефектов после приёмки.</w:t>
            </w:r>
          </w:p>
        </w:tc>
      </w:tr>
    </w:tbl>
    <w:p>
      <w:pPr>
        <w:spacing w:before="0" w:after="40" w:line="252" w:lineRule="auto"/>
      </w:pPr>
      <w:r>
        <w:rPr>
          <w:rFonts w:ascii="Arial" w:hAnsi="Arial" w:eastAsia="Arial"/>
          <w:b w:val="0"/>
          <w:caps w:val="0"/>
          <w:color w:val="172033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21"/>
            <w:shd w:fill="EAF1FF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left w:val="single" w:sz="28" w:color="2A6FF0"/>
            </w:tcBorders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caps w:val="0"/>
                <w:color w:val="2A6FF0"/>
                <w:sz w:val="20"/>
              </w:rPr>
              <w:t>Формат согласования</w:t>
            </w:r>
          </w:p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8"/>
              </w:rPr>
              <w:t>Каждый этап демонстрируется на рабочем стенде. Замечания фиксируются единым списком; согласованное ядро становится основанием для второго платежа.</w:t>
            </w:r>
          </w:p>
        </w:tc>
      </w:tr>
    </w:tbl>
    <w:p>
      <w:pPr>
        <w:spacing w:before="0" w:after="20" w:line="252" w:lineRule="auto"/>
      </w:pPr>
      <w:r>
        <w:rPr>
          <w:rFonts w:ascii="Arial" w:hAnsi="Arial" w:eastAsia="Arial"/>
          <w:b w:val="0"/>
          <w:caps w:val="0"/>
          <w:color w:val="172033"/>
          <w:sz w:val="4"/>
        </w:rPr>
      </w:r>
    </w:p>
    <w:p>
      <w:r>
        <w:br w:type="page"/>
      </w:r>
    </w:p>
    <w:p>
      <w:pPr>
        <w:keepNext/>
        <w:spacing w:before="0" w:after="80" w:line="252" w:lineRule="auto"/>
      </w:pPr>
      <w:r>
        <w:rPr>
          <w:rFonts w:ascii="Arial" w:hAnsi="Arial" w:eastAsia="Arial"/>
          <w:b/>
          <w:caps w:val="0"/>
          <w:color w:val="2A6FF0"/>
          <w:sz w:val="15"/>
        </w:rPr>
        <w:t>07 · СТОИМОСТЬ</w:t>
      </w:r>
    </w:p>
    <w:p>
      <w:pPr>
        <w:pStyle w:val="Heading1"/>
      </w:pPr>
      <w:r>
        <w:rPr>
          <w:rFonts w:ascii="Arial" w:hAnsi="Arial" w:eastAsia="Arial"/>
          <w:b/>
          <w:caps w:val="0"/>
          <w:color w:val="0B1930"/>
          <w:sz w:val="40"/>
        </w:rPr>
        <w:t>Коммерческие условия</w:t>
      </w:r>
    </w:p>
    <w:p>
      <w:pPr>
        <w:spacing w:before="0" w:after="180" w:line="252" w:lineRule="auto"/>
      </w:pPr>
      <w:r>
        <w:rPr>
          <w:rFonts w:ascii="Arial" w:hAnsi="Arial" w:eastAsia="Arial"/>
          <w:b w:val="0"/>
          <w:caps w:val="0"/>
          <w:color w:val="667085"/>
          <w:sz w:val="18"/>
        </w:rPr>
        <w:t>Фиксированная стоимость охватывает разработку платформы, клиентского каталога и согласованный объём интеграций. Оплата производится в тенге по официальному курсу Национального Банка РК на дату платежа.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46"/>
        <w:gridCol w:w="2513"/>
      </w:tblGrid>
      <w:tr>
        <w:trPr>
          <w:tblHeader w:val="true"/>
        </w:trPr>
        <w:tc>
          <w:tcPr>
            <w:tcW w:type="dxa" w:w="7257"/>
            <w:shd w:fill="0B193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aps w:val="0"/>
                <w:color w:val="FFFFFF"/>
                <w:sz w:val="17"/>
              </w:rPr>
              <w:t>Часть проекта</w:t>
            </w:r>
          </w:p>
        </w:tc>
        <w:tc>
          <w:tcPr>
            <w:tcW w:type="dxa" w:w="2665"/>
            <w:shd w:fill="0B193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aps w:val="0"/>
                <w:color w:val="FFFFFF"/>
                <w:sz w:val="17"/>
              </w:rPr>
              <w:t>Стоимость</w:t>
            </w:r>
          </w:p>
        </w:tc>
      </w:tr>
      <w:tr>
        <w:trPr>
          <w:cantSplit/>
        </w:trPr>
        <w:tc>
          <w:tcPr>
            <w:tcW w:type="dxa" w:w="6846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7"/>
              </w:rPr>
              <w:t>NUK Control: складской портал, доноры, CRM, штрихкодирование, аналитика, роли и API</w:t>
            </w:r>
          </w:p>
        </w:tc>
        <w:tc>
          <w:tcPr>
            <w:tcW w:type="dxa" w:w="2513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7"/>
              </w:rPr>
              <w:t>3 200 USD</w:t>
            </w:r>
          </w:p>
        </w:tc>
      </w:tr>
      <w:tr>
        <w:trPr>
          <w:cantSplit/>
        </w:trPr>
        <w:tc>
          <w:tcPr>
            <w:tcW w:type="dxa" w:w="6846"/>
            <w:shd w:fill="F4F7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7"/>
              </w:rPr>
              <w:t>Сайт: BMW‑каталог, универсальный рекламный лендинг и предварительное техническое SEO</w:t>
            </w:r>
          </w:p>
        </w:tc>
        <w:tc>
          <w:tcPr>
            <w:tcW w:type="dxa" w:w="2513"/>
            <w:shd w:fill="F4F7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7"/>
              </w:rPr>
              <w:t>800 USD</w:t>
            </w:r>
          </w:p>
        </w:tc>
      </w:tr>
      <w:tr>
        <w:trPr>
          <w:cantSplit/>
        </w:trPr>
        <w:tc>
          <w:tcPr>
            <w:tcW w:type="dxa" w:w="6846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7"/>
              </w:rPr>
              <w:t>Итого по предложению</w:t>
            </w:r>
          </w:p>
        </w:tc>
        <w:tc>
          <w:tcPr>
            <w:tcW w:type="dxa" w:w="2513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7"/>
              </w:rPr>
              <w:t>4 000 USD</w:t>
            </w:r>
          </w:p>
        </w:tc>
      </w:tr>
    </w:tbl>
    <w:p>
      <w:pPr>
        <w:spacing w:before="0" w:after="40" w:line="252" w:lineRule="auto"/>
      </w:pPr>
      <w:r>
        <w:rPr>
          <w:rFonts w:ascii="Arial" w:hAnsi="Arial" w:eastAsia="Arial"/>
          <w:b w:val="0"/>
          <w:caps w:val="0"/>
          <w:color w:val="172033"/>
          <w:sz w:val="4"/>
        </w:rPr>
      </w:r>
    </w:p>
    <w:p>
      <w:pPr>
        <w:keepNext/>
        <w:spacing w:before="140" w:after="100" w:line="252" w:lineRule="auto"/>
      </w:pPr>
      <w:r>
        <w:rPr>
          <w:rFonts w:ascii="Arial" w:hAnsi="Arial" w:eastAsia="Arial"/>
          <w:b/>
          <w:caps w:val="0"/>
          <w:color w:val="0B1930"/>
          <w:sz w:val="23"/>
        </w:rPr>
        <w:t>График оплаты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307"/>
            <w:shd w:fill="F4F7FC"/>
            <w:tcMar>
              <w:top w:w="150" w:type="dxa"/>
              <w:start w:w="150" w:type="dxa"/>
              <w:bottom w:w="150" w:type="dxa"/>
              <w:end w:w="150" w:type="dxa"/>
            </w:tcMar>
            <w:tcBorders>
              <w:top w:val="single" w:sz="8" w:color="D7DEEA"/>
              <w:left w:val="single" w:sz="8" w:color="D7DEEA"/>
              <w:bottom w:val="single" w:sz="8" w:color="D7DEEA"/>
              <w:right w:val="single" w:sz="8" w:color="D7DEEA"/>
            </w:tcBorders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caps w:val="0"/>
                <w:color w:val="2A6FF0"/>
                <w:sz w:val="31"/>
              </w:rPr>
              <w:t>10%</w:t>
            </w:r>
          </w:p>
          <w:p>
            <w:pPr>
              <w:spacing w:after="40"/>
            </w:pPr>
            <w:r>
              <w:rPr>
                <w:rFonts w:ascii="Arial" w:hAnsi="Arial" w:eastAsia="Arial"/>
                <w:b/>
                <w:caps w:val="0"/>
                <w:color w:val="0B1930"/>
                <w:sz w:val="16"/>
              </w:rPr>
              <w:t>400 USD</w:t>
            </w:r>
          </w:p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667085"/>
                <w:sz w:val="15"/>
              </w:rPr>
              <w:t>предоплата после подписания</w:t>
            </w:r>
          </w:p>
        </w:tc>
        <w:tc>
          <w:tcPr>
            <w:tcW w:type="dxa" w:w="3307"/>
            <w:shd w:fill="F4F7FC"/>
            <w:tcMar>
              <w:top w:w="150" w:type="dxa"/>
              <w:start w:w="150" w:type="dxa"/>
              <w:bottom w:w="150" w:type="dxa"/>
              <w:end w:w="150" w:type="dxa"/>
            </w:tcMar>
            <w:tcBorders>
              <w:top w:val="single" w:sz="8" w:color="D7DEEA"/>
              <w:left w:val="single" w:sz="8" w:color="D7DEEA"/>
              <w:bottom w:val="single" w:sz="8" w:color="D7DEEA"/>
              <w:right w:val="single" w:sz="8" w:color="D7DEEA"/>
            </w:tcBorders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caps w:val="0"/>
                <w:color w:val="2A6FF0"/>
                <w:sz w:val="31"/>
              </w:rPr>
              <w:t>45%</w:t>
            </w:r>
          </w:p>
          <w:p>
            <w:pPr>
              <w:spacing w:after="40"/>
            </w:pPr>
            <w:r>
              <w:rPr>
                <w:rFonts w:ascii="Arial" w:hAnsi="Arial" w:eastAsia="Arial"/>
                <w:b/>
                <w:caps w:val="0"/>
                <w:color w:val="0B1930"/>
                <w:sz w:val="16"/>
              </w:rPr>
              <w:t>1 800 USD</w:t>
            </w:r>
          </w:p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667085"/>
                <w:sz w:val="15"/>
              </w:rPr>
              <w:t>после согласования ядра</w:t>
            </w:r>
          </w:p>
        </w:tc>
        <w:tc>
          <w:tcPr>
            <w:tcW w:type="dxa" w:w="3307"/>
            <w:shd w:fill="F4F7FC"/>
            <w:tcMar>
              <w:top w:w="150" w:type="dxa"/>
              <w:start w:w="150" w:type="dxa"/>
              <w:bottom w:w="150" w:type="dxa"/>
              <w:end w:w="150" w:type="dxa"/>
            </w:tcMar>
            <w:tcBorders>
              <w:top w:val="single" w:sz="8" w:color="D7DEEA"/>
              <w:left w:val="single" w:sz="8" w:color="D7DEEA"/>
              <w:bottom w:val="single" w:sz="8" w:color="D7DEEA"/>
              <w:right w:val="single" w:sz="8" w:color="D7DEEA"/>
            </w:tcBorders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caps w:val="0"/>
                <w:color w:val="2A6FF0"/>
                <w:sz w:val="31"/>
              </w:rPr>
              <w:t>45%</w:t>
            </w:r>
          </w:p>
          <w:p>
            <w:pPr>
              <w:spacing w:after="40"/>
            </w:pPr>
            <w:r>
              <w:rPr>
                <w:rFonts w:ascii="Arial" w:hAnsi="Arial" w:eastAsia="Arial"/>
                <w:b/>
                <w:caps w:val="0"/>
                <w:color w:val="0B1930"/>
                <w:sz w:val="16"/>
              </w:rPr>
              <w:t>1 800 USD</w:t>
            </w:r>
          </w:p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667085"/>
                <w:sz w:val="15"/>
              </w:rPr>
              <w:t>после приёмки MVP</w:t>
            </w:r>
          </w:p>
        </w:tc>
      </w:tr>
    </w:tbl>
    <w:p>
      <w:pPr>
        <w:spacing w:before="0" w:after="40" w:line="252" w:lineRule="auto"/>
      </w:pPr>
      <w:r>
        <w:rPr>
          <w:rFonts w:ascii="Arial" w:hAnsi="Arial" w:eastAsia="Arial"/>
          <w:b w:val="0"/>
          <w:caps w:val="0"/>
          <w:color w:val="172033"/>
          <w:sz w:val="4"/>
        </w:rPr>
      </w:r>
    </w:p>
    <w:p>
      <w:pPr>
        <w:keepNext/>
        <w:spacing w:before="80" w:after="80" w:line="252" w:lineRule="auto"/>
      </w:pPr>
      <w:r>
        <w:rPr>
          <w:rFonts w:ascii="Arial" w:hAnsi="Arial" w:eastAsia="Arial"/>
          <w:b/>
          <w:caps w:val="0"/>
          <w:color w:val="0B1930"/>
          <w:sz w:val="23"/>
        </w:rPr>
        <w:t>В стоимость не входят</w:t>
      </w:r>
    </w:p>
    <w:p>
      <w:pPr>
        <w:pStyle w:val="ListBullet"/>
      </w:pPr>
      <w:r>
        <w:rPr>
          <w:rFonts w:ascii="Arial" w:hAnsi="Arial" w:eastAsia="Arial"/>
          <w:b w:val="0"/>
          <w:caps w:val="0"/>
          <w:color w:val="172033"/>
          <w:sz w:val="18"/>
        </w:rPr>
        <w:t>сервер/облачная инфраструктура, домен, платные API, WhatsApp Business, телефония и комиссии внешних сервисов;</w:t>
      </w:r>
    </w:p>
    <w:p>
      <w:pPr>
        <w:pStyle w:val="ListBullet"/>
      </w:pPr>
      <w:r>
        <w:rPr>
          <w:rFonts w:ascii="Arial" w:hAnsi="Arial" w:eastAsia="Arial"/>
          <w:b w:val="0"/>
          <w:caps w:val="0"/>
          <w:color w:val="172033"/>
          <w:sz w:val="18"/>
        </w:rPr>
        <w:t>рекламный бюджет, ведение кампаний, регулярное SEO‑продвижение и создание контента после запуска; универсальный лендинг и предварительное SEO входят;</w:t>
      </w:r>
    </w:p>
    <w:p>
      <w:pPr>
        <w:pStyle w:val="ListBullet"/>
      </w:pPr>
      <w:r>
        <w:rPr>
          <w:rFonts w:ascii="Arial" w:hAnsi="Arial" w:eastAsia="Arial"/>
          <w:b w:val="0"/>
          <w:caps w:val="0"/>
          <w:color w:val="172033"/>
          <w:sz w:val="18"/>
        </w:rPr>
        <w:t>ручная наклейка этикеток на десятки тысяч физических позиций силами Pllato; система штрихкодирования, шаблоны, массовая печать, перенос кодов и контроль входят, полевую маркировку выполняет команда NUK;</w:t>
      </w:r>
    </w:p>
    <w:p>
      <w:pPr>
        <w:pStyle w:val="ListBullet"/>
      </w:pPr>
      <w:r>
        <w:rPr>
          <w:rFonts w:ascii="Arial" w:hAnsi="Arial" w:eastAsia="Arial"/>
          <w:b w:val="0"/>
          <w:caps w:val="0"/>
          <w:color w:val="172033"/>
          <w:sz w:val="18"/>
        </w:rPr>
        <w:t>интеграции, которые не описаны в итоговом ТЗ либо требуют платного/закрытого API третьей стороны.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21"/>
            <w:shd w:fill="EDF8F2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left w:val="single" w:sz="28" w:color="14804A"/>
            </w:tcBorders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caps w:val="0"/>
                <w:color w:val="14804A"/>
                <w:sz w:val="20"/>
              </w:rPr>
              <w:t>Права и эксплуатация</w:t>
            </w:r>
          </w:p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8"/>
              </w:rPr>
              <w:t>После полной оплаты заказчик получает право использования результата и развёртывание на своём сервере. Обязательная ежемесячная лицензия Pllato не предусмотрена; инфраструктура и внешние сервисы оплачиваются отдельно.</w:t>
            </w:r>
          </w:p>
        </w:tc>
      </w:tr>
    </w:tbl>
    <w:p>
      <w:pPr>
        <w:spacing w:before="0" w:after="20" w:line="252" w:lineRule="auto"/>
      </w:pPr>
      <w:r>
        <w:rPr>
          <w:rFonts w:ascii="Arial" w:hAnsi="Arial" w:eastAsia="Arial"/>
          <w:b w:val="0"/>
          <w:caps w:val="0"/>
          <w:color w:val="172033"/>
          <w:sz w:val="4"/>
        </w:rPr>
      </w:r>
    </w:p>
    <w:p>
      <w:r>
        <w:br w:type="page"/>
      </w:r>
    </w:p>
    <w:p>
      <w:pPr>
        <w:keepNext/>
        <w:spacing w:before="0" w:after="80" w:line="252" w:lineRule="auto"/>
      </w:pPr>
      <w:r>
        <w:rPr>
          <w:rFonts w:ascii="Arial" w:hAnsi="Arial" w:eastAsia="Arial"/>
          <w:b/>
          <w:caps w:val="0"/>
          <w:color w:val="2A6FF0"/>
          <w:sz w:val="15"/>
        </w:rPr>
        <w:t>08 · СЛЕДУЮЩИЙ ШАГ</w:t>
      </w:r>
    </w:p>
    <w:p>
      <w:pPr>
        <w:pStyle w:val="Heading1"/>
      </w:pPr>
      <w:r>
        <w:rPr>
          <w:rFonts w:ascii="Arial" w:hAnsi="Arial" w:eastAsia="Arial"/>
          <w:b/>
          <w:caps w:val="0"/>
          <w:color w:val="0B1930"/>
          <w:sz w:val="40"/>
        </w:rPr>
        <w:t>Что нужно для старта</w:t>
      </w:r>
    </w:p>
    <w:p>
      <w:pPr>
        <w:spacing w:before="0" w:after="180" w:line="252" w:lineRule="auto"/>
      </w:pPr>
      <w:r>
        <w:rPr>
          <w:rFonts w:ascii="Arial" w:hAnsi="Arial" w:eastAsia="Arial"/>
          <w:b w:val="0"/>
          <w:caps w:val="0"/>
          <w:color w:val="667085"/>
          <w:sz w:val="18"/>
        </w:rPr>
        <w:t>Проект можно начать сразу после согласования ТЗ, коммерческих условий и ответственных со стороны NUK.</w:t>
      </w:r>
    </w:p>
    <w:p>
      <w:pPr>
        <w:pStyle w:val="ListNumber"/>
        <w:numPr>
          <w:ilvl w:val="0"/>
          <w:numId w:val="11"/>
        </w:numPr>
      </w:pPr>
      <w:r>
        <w:rPr>
          <w:rFonts w:ascii="Arial" w:hAnsi="Arial" w:eastAsia="Arial"/>
          <w:b w:val="0"/>
          <w:caps w:val="0"/>
          <w:color w:val="172033"/>
          <w:sz w:val="18"/>
        </w:rPr>
        <w:t>Подтвердить функциональные границы и приоритеты первой рабочей версии.</w:t>
      </w:r>
    </w:p>
    <w:p>
      <w:pPr>
        <w:pStyle w:val="ListNumber"/>
        <w:numPr>
          <w:ilvl w:val="0"/>
          <w:numId w:val="11"/>
        </w:numPr>
      </w:pPr>
      <w:r>
        <w:rPr>
          <w:rFonts w:ascii="Arial" w:hAnsi="Arial" w:eastAsia="Arial"/>
          <w:b w:val="0"/>
          <w:caps w:val="0"/>
          <w:color w:val="172033"/>
          <w:sz w:val="18"/>
        </w:rPr>
        <w:t>Назначить владельца процесса со стороны NUK и представителей склада, цеха и продаж.</w:t>
      </w:r>
    </w:p>
    <w:p>
      <w:pPr>
        <w:pStyle w:val="ListNumber"/>
        <w:numPr>
          <w:ilvl w:val="0"/>
          <w:numId w:val="11"/>
        </w:numPr>
      </w:pPr>
      <w:r>
        <w:rPr>
          <w:rFonts w:ascii="Arial" w:hAnsi="Arial" w:eastAsia="Arial"/>
          <w:b w:val="0"/>
          <w:caps w:val="0"/>
          <w:color w:val="172033"/>
          <w:sz w:val="18"/>
        </w:rPr>
        <w:t>Предоставить тестовый экспорт Bazon, фотоархив, реестр всех существующих штрихкодов и список справочников.</w:t>
      </w:r>
    </w:p>
    <w:p>
      <w:pPr>
        <w:pStyle w:val="ListNumber"/>
        <w:numPr>
          <w:ilvl w:val="0"/>
          <w:numId w:val="11"/>
        </w:numPr>
      </w:pPr>
      <w:r>
        <w:rPr>
          <w:rFonts w:ascii="Arial" w:hAnsi="Arial" w:eastAsia="Arial"/>
          <w:b w:val="0"/>
          <w:caps w:val="0"/>
          <w:color w:val="172033"/>
          <w:sz w:val="18"/>
        </w:rPr>
        <w:t>Подтвердить адресную модель и правила нумерации/штрихкодирования зон, стеллажей, полок и деталей на двух площадках.</w:t>
      </w:r>
    </w:p>
    <w:p>
      <w:pPr>
        <w:pStyle w:val="ListNumber"/>
        <w:numPr>
          <w:ilvl w:val="0"/>
          <w:numId w:val="11"/>
        </w:numPr>
      </w:pPr>
      <w:r>
        <w:rPr>
          <w:rFonts w:ascii="Arial" w:hAnsi="Arial" w:eastAsia="Arial"/>
          <w:b w:val="0"/>
          <w:caps w:val="0"/>
          <w:color w:val="172033"/>
          <w:sz w:val="18"/>
        </w:rPr>
        <w:t>Выбрать официальные каналы WhatsApp/телефонии и предоставить технические доступы после старта.</w:t>
      </w:r>
    </w:p>
    <w:p>
      <w:pPr>
        <w:pStyle w:val="ListNumber"/>
        <w:numPr>
          <w:ilvl w:val="0"/>
          <w:numId w:val="11"/>
        </w:numPr>
      </w:pPr>
      <w:r>
        <w:rPr>
          <w:rFonts w:ascii="Arial" w:hAnsi="Arial" w:eastAsia="Arial"/>
          <w:b w:val="0"/>
          <w:caps w:val="0"/>
          <w:color w:val="172033"/>
          <w:sz w:val="18"/>
        </w:rPr>
        <w:t>Подписать договор и внести предоплату 400 USD.</w:t>
      </w:r>
    </w:p>
    <w:p>
      <w:pPr>
        <w:keepNext/>
        <w:spacing w:before="160" w:after="80" w:line="252" w:lineRule="auto"/>
      </w:pPr>
      <w:r>
        <w:rPr>
          <w:rFonts w:ascii="Arial" w:hAnsi="Arial" w:eastAsia="Arial"/>
          <w:b/>
          <w:caps w:val="0"/>
          <w:color w:val="0B1930"/>
          <w:sz w:val="23"/>
        </w:rPr>
        <w:t>Критерий успеха</w:t>
      </w:r>
    </w:p>
    <w:p>
      <w:pPr>
        <w:spacing w:before="0" w:after="240" w:line="276" w:lineRule="auto"/>
      </w:pPr>
      <w:r>
        <w:rPr>
          <w:rFonts w:ascii="Arial" w:hAnsi="Arial" w:eastAsia="Arial"/>
          <w:b w:val="0"/>
          <w:caps w:val="0"/>
          <w:color w:val="172033"/>
          <w:sz w:val="22"/>
        </w:rPr>
        <w:t>Сотрудник NUK сканирует штрихкоды детали и полки, размещает товар, публикует его в каталоге, получает заявку с универсального лендинга и выдаёт заказ. Все существующие штрихкоды сохранены после миграции, а собственник видит остаток и результат без ручной сверки.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21"/>
            <w:shd w:fill="EAF1FF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left w:val="single" w:sz="28" w:color="2A6FF0"/>
            </w:tcBorders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caps w:val="0"/>
                <w:color w:val="2A6FF0"/>
                <w:sz w:val="20"/>
              </w:rPr>
              <w:t>Готовы к запуску</w:t>
            </w:r>
          </w:p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8"/>
              </w:rPr>
              <w:t>Команда Pllato берёт на себя проектирование, разработку, перенос данных, настройку и обучение. Со стороны NUK нужны быстрые решения по процессам и доступ к исходным данным.</w:t>
            </w:r>
          </w:p>
        </w:tc>
      </w:tr>
    </w:tbl>
    <w:p>
      <w:pPr>
        <w:spacing w:before="0" w:after="20" w:line="252" w:lineRule="auto"/>
      </w:pPr>
      <w:r>
        <w:rPr>
          <w:rFonts w:ascii="Arial" w:hAnsi="Arial" w:eastAsia="Arial"/>
          <w:b w:val="0"/>
          <w:caps w:val="0"/>
          <w:color w:val="172033"/>
          <w:sz w:val="4"/>
        </w:rPr>
      </w:r>
    </w:p>
    <w:p>
      <w:pPr>
        <w:spacing w:before="400" w:after="60" w:line="252" w:lineRule="auto"/>
      </w:pPr>
      <w:r>
        <w:rPr>
          <w:rFonts w:ascii="Arial" w:hAnsi="Arial" w:eastAsia="Arial"/>
          <w:b/>
          <w:caps w:val="0"/>
          <w:color w:val="0B1930"/>
          <w:sz w:val="36"/>
        </w:rPr>
        <w:t>Pllato</w:t>
      </w:r>
    </w:p>
    <w:p>
      <w:pPr>
        <w:spacing w:before="0" w:after="0" w:line="252" w:lineRule="auto"/>
      </w:pPr>
      <w:r>
        <w:rPr>
          <w:rFonts w:ascii="Arial" w:hAnsi="Arial" w:eastAsia="Arial"/>
          <w:b w:val="0"/>
          <w:caps w:val="0"/>
          <w:color w:val="667085"/>
          <w:sz w:val="20"/>
        </w:rPr>
        <w:t>Автоматизация, которая становится частью бизнеса заказчика.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pgSz w:w="11906" w:h="16838"/>
      <w:pgMar w:top="879" w:right="935" w:bottom="822" w:left="935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 w:eastAsia="Arial"/>
        <w:b w:val="0"/>
        <w:caps w:val="0"/>
        <w:color w:val="667085"/>
        <w:sz w:val="14"/>
      </w:rPr>
      <w:t>Pllato · автоматизация бизнеса  |  Конфиденциально</w:t>
    </w:r>
    <w:r>
      <w:rPr>
        <w:rFonts w:ascii="Arial" w:hAnsi="Arial" w:eastAsia="Arial"/>
        <w:b w:val="0"/>
        <w:caps w:val="0"/>
        <w:color w:val="667085"/>
        <w:sz w:val="14"/>
      </w:rPr>
      <w:t xml:space="preserve">                                  стр. </w:t>
      <w:fldChar w:fldCharType="begin"/>
      <w:instrText xml:space="preserve">PAGE</w:instrText>
      <w:fldChar w:fldCharType="separate"/>
      <w:fldChar w:fldCharType="end"/>
    </w:r>
    <w:r>
      <w:rPr>
        <w:rFonts w:ascii="Arial" w:hAnsi="Arial" w:eastAsia="Arial"/>
        <w:b w:val="0"/>
        <w:caps w:val="0"/>
        <w:color w:val="667085"/>
        <w:sz w:val="14"/>
      </w:rPr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 w:eastAsia="Arial"/>
        <w:b w:val="0"/>
        <w:caps w:val="0"/>
        <w:color w:val="667085"/>
        <w:sz w:val="14"/>
      </w:rPr>
      <w:t>Pllato · автоматизация бизнеса  |  Конфиденциально</w:t>
    </w:r>
    <w:r>
      <w:rPr>
        <w:rFonts w:ascii="Arial" w:hAnsi="Arial" w:eastAsia="Arial"/>
        <w:b w:val="0"/>
        <w:caps w:val="0"/>
        <w:color w:val="667085"/>
        <w:sz w:val="14"/>
      </w:rPr>
      <w:t xml:space="preserve">                                  стр. </w:t>
      <w:fldChar w:fldCharType="begin"/>
      <w:instrText xml:space="preserve">PAGE</w:instrText>
      <w:fldChar w:fldCharType="separate"/>
      <w:fldChar w:fldCharType="end"/>
    </w:r>
    <w:r>
      <w:rPr>
        <w:rFonts w:ascii="Arial" w:hAnsi="Arial" w:eastAsia="Arial"/>
        <w:b w:val="0"/>
        <w:caps w:val="0"/>
        <w:color w:val="667085"/>
        <w:sz w:val="14"/>
      </w:rPr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5017"/>
          <w:tcMar>
            <w:top w:w="40" w:type="dxa"/>
            <w:start w:w="0" w:type="dxa"/>
            <w:bottom w:w="40" w:type="dxa"/>
            <w:end w:w="80" w:type="dxa"/>
          </w:tcMar>
          <w:tcBorders>
            <w:bottom w:val="single" w:sz="10" w:color="2A6FF0"/>
          </w:tcBorders>
        </w:tcPr>
        <w:p>
          <w:pPr>
            <w:jc w:val="left"/>
          </w:pPr>
          <w:r>
            <w:rPr>
              <w:rFonts w:ascii="Arial" w:hAnsi="Arial" w:eastAsia="Arial"/>
              <w:b/>
              <w:caps w:val="0"/>
              <w:color w:val="2A6FF0"/>
              <w:sz w:val="30"/>
            </w:rPr>
            <w:t>NUK</w:t>
          </w:r>
          <w:r>
            <w:rPr>
              <w:rFonts w:ascii="Arial" w:hAnsi="Arial" w:eastAsia="Arial"/>
              <w:b/>
              <w:caps w:val="0"/>
              <w:color w:val="0B1930"/>
              <w:sz w:val="16"/>
            </w:rPr>
            <w:t xml:space="preserve">  ×  PLLATO</w:t>
          </w:r>
        </w:p>
      </w:tc>
      <w:tc>
        <w:tcPr>
          <w:tcW w:type="dxa" w:w="5017"/>
          <w:tcMar>
            <w:top w:w="40" w:type="dxa"/>
            <w:start w:w="80" w:type="dxa"/>
            <w:bottom w:w="40" w:type="dxa"/>
            <w:end w:w="0" w:type="dxa"/>
          </w:tcMar>
          <w:tcBorders>
            <w:bottom w:val="single" w:sz="10" w:color="2A6FF0"/>
          </w:tcBorders>
        </w:tcPr>
        <w:p>
          <w:pPr>
            <w:jc w:val="right"/>
          </w:pPr>
          <w:r>
            <w:rPr>
              <w:rFonts w:ascii="Arial" w:hAnsi="Arial" w:eastAsia="Arial"/>
              <w:b/>
              <w:caps/>
              <w:color w:val="667085"/>
              <w:sz w:val="14"/>
            </w:rPr>
            <w:t>КОММЕРЧЕСКОЕ ПРЕДЛОЖЕНИЕ</w:t>
          </w:r>
        </w:p>
      </w:tc>
    </w:tr>
  </w:tbl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5017"/>
          <w:tcMar>
            <w:top w:w="40" w:type="dxa"/>
            <w:start w:w="0" w:type="dxa"/>
            <w:bottom w:w="40" w:type="dxa"/>
            <w:end w:w="80" w:type="dxa"/>
          </w:tcMar>
          <w:tcBorders>
            <w:bottom w:val="single" w:sz="10" w:color="2A6FF0"/>
          </w:tcBorders>
        </w:tcPr>
        <w:p>
          <w:pPr>
            <w:jc w:val="left"/>
          </w:pPr>
          <w:r>
            <w:rPr>
              <w:rFonts w:ascii="Arial" w:hAnsi="Arial" w:eastAsia="Arial"/>
              <w:b/>
              <w:caps w:val="0"/>
              <w:color w:val="2A6FF0"/>
              <w:sz w:val="30"/>
            </w:rPr>
            <w:t>NUK</w:t>
          </w:r>
          <w:r>
            <w:rPr>
              <w:rFonts w:ascii="Arial" w:hAnsi="Arial" w:eastAsia="Arial"/>
              <w:b/>
              <w:caps w:val="0"/>
              <w:color w:val="0B1930"/>
              <w:sz w:val="16"/>
            </w:rPr>
            <w:t xml:space="preserve">  ×  PLLATO</w:t>
          </w:r>
        </w:p>
      </w:tc>
      <w:tc>
        <w:tcPr>
          <w:tcW w:type="dxa" w:w="5017"/>
          <w:tcMar>
            <w:top w:w="40" w:type="dxa"/>
            <w:start w:w="80" w:type="dxa"/>
            <w:bottom w:w="40" w:type="dxa"/>
            <w:end w:w="0" w:type="dxa"/>
          </w:tcMar>
          <w:tcBorders>
            <w:bottom w:val="single" w:sz="10" w:color="2A6FF0"/>
          </w:tcBorders>
        </w:tcPr>
        <w:p>
          <w:pPr>
            <w:jc w:val="right"/>
          </w:pPr>
          <w:r>
            <w:rPr>
              <w:rFonts w:ascii="Arial" w:hAnsi="Arial" w:eastAsia="Arial"/>
              <w:b/>
              <w:caps/>
              <w:color w:val="667085"/>
              <w:sz w:val="14"/>
            </w:rPr>
            <w:t>КОММЕРЧЕСКОЕ ПРЕДЛОЖЕНИЕ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0"/>
    <w:lvlOverride w:ilvl="0">
      <w:startOverride w:val="1"/>
    </w:lvlOverride>
  </w:num>
  <w:num w:numId="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 w:eastAsia="Arial"/>
      <w:color w:val="1720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B193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B193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2A6FF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0B193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312" w:hanging="142"/>
      <w:contextualSpacing/>
    </w:pPr>
    <w:rPr>
      <w:rFonts w:ascii="Arial" w:hAnsi="Arial" w:eastAsia="Arial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312" w:hanging="142"/>
      <w:contextualSpacing/>
    </w:pPr>
    <w:rPr>
      <w:rFonts w:ascii="Arial" w:hAnsi="Arial" w:eastAsia="Arial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