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64"/>
        <w:jc w:val="center"/>
      </w:pPr>
      <w:r>
        <w:rPr>
          <w:rFonts w:ascii="Arial" w:cs="Arial" w:eastAsia="Arial" w:hAnsi="Arial"/>
          <w:b/>
          <w:bCs/>
          <w:sz w:val="30"/>
          <w:szCs w:val="30"/>
        </w:rPr>
        <w:t xml:space="preserve">ДОГОВОР № NCG-2026-01</w:t>
      </w:r>
    </w:p>
    <w:p>
      <w:pPr>
        <w:spacing w:after="40" w:before="0" w:line="264"/>
        <w:jc w:val="center"/>
      </w:pPr>
      <w:r>
        <w:rPr>
          <w:rFonts w:ascii="Arial" w:cs="Arial" w:eastAsia="Arial" w:hAnsi="Arial"/>
          <w:b/>
          <w:bCs/>
          <w:sz w:val="22"/>
          <w:szCs w:val="22"/>
        </w:rPr>
        <w:t xml:space="preserve">на разработку программного обеспечения</w:t>
      </w:r>
    </w:p>
    <w:p>
      <w:pPr>
        <w:spacing w:after="200" w:before="0" w:line="264"/>
        <w:jc w:val="center"/>
      </w:pPr>
      <w:r>
        <w:rPr>
          <w:rFonts w:ascii="Arial" w:cs="Arial" w:eastAsia="Arial" w:hAnsi="Arial"/>
          <w:b w:val="false"/>
          <w:bCs w:val="false"/>
          <w:color w:val="4A5560"/>
          <w:sz w:val="20"/>
          <w:szCs w:val="20"/>
        </w:rPr>
        <w:t xml:space="preserve">Производственная система подрядчика «ОБЪЕКТ»</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19"/>
        <w:gridCol w:w="4819"/>
      </w:tblGrid>
      <w:tr>
        <w:tc>
          <w:tcPr>
            <w:tcW w:type="dxa" w:w="4819"/>
            <w:tcBorders>
              <w:top w:val="none" w:color="FFFFFF" w:sz="0"/>
              <w:left w:val="none" w:color="FFFFFF" w:sz="0"/>
              <w:bottom w:val="none" w:color="FFFFFF" w:sz="0"/>
              <w:right w:val="none" w:color="FFFFFF" w:sz="0"/>
            </w:tcBorders>
            <w:tcMar>
              <w:right w:type="dxa" w:w="200"/>
            </w:tcMar>
          </w:tcPr>
          <w:p>
            <w:pPr>
              <w:spacing w:after="0" w:before="0" w:line="264"/>
              <w:jc w:val="left"/>
            </w:pPr>
            <w:r>
              <w:rPr>
                <w:rFonts w:ascii="Arial" w:cs="Arial" w:eastAsia="Arial" w:hAnsi="Arial"/>
                <w:b w:val="false"/>
                <w:bCs w:val="false"/>
                <w:sz w:val="20"/>
                <w:szCs w:val="20"/>
              </w:rPr>
              <w:t xml:space="preserve">г. Алматы</w:t>
            </w:r>
          </w:p>
        </w:tc>
        <w:tc>
          <w:tcPr>
            <w:tcW w:type="dxa" w:w="4819"/>
            <w:tcBorders>
              <w:top w:val="none" w:color="FFFFFF" w:sz="0"/>
              <w:left w:val="none" w:color="FFFFFF" w:sz="0"/>
              <w:bottom w:val="none" w:color="FFFFFF" w:sz="0"/>
              <w:right w:val="none" w:color="FFFFFF" w:sz="0"/>
            </w:tcBorders>
            <w:tcMar>
              <w:right w:type="dxa" w:w="200"/>
            </w:tcMar>
          </w:tcPr>
          <w:p>
            <w:pPr>
              <w:spacing w:after="0" w:before="0" w:line="264"/>
              <w:jc w:val="right"/>
            </w:pPr>
            <w:r>
              <w:rPr>
                <w:rFonts w:ascii="Arial" w:cs="Arial" w:eastAsia="Arial" w:hAnsi="Arial"/>
                <w:b w:val="false"/>
                <w:bCs w:val="false"/>
                <w:sz w:val="20"/>
                <w:szCs w:val="20"/>
              </w:rPr>
              <w:t xml:space="preserve">12 октября 2026 г.</w:t>
            </w:r>
          </w:p>
        </w:tc>
      </w:tr>
    </w:tbl>
    <w:p>
      <w:pPr>
        <w:spacing w:after="120" w:before="0" w:line="264"/>
        <w:jc w:val="both"/>
      </w:pPr>
    </w:p>
    <w:p>
      <w:pPr>
        <w:spacing w:after="80" w:before="0" w:line="264"/>
        <w:jc w:val="both"/>
      </w:pPr>
      <w:r>
        <w:rPr>
          <w:rFonts w:ascii="Arial" w:cs="Arial" w:eastAsia="Arial" w:hAnsi="Arial"/>
          <w:b w:val="false"/>
          <w:bCs w:val="false"/>
          <w:sz w:val="20"/>
          <w:szCs w:val="20"/>
        </w:rPr>
        <w:t xml:space="preserve">ИП «STUDYSTORIES.APP», БИН 880607300110, в лице индивидуального предпринимателя Цай Платона Львовича, действующего на основании уведомления о начале деятельности в качестве индивидуального предпринимателя (далее — «Исполнитель»), с одной стороны, и ТОО «Nova Construction Group Kazakhstan» (ТОО «NCG Kazakhstan»), БИН 221040034735, в лице директора Мусакуловой Олеси Сергеевны, действующей на основании Устава (далее — «Заказчик»), с другой стороны, совместно именуемые «Стороны», заключили настоящий Договор о нижеследующем.</w:t>
      </w:r>
    </w:p>
    <w:p>
      <w:pPr>
        <w:keepNext/>
        <w:spacing w:after="100" w:before="180" w:line="264"/>
        <w:jc w:val="left"/>
      </w:pPr>
      <w:r>
        <w:rPr>
          <w:rFonts w:ascii="Arial" w:cs="Arial" w:eastAsia="Arial" w:hAnsi="Arial"/>
          <w:b/>
          <w:bCs/>
          <w:sz w:val="22"/>
          <w:szCs w:val="22"/>
        </w:rPr>
        <w:t xml:space="preserve">1. Предмет договора</w:t>
      </w:r>
    </w:p>
    <w:p>
      <w:pPr>
        <w:tabs>
          <w:tab w:val="left" w:pos="680"/>
        </w:tabs>
        <w:spacing w:after="80" w:line="264"/>
        <w:ind w:left="680" w:hanging="680"/>
        <w:jc w:val="both"/>
      </w:pPr>
      <w:r>
        <w:rPr>
          <w:rFonts w:ascii="Arial" w:cs="Arial" w:eastAsia="Arial" w:hAnsi="Arial"/>
          <w:b/>
          <w:bCs/>
          <w:sz w:val="20"/>
          <w:szCs w:val="20"/>
        </w:rPr>
        <w:t xml:space="preserve">1.1.	</w:t>
      </w:r>
      <w:r>
        <w:rPr>
          <w:rFonts w:ascii="Arial" w:cs="Arial" w:eastAsia="Arial" w:hAnsi="Arial"/>
          <w:b w:val="false"/>
          <w:bCs w:val="false"/>
          <w:sz w:val="20"/>
          <w:szCs w:val="20"/>
        </w:rPr>
        <w:t xml:space="preserve">Исполнитель обязуется разработать и передать Заказчику программное обеспечение — производственную систему подрядчика для ведения строительно-отделочных объектов коммерческой недвижимости (далее — «Система»), а Заказчик обязуется принять и оплатить работы на условиях Договора.</w:t>
      </w:r>
    </w:p>
    <w:p>
      <w:pPr>
        <w:tabs>
          <w:tab w:val="left" w:pos="680"/>
        </w:tabs>
        <w:spacing w:after="80" w:line="264"/>
        <w:ind w:left="680" w:hanging="680"/>
        <w:jc w:val="both"/>
      </w:pPr>
      <w:r>
        <w:rPr>
          <w:rFonts w:ascii="Arial" w:cs="Arial" w:eastAsia="Arial" w:hAnsi="Arial"/>
          <w:b/>
          <w:bCs/>
          <w:sz w:val="20"/>
          <w:szCs w:val="20"/>
        </w:rPr>
        <w:t xml:space="preserve">1.2.	</w:t>
      </w:r>
      <w:r>
        <w:rPr>
          <w:rFonts w:ascii="Arial" w:cs="Arial" w:eastAsia="Arial" w:hAnsi="Arial"/>
          <w:b w:val="false"/>
          <w:bCs w:val="false"/>
          <w:sz w:val="20"/>
          <w:szCs w:val="20"/>
        </w:rPr>
        <w:t xml:space="preserve">Состав, функции и критерии приёмки Системы определены в Приложении № 1 «Техническое задание», которое является неотъемлемой частью Договора. Приложение № 1 составлено по встрече Сторон 17 сентября 2026 года, коммерческому предложению от 18 сентября 2026 года и демонстрационной версии https://pllato.kz/app/stroy.html.</w:t>
      </w:r>
    </w:p>
    <w:p>
      <w:pPr>
        <w:tabs>
          <w:tab w:val="left" w:pos="680"/>
        </w:tabs>
        <w:spacing w:after="80" w:line="264"/>
        <w:ind w:left="680" w:hanging="680"/>
        <w:jc w:val="both"/>
      </w:pPr>
      <w:r>
        <w:rPr>
          <w:rFonts w:ascii="Arial" w:cs="Arial" w:eastAsia="Arial" w:hAnsi="Arial"/>
          <w:b/>
          <w:bCs/>
          <w:sz w:val="20"/>
          <w:szCs w:val="20"/>
        </w:rPr>
        <w:t xml:space="preserve">1.3.	</w:t>
      </w:r>
      <w:r>
        <w:rPr>
          <w:rFonts w:ascii="Arial" w:cs="Arial" w:eastAsia="Arial" w:hAnsi="Arial"/>
          <w:b/>
          <w:bCs/>
          <w:sz w:val="20"/>
          <w:szCs w:val="20"/>
        </w:rPr>
        <w:t xml:space="preserve">Архитектурная неделя.</w:t>
      </w:r>
      <w:r>
        <w:rPr>
          <w:rFonts w:ascii="Arial" w:cs="Arial" w:eastAsia="Arial" w:hAnsi="Arial"/>
          <w:b w:val="false"/>
          <w:bCs w:val="false"/>
          <w:sz w:val="20"/>
          <w:szCs w:val="20"/>
        </w:rPr>
        <w:t xml:space="preserve"> В первую неделю работ Стороны разбирают процессы Заказчика и утверждают детализацию Приложения № 1: стадии производственной воронки и правила перехода, роли и права, разделы смет, вопросы WhatsApp-бота прорабам, формы документов. Детализация оформляется перечнем экранов и правил, согласованным Сторонами в переписке, и не меняет цену Договора в пределах пункта 9.2.</w:t>
      </w:r>
    </w:p>
    <w:p>
      <w:pPr>
        <w:tabs>
          <w:tab w:val="left" w:pos="680"/>
        </w:tabs>
        <w:spacing w:after="80" w:line="264"/>
        <w:ind w:left="680" w:hanging="680"/>
        <w:jc w:val="both"/>
      </w:pPr>
      <w:r>
        <w:rPr>
          <w:rFonts w:ascii="Arial" w:cs="Arial" w:eastAsia="Arial" w:hAnsi="Arial"/>
          <w:b/>
          <w:bCs/>
          <w:sz w:val="20"/>
          <w:szCs w:val="20"/>
        </w:rPr>
        <w:t xml:space="preserve">1.4.	</w:t>
      </w:r>
      <w:r>
        <w:rPr>
          <w:rFonts w:ascii="Arial" w:cs="Arial" w:eastAsia="Arial" w:hAnsi="Arial"/>
          <w:b w:val="false"/>
          <w:bCs w:val="false"/>
          <w:sz w:val="20"/>
          <w:szCs w:val="20"/>
        </w:rPr>
        <w:t xml:space="preserve">Система разрабатывается как веб-приложение: работает в браузере на компьютере, планшете и телефоне. Каждый сотрудник входит под своим логином и видит разделы своей роли. Прорабы передают факт работ через WhatsApp и могут не входить в Систему.</w:t>
      </w:r>
    </w:p>
    <w:p>
      <w:pPr>
        <w:tabs>
          <w:tab w:val="left" w:pos="680"/>
        </w:tabs>
        <w:spacing w:after="80" w:line="264"/>
        <w:ind w:left="680" w:hanging="680"/>
        <w:jc w:val="both"/>
      </w:pPr>
      <w:r>
        <w:rPr>
          <w:rFonts w:ascii="Arial" w:cs="Arial" w:eastAsia="Arial" w:hAnsi="Arial"/>
          <w:b/>
          <w:bCs/>
          <w:sz w:val="20"/>
          <w:szCs w:val="20"/>
        </w:rPr>
        <w:t xml:space="preserve">1.5.	</w:t>
      </w:r>
      <w:r>
        <w:rPr>
          <w:rFonts w:ascii="Arial" w:cs="Arial" w:eastAsia="Arial" w:hAnsi="Arial"/>
          <w:b w:val="false"/>
          <w:bCs w:val="false"/>
          <w:sz w:val="20"/>
          <w:szCs w:val="20"/>
        </w:rPr>
        <w:t xml:space="preserve">Система размещается на виртуальном сервере, оформленном на Заказчика. Исполнитель разворачивает Систему и настраивает резервное копирование.</w:t>
      </w:r>
    </w:p>
    <w:p>
      <w:pPr>
        <w:tabs>
          <w:tab w:val="left" w:pos="680"/>
        </w:tabs>
        <w:spacing w:after="80" w:line="264"/>
        <w:ind w:left="680" w:hanging="680"/>
        <w:jc w:val="both"/>
      </w:pPr>
      <w:r>
        <w:rPr>
          <w:rFonts w:ascii="Arial" w:cs="Arial" w:eastAsia="Arial" w:hAnsi="Arial"/>
          <w:b/>
          <w:bCs/>
          <w:sz w:val="20"/>
          <w:szCs w:val="20"/>
        </w:rPr>
        <w:t xml:space="preserve">1.6.	</w:t>
      </w:r>
      <w:r>
        <w:rPr>
          <w:rFonts w:ascii="Arial" w:cs="Arial" w:eastAsia="Arial" w:hAnsi="Arial"/>
          <w:b w:val="false"/>
          <w:bCs w:val="false"/>
          <w:sz w:val="20"/>
          <w:szCs w:val="20"/>
        </w:rPr>
        <w:t xml:space="preserve">Интеграции со сторонними сервисами (официальный шлюз WhatsApp, 1С) выполняются через их программные интерфейсы (API) или файлы обмена. Если API нет, обмен организуется через файлы — без изменения цены Договора.</w:t>
      </w:r>
    </w:p>
    <w:p>
      <w:pPr>
        <w:tabs>
          <w:tab w:val="left" w:pos="680"/>
        </w:tabs>
        <w:spacing w:after="80" w:line="264"/>
        <w:ind w:left="680" w:hanging="680"/>
        <w:jc w:val="both"/>
      </w:pPr>
      <w:r>
        <w:rPr>
          <w:rFonts w:ascii="Arial" w:cs="Arial" w:eastAsia="Arial" w:hAnsi="Arial"/>
          <w:b/>
          <w:bCs/>
          <w:sz w:val="20"/>
          <w:szCs w:val="20"/>
        </w:rPr>
        <w:t xml:space="preserve">1.7.	</w:t>
      </w:r>
      <w:r>
        <w:rPr>
          <w:rFonts w:ascii="Arial" w:cs="Arial" w:eastAsia="Arial" w:hAnsi="Arial"/>
          <w:b w:val="false"/>
          <w:bCs w:val="false"/>
          <w:sz w:val="20"/>
          <w:szCs w:val="20"/>
        </w:rPr>
        <w:t xml:space="preserve">В предмет Договора не входят: автоматический расчёт объёмов по чертежам, интеграция с банком по выписке, сайт и мобильное приложение для App Store и Google Play, оплата тарифов сторонних сервисов. Эти работы при необходимости оформляются отдельным соглашением.</w:t>
      </w:r>
    </w:p>
    <w:p>
      <w:pPr>
        <w:keepNext/>
        <w:spacing w:after="100" w:before="180" w:line="264"/>
        <w:jc w:val="left"/>
      </w:pPr>
      <w:r>
        <w:rPr>
          <w:rFonts w:ascii="Arial" w:cs="Arial" w:eastAsia="Arial" w:hAnsi="Arial"/>
          <w:b/>
          <w:bCs/>
          <w:sz w:val="22"/>
          <w:szCs w:val="22"/>
        </w:rPr>
        <w:t xml:space="preserve">2. Стоимость работ и порядок расчётов</w:t>
      </w:r>
    </w:p>
    <w:p>
      <w:pPr>
        <w:tabs>
          <w:tab w:val="left" w:pos="680"/>
        </w:tabs>
        <w:spacing w:after="80" w:line="264"/>
        <w:ind w:left="680" w:hanging="680"/>
        <w:jc w:val="both"/>
      </w:pPr>
      <w:r>
        <w:rPr>
          <w:rFonts w:ascii="Arial" w:cs="Arial" w:eastAsia="Arial" w:hAnsi="Arial"/>
          <w:b/>
          <w:bCs/>
          <w:sz w:val="20"/>
          <w:szCs w:val="20"/>
        </w:rPr>
        <w:t xml:space="preserve">2.1.	</w:t>
      </w:r>
      <w:r>
        <w:rPr>
          <w:rFonts w:ascii="Arial" w:cs="Arial" w:eastAsia="Arial" w:hAnsi="Arial"/>
          <w:b w:val="false"/>
          <w:bCs w:val="false"/>
          <w:sz w:val="20"/>
          <w:szCs w:val="20"/>
        </w:rPr>
        <w:t xml:space="preserve">Стоимость работ по Договору составляет </w:t>
      </w:r>
      <w:r>
        <w:rPr>
          <w:rFonts w:ascii="Arial" w:cs="Arial" w:eastAsia="Arial" w:hAnsi="Arial"/>
          <w:b/>
          <w:bCs/>
          <w:sz w:val="20"/>
          <w:szCs w:val="20"/>
        </w:rPr>
        <w:t xml:space="preserve">2 500 000 (два миллиона пятьсот тысяч) тенге</w:t>
      </w:r>
      <w:r>
        <w:rPr>
          <w:rFonts w:ascii="Arial" w:cs="Arial" w:eastAsia="Arial" w:hAnsi="Arial"/>
          <w:b w:val="false"/>
          <w:bCs w:val="false"/>
          <w:sz w:val="20"/>
          <w:szCs w:val="20"/>
        </w:rPr>
        <w:t xml:space="preserve">. Цена фиксированная и не увеличивается при изменении объёма работ в пределах пункта 9.2.</w:t>
      </w:r>
    </w:p>
    <w:p>
      <w:pPr>
        <w:tabs>
          <w:tab w:val="left" w:pos="680"/>
        </w:tabs>
        <w:spacing w:after="80" w:line="264"/>
        <w:ind w:left="680" w:hanging="680"/>
        <w:jc w:val="both"/>
      </w:pPr>
      <w:r>
        <w:rPr>
          <w:rFonts w:ascii="Arial" w:cs="Arial" w:eastAsia="Arial" w:hAnsi="Arial"/>
          <w:b/>
          <w:bCs/>
          <w:sz w:val="20"/>
          <w:szCs w:val="20"/>
        </w:rPr>
        <w:t xml:space="preserve">2.2.	</w:t>
      </w:r>
      <w:r>
        <w:rPr>
          <w:rFonts w:ascii="Arial" w:cs="Arial" w:eastAsia="Arial" w:hAnsi="Arial"/>
          <w:b w:val="false"/>
          <w:bCs w:val="false"/>
          <w:sz w:val="20"/>
          <w:szCs w:val="20"/>
        </w:rPr>
        <w:t xml:space="preserve">НДС не облагается: Исполнитель не является плательщиком НДС. Стоимость включает все налоги и обязательные платежи Исполнителя.</w:t>
      </w:r>
    </w:p>
    <w:p>
      <w:pPr>
        <w:tabs>
          <w:tab w:val="left" w:pos="680"/>
        </w:tabs>
        <w:spacing w:after="80" w:line="264"/>
        <w:ind w:left="680" w:hanging="680"/>
        <w:jc w:val="both"/>
      </w:pPr>
      <w:r>
        <w:rPr>
          <w:rFonts w:ascii="Arial" w:cs="Arial" w:eastAsia="Arial" w:hAnsi="Arial"/>
          <w:b/>
          <w:bCs/>
          <w:sz w:val="20"/>
          <w:szCs w:val="20"/>
        </w:rPr>
        <w:t xml:space="preserve">2.3.	</w:t>
      </w:r>
      <w:r>
        <w:rPr>
          <w:rFonts w:ascii="Arial" w:cs="Arial" w:eastAsia="Arial" w:hAnsi="Arial"/>
          <w:b w:val="false"/>
          <w:bCs w:val="false"/>
          <w:sz w:val="20"/>
          <w:szCs w:val="20"/>
        </w:rPr>
        <w:t xml:space="preserve">Абонентская плата за использование Системы не предусмотрена. Стоимость не зависит от количества пользователей, объектов и сотрудников Заказчика.</w:t>
      </w:r>
    </w:p>
    <w:p>
      <w:pPr>
        <w:tabs>
          <w:tab w:val="left" w:pos="680"/>
        </w:tabs>
        <w:spacing w:after="80" w:line="264"/>
        <w:ind w:left="680" w:hanging="680"/>
        <w:jc w:val="both"/>
      </w:pPr>
      <w:r>
        <w:rPr>
          <w:rFonts w:ascii="Arial" w:cs="Arial" w:eastAsia="Arial" w:hAnsi="Arial"/>
          <w:b/>
          <w:bCs/>
          <w:sz w:val="20"/>
          <w:szCs w:val="20"/>
        </w:rPr>
        <w:t xml:space="preserve">2.4.	</w:t>
      </w:r>
      <w:r>
        <w:rPr>
          <w:rFonts w:ascii="Arial" w:cs="Arial" w:eastAsia="Arial" w:hAnsi="Arial"/>
          <w:b w:val="false"/>
          <w:bCs w:val="false"/>
          <w:sz w:val="20"/>
          <w:szCs w:val="20"/>
        </w:rPr>
        <w:t xml:space="preserve">Оплата производится в безналичном порядке тремя платежами:</w:t>
      </w:r>
    </w:p>
    <w:tbl>
      <w:tblPr>
        <w:tblW w:type="dxa" w:w="9638"/>
        <w:tblBorders>
          <w:top w:val="single" w:color="BFC7CF" w:sz="4"/>
          <w:left w:val="single" w:color="BFC7CF" w:sz="4"/>
          <w:bottom w:val="single" w:color="BFC7CF" w:sz="4"/>
          <w:right w:val="single" w:color="BFC7CF" w:sz="4"/>
          <w:insideH w:val="single" w:color="BFC7CF" w:sz="4"/>
          <w:insideV w:val="single" w:color="BFC7CF" w:sz="4"/>
        </w:tblBorders>
      </w:tblPr>
      <w:tblGrid>
        <w:gridCol w:w="5012"/>
        <w:gridCol w:w="964"/>
        <w:gridCol w:w="1542"/>
        <w:gridCol w:w="2120"/>
      </w:tblGrid>
      <w:tr>
        <w:trPr>
          <w:tblHeader/>
        </w:trPr>
        <w:tc>
          <w:tcPr>
            <w:tcW w:type="dxa" w:w="5012"/>
            <w:shd w:fill="E8EEF2" w:color="auto" w:val="clear"/>
            <w:tcMar>
              <w:top w:type="dxa" w:w="60"/>
              <w:left w:type="dxa" w:w="90"/>
              <w:bottom w:type="dxa" w:w="60"/>
              <w:right w:type="dxa" w:w="90"/>
            </w:tcMar>
          </w:tcPr>
          <w:p>
            <w:pPr>
              <w:spacing w:after="0" w:before="0" w:line="264"/>
              <w:jc w:val="left"/>
            </w:pPr>
            <w:r>
              <w:rPr>
                <w:rFonts w:ascii="Arial" w:cs="Arial" w:eastAsia="Arial" w:hAnsi="Arial"/>
                <w:b/>
                <w:bCs/>
                <w:sz w:val="18"/>
                <w:szCs w:val="18"/>
              </w:rPr>
              <w:t xml:space="preserve">Платёж</w:t>
            </w:r>
          </w:p>
        </w:tc>
        <w:tc>
          <w:tcPr>
            <w:tcW w:type="dxa" w:w="964"/>
            <w:shd w:fill="E8EEF2" w:color="auto" w:val="clear"/>
            <w:tcMar>
              <w:top w:type="dxa" w:w="60"/>
              <w:left w:type="dxa" w:w="90"/>
              <w:bottom w:type="dxa" w:w="60"/>
              <w:right w:type="dxa" w:w="90"/>
            </w:tcMar>
          </w:tcPr>
          <w:p>
            <w:pPr>
              <w:spacing w:after="0" w:before="0" w:line="264"/>
              <w:jc w:val="right"/>
            </w:pPr>
            <w:r>
              <w:rPr>
                <w:rFonts w:ascii="Arial" w:cs="Arial" w:eastAsia="Arial" w:hAnsi="Arial"/>
                <w:b/>
                <w:bCs/>
                <w:sz w:val="18"/>
                <w:szCs w:val="18"/>
              </w:rPr>
              <w:t xml:space="preserve">Доля</w:t>
            </w:r>
          </w:p>
        </w:tc>
        <w:tc>
          <w:tcPr>
            <w:tcW w:type="dxa" w:w="1542"/>
            <w:shd w:fill="E8EEF2" w:color="auto" w:val="clear"/>
            <w:tcMar>
              <w:top w:type="dxa" w:w="60"/>
              <w:left w:type="dxa" w:w="90"/>
              <w:bottom w:type="dxa" w:w="60"/>
              <w:right w:type="dxa" w:w="90"/>
            </w:tcMar>
          </w:tcPr>
          <w:p>
            <w:pPr>
              <w:spacing w:after="0" w:before="0" w:line="264"/>
              <w:jc w:val="right"/>
            </w:pPr>
            <w:r>
              <w:rPr>
                <w:rFonts w:ascii="Arial" w:cs="Arial" w:eastAsia="Arial" w:hAnsi="Arial"/>
                <w:b/>
                <w:bCs/>
                <w:sz w:val="18"/>
                <w:szCs w:val="18"/>
              </w:rPr>
              <w:t xml:space="preserve">Сумма, ₸</w:t>
            </w:r>
          </w:p>
        </w:tc>
        <w:tc>
          <w:tcPr>
            <w:tcW w:type="dxa" w:w="2120"/>
            <w:shd w:fill="E8EEF2" w:color="auto" w:val="clear"/>
            <w:tcMar>
              <w:top w:type="dxa" w:w="60"/>
              <w:left w:type="dxa" w:w="90"/>
              <w:bottom w:type="dxa" w:w="60"/>
              <w:right w:type="dxa" w:w="90"/>
            </w:tcMar>
          </w:tcPr>
          <w:p>
            <w:pPr>
              <w:spacing w:after="0" w:before="0" w:line="264"/>
              <w:jc w:val="left"/>
            </w:pPr>
            <w:r>
              <w:rPr>
                <w:rFonts w:ascii="Arial" w:cs="Arial" w:eastAsia="Arial" w:hAnsi="Arial"/>
                <w:b/>
                <w:bCs/>
                <w:sz w:val="18"/>
                <w:szCs w:val="18"/>
              </w:rPr>
              <w:t xml:space="preserve">Срок оплаты</w:t>
            </w:r>
          </w:p>
        </w:tc>
      </w:tr>
      <w:tr>
        <w:tc>
          <w:tcPr>
            <w:tcW w:type="dxa" w:w="5012"/>
            <w:tcMar>
              <w:top w:type="dxa" w:w="60"/>
              <w:left w:type="dxa" w:w="90"/>
              <w:bottom w:type="dxa" w:w="60"/>
              <w:right w:type="dxa" w:w="90"/>
            </w:tcMar>
          </w:tcPr>
          <w:p>
            <w:pPr>
              <w:spacing w:after="0" w:before="0" w:line="264"/>
              <w:jc w:val="left"/>
            </w:pPr>
            <w:r>
              <w:rPr>
                <w:rFonts w:ascii="Arial" w:cs="Arial" w:eastAsia="Arial" w:hAnsi="Arial"/>
                <w:b w:val="false"/>
                <w:bCs w:val="false"/>
                <w:sz w:val="18"/>
                <w:szCs w:val="18"/>
              </w:rPr>
              <w:t xml:space="preserve">1. Предоплата — старт работ и архитектурная неделя, по счёту № NCG-С-2026-01 от 12.10.2026</w:t>
            </w:r>
          </w:p>
        </w:tc>
        <w:tc>
          <w:tcPr>
            <w:tcW w:type="dxa" w:w="964"/>
            <w:tcMar>
              <w:top w:type="dxa" w:w="60"/>
              <w:left w:type="dxa" w:w="90"/>
              <w:bottom w:type="dxa" w:w="60"/>
              <w:right w:type="dxa" w:w="90"/>
            </w:tcMar>
          </w:tcPr>
          <w:p>
            <w:pPr>
              <w:spacing w:after="0" w:before="0" w:line="264"/>
              <w:jc w:val="right"/>
            </w:pPr>
            <w:r>
              <w:rPr>
                <w:rFonts w:ascii="Arial" w:cs="Arial" w:eastAsia="Arial" w:hAnsi="Arial"/>
                <w:b w:val="false"/>
                <w:bCs w:val="false"/>
                <w:sz w:val="18"/>
                <w:szCs w:val="18"/>
              </w:rPr>
              <w:t xml:space="preserve">10%</w:t>
            </w:r>
          </w:p>
        </w:tc>
        <w:tc>
          <w:tcPr>
            <w:tcW w:type="dxa" w:w="1542"/>
            <w:tcMar>
              <w:top w:type="dxa" w:w="60"/>
              <w:left w:type="dxa" w:w="90"/>
              <w:bottom w:type="dxa" w:w="60"/>
              <w:right w:type="dxa" w:w="90"/>
            </w:tcMar>
          </w:tcPr>
          <w:p>
            <w:pPr>
              <w:spacing w:after="0" w:before="0" w:line="264"/>
              <w:jc w:val="right"/>
            </w:pPr>
            <w:r>
              <w:rPr>
                <w:rFonts w:ascii="Arial" w:cs="Arial" w:eastAsia="Arial" w:hAnsi="Arial"/>
                <w:b w:val="false"/>
                <w:bCs w:val="false"/>
                <w:sz w:val="18"/>
                <w:szCs w:val="18"/>
              </w:rPr>
              <w:t xml:space="preserve">250 000</w:t>
            </w:r>
          </w:p>
        </w:tc>
        <w:tc>
          <w:tcPr>
            <w:tcW w:type="dxa" w:w="2120"/>
            <w:tcMar>
              <w:top w:type="dxa" w:w="60"/>
              <w:left w:type="dxa" w:w="90"/>
              <w:bottom w:type="dxa" w:w="60"/>
              <w:right w:type="dxa" w:w="90"/>
            </w:tcMar>
          </w:tcPr>
          <w:p>
            <w:pPr>
              <w:spacing w:after="0" w:before="0" w:line="264"/>
              <w:jc w:val="left"/>
            </w:pPr>
            <w:r>
              <w:rPr>
                <w:rFonts w:ascii="Arial" w:cs="Arial" w:eastAsia="Arial" w:hAnsi="Arial"/>
                <w:b w:val="false"/>
                <w:bCs w:val="false"/>
                <w:sz w:val="18"/>
                <w:szCs w:val="18"/>
              </w:rPr>
              <w:t xml:space="preserve">5 рабочих дней с даты подписания Договора</w:t>
            </w:r>
          </w:p>
        </w:tc>
      </w:tr>
      <w:tr>
        <w:tc>
          <w:tcPr>
            <w:tcW w:type="dxa" w:w="5012"/>
            <w:tcMar>
              <w:top w:type="dxa" w:w="60"/>
              <w:left w:type="dxa" w:w="90"/>
              <w:bottom w:type="dxa" w:w="60"/>
              <w:right w:type="dxa" w:w="90"/>
            </w:tcMar>
          </w:tcPr>
          <w:p>
            <w:pPr>
              <w:spacing w:after="0" w:before="0" w:line="264"/>
              <w:jc w:val="left"/>
            </w:pPr>
            <w:r>
              <w:rPr>
                <w:rFonts w:ascii="Arial" w:cs="Arial" w:eastAsia="Arial" w:hAnsi="Arial"/>
                <w:b w:val="false"/>
                <w:bCs w:val="false"/>
                <w:sz w:val="18"/>
                <w:szCs w:val="18"/>
              </w:rPr>
              <w:t xml:space="preserve">2. Этап 1 «Ядро» — по Акту утверждения ядра (пункты 3.2, 4.1)</w:t>
            </w:r>
          </w:p>
        </w:tc>
        <w:tc>
          <w:tcPr>
            <w:tcW w:type="dxa" w:w="964"/>
            <w:tcMar>
              <w:top w:type="dxa" w:w="60"/>
              <w:left w:type="dxa" w:w="90"/>
              <w:bottom w:type="dxa" w:w="60"/>
              <w:right w:type="dxa" w:w="90"/>
            </w:tcMar>
          </w:tcPr>
          <w:p>
            <w:pPr>
              <w:spacing w:after="0" w:before="0" w:line="264"/>
              <w:jc w:val="right"/>
            </w:pPr>
            <w:r>
              <w:rPr>
                <w:rFonts w:ascii="Arial" w:cs="Arial" w:eastAsia="Arial" w:hAnsi="Arial"/>
                <w:b w:val="false"/>
                <w:bCs w:val="false"/>
                <w:sz w:val="18"/>
                <w:szCs w:val="18"/>
              </w:rPr>
              <w:t xml:space="preserve">45%</w:t>
            </w:r>
          </w:p>
        </w:tc>
        <w:tc>
          <w:tcPr>
            <w:tcW w:type="dxa" w:w="1542"/>
            <w:tcMar>
              <w:top w:type="dxa" w:w="60"/>
              <w:left w:type="dxa" w:w="90"/>
              <w:bottom w:type="dxa" w:w="60"/>
              <w:right w:type="dxa" w:w="90"/>
            </w:tcMar>
          </w:tcPr>
          <w:p>
            <w:pPr>
              <w:spacing w:after="0" w:before="0" w:line="264"/>
              <w:jc w:val="right"/>
            </w:pPr>
            <w:r>
              <w:rPr>
                <w:rFonts w:ascii="Arial" w:cs="Arial" w:eastAsia="Arial" w:hAnsi="Arial"/>
                <w:b w:val="false"/>
                <w:bCs w:val="false"/>
                <w:sz w:val="18"/>
                <w:szCs w:val="18"/>
              </w:rPr>
              <w:t xml:space="preserve">1 125 000</w:t>
            </w:r>
          </w:p>
        </w:tc>
        <w:tc>
          <w:tcPr>
            <w:tcW w:type="dxa" w:w="2120"/>
            <w:tcMar>
              <w:top w:type="dxa" w:w="60"/>
              <w:left w:type="dxa" w:w="90"/>
              <w:bottom w:type="dxa" w:w="60"/>
              <w:right w:type="dxa" w:w="90"/>
            </w:tcMar>
          </w:tcPr>
          <w:p>
            <w:pPr>
              <w:spacing w:after="0" w:before="0" w:line="264"/>
              <w:jc w:val="left"/>
            </w:pPr>
            <w:r>
              <w:rPr>
                <w:rFonts w:ascii="Arial" w:cs="Arial" w:eastAsia="Arial" w:hAnsi="Arial"/>
                <w:b w:val="false"/>
                <w:bCs w:val="false"/>
                <w:sz w:val="18"/>
                <w:szCs w:val="18"/>
              </w:rPr>
              <w:t xml:space="preserve">5 рабочих дней с даты подписания Акта этапа (пункт 4.6)</w:t>
            </w:r>
          </w:p>
        </w:tc>
      </w:tr>
      <w:tr>
        <w:tc>
          <w:tcPr>
            <w:tcW w:type="dxa" w:w="5012"/>
            <w:tcMar>
              <w:top w:type="dxa" w:w="60"/>
              <w:left w:type="dxa" w:w="90"/>
              <w:bottom w:type="dxa" w:w="60"/>
              <w:right w:type="dxa" w:w="90"/>
            </w:tcMar>
          </w:tcPr>
          <w:p>
            <w:pPr>
              <w:spacing w:after="0" w:before="0" w:line="264"/>
              <w:jc w:val="left"/>
            </w:pPr>
            <w:r>
              <w:rPr>
                <w:rFonts w:ascii="Arial" w:cs="Arial" w:eastAsia="Arial" w:hAnsi="Arial"/>
                <w:b w:val="false"/>
                <w:bCs w:val="false"/>
                <w:sz w:val="18"/>
                <w:szCs w:val="18"/>
              </w:rPr>
              <w:t xml:space="preserve">3. Этап 2 «Сдача Системы» — по Акту сдачи (пункты 3.3–3.4, 4.1)</w:t>
            </w:r>
          </w:p>
        </w:tc>
        <w:tc>
          <w:tcPr>
            <w:tcW w:type="dxa" w:w="964"/>
            <w:tcMar>
              <w:top w:type="dxa" w:w="60"/>
              <w:left w:type="dxa" w:w="90"/>
              <w:bottom w:type="dxa" w:w="60"/>
              <w:right w:type="dxa" w:w="90"/>
            </w:tcMar>
          </w:tcPr>
          <w:p>
            <w:pPr>
              <w:spacing w:after="0" w:before="0" w:line="264"/>
              <w:jc w:val="right"/>
            </w:pPr>
            <w:r>
              <w:rPr>
                <w:rFonts w:ascii="Arial" w:cs="Arial" w:eastAsia="Arial" w:hAnsi="Arial"/>
                <w:b w:val="false"/>
                <w:bCs w:val="false"/>
                <w:sz w:val="18"/>
                <w:szCs w:val="18"/>
              </w:rPr>
              <w:t xml:space="preserve">45%</w:t>
            </w:r>
          </w:p>
        </w:tc>
        <w:tc>
          <w:tcPr>
            <w:tcW w:type="dxa" w:w="1542"/>
            <w:tcMar>
              <w:top w:type="dxa" w:w="60"/>
              <w:left w:type="dxa" w:w="90"/>
              <w:bottom w:type="dxa" w:w="60"/>
              <w:right w:type="dxa" w:w="90"/>
            </w:tcMar>
          </w:tcPr>
          <w:p>
            <w:pPr>
              <w:spacing w:after="0" w:before="0" w:line="264"/>
              <w:jc w:val="right"/>
            </w:pPr>
            <w:r>
              <w:rPr>
                <w:rFonts w:ascii="Arial" w:cs="Arial" w:eastAsia="Arial" w:hAnsi="Arial"/>
                <w:b w:val="false"/>
                <w:bCs w:val="false"/>
                <w:sz w:val="18"/>
                <w:szCs w:val="18"/>
              </w:rPr>
              <w:t xml:space="preserve">1 125 000</w:t>
            </w:r>
          </w:p>
        </w:tc>
        <w:tc>
          <w:tcPr>
            <w:tcW w:type="dxa" w:w="2120"/>
            <w:tcMar>
              <w:top w:type="dxa" w:w="60"/>
              <w:left w:type="dxa" w:w="90"/>
              <w:bottom w:type="dxa" w:w="60"/>
              <w:right w:type="dxa" w:w="90"/>
            </w:tcMar>
          </w:tcPr>
          <w:p>
            <w:pPr>
              <w:spacing w:after="0" w:before="0" w:line="264"/>
              <w:jc w:val="left"/>
            </w:pPr>
            <w:r>
              <w:rPr>
                <w:rFonts w:ascii="Arial" w:cs="Arial" w:eastAsia="Arial" w:hAnsi="Arial"/>
                <w:b w:val="false"/>
                <w:bCs w:val="false"/>
                <w:sz w:val="18"/>
                <w:szCs w:val="18"/>
              </w:rPr>
              <w:t xml:space="preserve">5 рабочих дней с даты подписания Акта этапа (пункт 4.6)</w:t>
            </w:r>
          </w:p>
        </w:tc>
      </w:tr>
      <w:tr>
        <w:tc>
          <w:tcPr>
            <w:tcW w:type="dxa" w:w="5012"/>
            <w:shd w:fill="F3F5F7" w:color="auto" w:val="clear"/>
            <w:tcMar>
              <w:top w:type="dxa" w:w="60"/>
              <w:left w:type="dxa" w:w="90"/>
              <w:bottom w:type="dxa" w:w="60"/>
              <w:right w:type="dxa" w:w="90"/>
            </w:tcMar>
          </w:tcPr>
          <w:p>
            <w:pPr>
              <w:spacing w:after="0" w:before="0" w:line="264"/>
              <w:jc w:val="left"/>
            </w:pPr>
            <w:r>
              <w:rPr>
                <w:rFonts w:ascii="Arial" w:cs="Arial" w:eastAsia="Arial" w:hAnsi="Arial"/>
                <w:b/>
                <w:bCs/>
                <w:sz w:val="18"/>
                <w:szCs w:val="18"/>
              </w:rPr>
              <w:t xml:space="preserve">Итого</w:t>
            </w:r>
          </w:p>
        </w:tc>
        <w:tc>
          <w:tcPr>
            <w:tcW w:type="dxa" w:w="964"/>
            <w:shd w:fill="F3F5F7" w:color="auto" w:val="clear"/>
            <w:tcMar>
              <w:top w:type="dxa" w:w="60"/>
              <w:left w:type="dxa" w:w="90"/>
              <w:bottom w:type="dxa" w:w="60"/>
              <w:right w:type="dxa" w:w="90"/>
            </w:tcMar>
          </w:tcPr>
          <w:p>
            <w:pPr>
              <w:spacing w:after="0" w:before="0" w:line="264"/>
              <w:jc w:val="right"/>
            </w:pPr>
            <w:r>
              <w:rPr>
                <w:rFonts w:ascii="Arial" w:cs="Arial" w:eastAsia="Arial" w:hAnsi="Arial"/>
                <w:b/>
                <w:bCs/>
                <w:sz w:val="18"/>
                <w:szCs w:val="18"/>
              </w:rPr>
              <w:t xml:space="preserve">100%</w:t>
            </w:r>
          </w:p>
        </w:tc>
        <w:tc>
          <w:tcPr>
            <w:tcW w:type="dxa" w:w="1542"/>
            <w:shd w:fill="F3F5F7" w:color="auto" w:val="clear"/>
            <w:tcMar>
              <w:top w:type="dxa" w:w="60"/>
              <w:left w:type="dxa" w:w="90"/>
              <w:bottom w:type="dxa" w:w="60"/>
              <w:right w:type="dxa" w:w="90"/>
            </w:tcMar>
          </w:tcPr>
          <w:p>
            <w:pPr>
              <w:spacing w:after="0" w:before="0" w:line="264"/>
              <w:jc w:val="right"/>
            </w:pPr>
            <w:r>
              <w:rPr>
                <w:rFonts w:ascii="Arial" w:cs="Arial" w:eastAsia="Arial" w:hAnsi="Arial"/>
                <w:b/>
                <w:bCs/>
                <w:sz w:val="18"/>
                <w:szCs w:val="18"/>
              </w:rPr>
              <w:t xml:space="preserve">2 500 000</w:t>
            </w:r>
          </w:p>
        </w:tc>
        <w:tc>
          <w:tcPr>
            <w:tcW w:type="dxa" w:w="2120"/>
            <w:shd w:fill="F3F5F7" w:color="auto" w:val="clear"/>
            <w:tcMar>
              <w:top w:type="dxa" w:w="60"/>
              <w:left w:type="dxa" w:w="90"/>
              <w:bottom w:type="dxa" w:w="60"/>
              <w:right w:type="dxa" w:w="90"/>
            </w:tcMar>
          </w:tcPr>
          <w:p>
            <w:pPr>
              <w:spacing w:after="0" w:before="0" w:line="264"/>
              <w:jc w:val="left"/>
            </w:pPr>
          </w:p>
        </w:tc>
      </w:tr>
    </w:tbl>
    <w:p>
      <w:pPr>
        <w:spacing w:after="60" w:before="0" w:line="264"/>
        <w:jc w:val="both"/>
      </w:pPr>
    </w:p>
    <w:p>
      <w:pPr>
        <w:tabs>
          <w:tab w:val="left" w:pos="680"/>
        </w:tabs>
        <w:spacing w:after="80" w:line="264"/>
        <w:ind w:left="680" w:hanging="680"/>
        <w:jc w:val="both"/>
      </w:pPr>
      <w:r>
        <w:rPr>
          <w:rFonts w:ascii="Arial" w:cs="Arial" w:eastAsia="Arial" w:hAnsi="Arial"/>
          <w:b/>
          <w:bCs/>
          <w:sz w:val="20"/>
          <w:szCs w:val="20"/>
        </w:rPr>
        <w:t xml:space="preserve">2.5.	</w:t>
      </w:r>
      <w:r>
        <w:rPr>
          <w:rFonts w:ascii="Arial" w:cs="Arial" w:eastAsia="Arial" w:hAnsi="Arial"/>
          <w:b w:val="false"/>
          <w:bCs w:val="false"/>
          <w:sz w:val="20"/>
          <w:szCs w:val="20"/>
        </w:rPr>
        <w:t xml:space="preserve">Датой начала работ считается рабочий день, следующий за днём поступления предоплаты на счёт Исполнителя.</w:t>
      </w:r>
    </w:p>
    <w:p>
      <w:pPr>
        <w:tabs>
          <w:tab w:val="left" w:pos="680"/>
        </w:tabs>
        <w:spacing w:after="80" w:line="264"/>
        <w:ind w:left="680" w:hanging="680"/>
        <w:jc w:val="both"/>
      </w:pPr>
      <w:r>
        <w:rPr>
          <w:rFonts w:ascii="Arial" w:cs="Arial" w:eastAsia="Arial" w:hAnsi="Arial"/>
          <w:b/>
          <w:bCs/>
          <w:sz w:val="20"/>
          <w:szCs w:val="20"/>
        </w:rPr>
        <w:t xml:space="preserve">2.6.	</w:t>
      </w:r>
      <w:r>
        <w:rPr>
          <w:rFonts w:ascii="Arial" w:cs="Arial" w:eastAsia="Arial" w:hAnsi="Arial"/>
          <w:b w:val="false"/>
          <w:bCs w:val="false"/>
          <w:sz w:val="20"/>
          <w:szCs w:val="20"/>
        </w:rPr>
        <w:t xml:space="preserve">Расходы на виртуальный сервер и домен (ориентировочно 15 000 тенге в месяц) и официальный шлюз WhatsApp (ориентировочно от 12 000 тенге в месяц) Заказчик оплачивает напрямую по тарифам их владельцев. Эти расходы не входят в стоимость Договора.</w:t>
      </w:r>
    </w:p>
    <w:p>
      <w:pPr>
        <w:keepNext/>
        <w:spacing w:after="100" w:before="180" w:line="264"/>
        <w:jc w:val="left"/>
      </w:pPr>
      <w:r>
        <w:rPr>
          <w:rFonts w:ascii="Arial" w:cs="Arial" w:eastAsia="Arial" w:hAnsi="Arial"/>
          <w:b/>
          <w:bCs/>
          <w:sz w:val="22"/>
          <w:szCs w:val="22"/>
        </w:rPr>
        <w:t xml:space="preserve">3. Сроки и этапы</w:t>
      </w:r>
    </w:p>
    <w:p>
      <w:pPr>
        <w:tabs>
          <w:tab w:val="left" w:pos="680"/>
        </w:tabs>
        <w:spacing w:after="80" w:line="264"/>
        <w:ind w:left="680" w:hanging="680"/>
        <w:jc w:val="both"/>
      </w:pPr>
      <w:r>
        <w:rPr>
          <w:rFonts w:ascii="Arial" w:cs="Arial" w:eastAsia="Arial" w:hAnsi="Arial"/>
          <w:b/>
          <w:bCs/>
          <w:sz w:val="20"/>
          <w:szCs w:val="20"/>
        </w:rPr>
        <w:t xml:space="preserve">3.1.	</w:t>
      </w:r>
      <w:r>
        <w:rPr>
          <w:rFonts w:ascii="Arial" w:cs="Arial" w:eastAsia="Arial" w:hAnsi="Arial"/>
          <w:b w:val="false"/>
          <w:bCs w:val="false"/>
          <w:sz w:val="20"/>
          <w:szCs w:val="20"/>
        </w:rPr>
        <w:t xml:space="preserve">Общий срок разработки — от 4 (четырёх) до 6 (шести) недель с даты начала работ. Работа ведётся итерациями: Заказчик получает 4–5 рабочих версий (билдов) Системы и согласует каждую.</w:t>
      </w:r>
    </w:p>
    <w:p>
      <w:pPr>
        <w:tabs>
          <w:tab w:val="left" w:pos="680"/>
        </w:tabs>
        <w:spacing w:after="80" w:line="264"/>
        <w:ind w:left="680" w:hanging="680"/>
        <w:jc w:val="both"/>
      </w:pPr>
      <w:r>
        <w:rPr>
          <w:rFonts w:ascii="Arial" w:cs="Arial" w:eastAsia="Arial" w:hAnsi="Arial"/>
          <w:b/>
          <w:bCs/>
          <w:sz w:val="20"/>
          <w:szCs w:val="20"/>
        </w:rPr>
        <w:t xml:space="preserve">3.2.	</w:t>
      </w:r>
      <w:r>
        <w:rPr>
          <w:rFonts w:ascii="Arial" w:cs="Arial" w:eastAsia="Arial" w:hAnsi="Arial"/>
          <w:b/>
          <w:bCs/>
          <w:sz w:val="20"/>
          <w:szCs w:val="20"/>
        </w:rPr>
        <w:t xml:space="preserve">Ядро</w:t>
      </w:r>
      <w:r>
        <w:rPr>
          <w:rFonts w:ascii="Arial" w:cs="Arial" w:eastAsia="Arial" w:hAnsi="Arial"/>
          <w:b w:val="false"/>
          <w:bCs w:val="false"/>
          <w:sz w:val="20"/>
          <w:szCs w:val="20"/>
        </w:rPr>
        <w:t xml:space="preserve"> предъявляется Заказчику не позднее 3 (трёх) недель с даты начала работ; первый работающий билд — на второй неделе. В ядро входят разделы Р1–Р4 Приложения № 1: производственная воронка и карточка объекта, смета против факта, график работ, сбор факта через WhatsApp и экран прораба.</w:t>
      </w:r>
    </w:p>
    <w:p>
      <w:pPr>
        <w:tabs>
          <w:tab w:val="left" w:pos="680"/>
        </w:tabs>
        <w:spacing w:after="80" w:line="264"/>
        <w:ind w:left="680" w:hanging="680"/>
        <w:jc w:val="both"/>
      </w:pPr>
      <w:r>
        <w:rPr>
          <w:rFonts w:ascii="Arial" w:cs="Arial" w:eastAsia="Arial" w:hAnsi="Arial"/>
          <w:b/>
          <w:bCs/>
          <w:sz w:val="20"/>
          <w:szCs w:val="20"/>
        </w:rPr>
        <w:t xml:space="preserve">3.3.	</w:t>
      </w:r>
      <w:r>
        <w:rPr>
          <w:rFonts w:ascii="Arial" w:cs="Arial" w:eastAsia="Arial" w:hAnsi="Arial"/>
          <w:b/>
          <w:bCs/>
          <w:sz w:val="20"/>
          <w:szCs w:val="20"/>
        </w:rPr>
        <w:t xml:space="preserve">Обвязка</w:t>
      </w:r>
      <w:r>
        <w:rPr>
          <w:rFonts w:ascii="Arial" w:cs="Arial" w:eastAsia="Arial" w:hAnsi="Arial"/>
          <w:b w:val="false"/>
          <w:bCs w:val="false"/>
          <w:sz w:val="20"/>
          <w:szCs w:val="20"/>
        </w:rPr>
        <w:t xml:space="preserve"> (недели 4–5): разделы Р5–Р8 — снабжение, скрытые работы и сдача, деньги и аналитика, роли и обмен с 1С. По каждому билду Заказчик даёт замечания, Исполнитель вносит правки в следующий билд.</w:t>
      </w:r>
    </w:p>
    <w:p>
      <w:pPr>
        <w:tabs>
          <w:tab w:val="left" w:pos="680"/>
        </w:tabs>
        <w:spacing w:after="80" w:line="264"/>
        <w:ind w:left="680" w:hanging="680"/>
        <w:jc w:val="both"/>
      </w:pPr>
      <w:r>
        <w:rPr>
          <w:rFonts w:ascii="Arial" w:cs="Arial" w:eastAsia="Arial" w:hAnsi="Arial"/>
          <w:b/>
          <w:bCs/>
          <w:sz w:val="20"/>
          <w:szCs w:val="20"/>
        </w:rPr>
        <w:t xml:space="preserve">3.4.	</w:t>
      </w:r>
      <w:r>
        <w:rPr>
          <w:rFonts w:ascii="Arial" w:cs="Arial" w:eastAsia="Arial" w:hAnsi="Arial"/>
          <w:b/>
          <w:bCs/>
          <w:sz w:val="20"/>
          <w:szCs w:val="20"/>
        </w:rPr>
        <w:t xml:space="preserve">Запуск</w:t>
      </w:r>
      <w:r>
        <w:rPr>
          <w:rFonts w:ascii="Arial" w:cs="Arial" w:eastAsia="Arial" w:hAnsi="Arial"/>
          <w:b w:val="false"/>
          <w:bCs w:val="false"/>
          <w:sz w:val="20"/>
          <w:szCs w:val="20"/>
        </w:rPr>
        <w:t xml:space="preserve"> (неделя 6): перенос текущих объектов Заказчика (до девяти), обучение сотрудников офиса, запуск первого объекта в работу и передача Системы на сервер Заказчика. Переход ведётся по одному объекту: остальные объекты продолжают работать в прежнем порядке, пока Заказчик не решит перевести их.</w:t>
      </w:r>
    </w:p>
    <w:p>
      <w:pPr>
        <w:tabs>
          <w:tab w:val="left" w:pos="680"/>
        </w:tabs>
        <w:spacing w:after="80" w:line="264"/>
        <w:ind w:left="680" w:hanging="680"/>
        <w:jc w:val="both"/>
      </w:pPr>
      <w:r>
        <w:rPr>
          <w:rFonts w:ascii="Arial" w:cs="Arial" w:eastAsia="Arial" w:hAnsi="Arial"/>
          <w:b/>
          <w:bCs/>
          <w:sz w:val="20"/>
          <w:szCs w:val="20"/>
        </w:rPr>
        <w:t xml:space="preserve">3.5.	</w:t>
      </w:r>
      <w:r>
        <w:rPr>
          <w:rFonts w:ascii="Arial" w:cs="Arial" w:eastAsia="Arial" w:hAnsi="Arial"/>
          <w:b w:val="false"/>
          <w:bCs w:val="false"/>
          <w:sz w:val="20"/>
          <w:szCs w:val="20"/>
        </w:rPr>
        <w:t xml:space="preserve">Сроки Исполнителя продлеваются на время ожидания материалов, доступов и согласований Заказчика сверх сроков пункта 6.2.4. Это единственное последствие задержки ответа Заказчика.</w:t>
      </w:r>
    </w:p>
    <w:p>
      <w:pPr>
        <w:keepNext/>
        <w:spacing w:after="100" w:before="180" w:line="264"/>
        <w:jc w:val="left"/>
      </w:pPr>
      <w:r>
        <w:rPr>
          <w:rFonts w:ascii="Arial" w:cs="Arial" w:eastAsia="Arial" w:hAnsi="Arial"/>
          <w:b/>
          <w:bCs/>
          <w:sz w:val="22"/>
          <w:szCs w:val="22"/>
        </w:rPr>
        <w:t xml:space="preserve">4. Сдача и приёмка</w:t>
      </w:r>
    </w:p>
    <w:p>
      <w:pPr>
        <w:tabs>
          <w:tab w:val="left" w:pos="680"/>
        </w:tabs>
        <w:spacing w:after="80" w:line="264"/>
        <w:ind w:left="680" w:hanging="680"/>
        <w:jc w:val="both"/>
      </w:pPr>
      <w:r>
        <w:rPr>
          <w:rFonts w:ascii="Arial" w:cs="Arial" w:eastAsia="Arial" w:hAnsi="Arial"/>
          <w:b/>
          <w:bCs/>
          <w:sz w:val="20"/>
          <w:szCs w:val="20"/>
        </w:rPr>
        <w:t xml:space="preserve">4.1.	</w:t>
      </w:r>
      <w:r>
        <w:rPr>
          <w:rFonts w:ascii="Arial" w:cs="Arial" w:eastAsia="Arial" w:hAnsi="Arial"/>
          <w:b w:val="false"/>
          <w:bCs w:val="false"/>
          <w:sz w:val="20"/>
          <w:szCs w:val="20"/>
        </w:rPr>
        <w:t xml:space="preserve">Работы сдаются </w:t>
      </w:r>
      <w:r>
        <w:rPr>
          <w:rFonts w:ascii="Arial" w:cs="Arial" w:eastAsia="Arial" w:hAnsi="Arial"/>
          <w:b/>
          <w:bCs/>
          <w:sz w:val="20"/>
          <w:szCs w:val="20"/>
        </w:rPr>
        <w:t xml:space="preserve">двумя этапами</w:t>
      </w:r>
      <w:r>
        <w:rPr>
          <w:rFonts w:ascii="Arial" w:cs="Arial" w:eastAsia="Arial" w:hAnsi="Arial"/>
          <w:b w:val="false"/>
          <w:bCs w:val="false"/>
          <w:sz w:val="20"/>
          <w:szCs w:val="20"/>
        </w:rPr>
        <w:t xml:space="preserve"> согласно Приложению № 1 и разделу 3: </w:t>
      </w:r>
      <w:r>
        <w:rPr>
          <w:rFonts w:ascii="Arial" w:cs="Arial" w:eastAsia="Arial" w:hAnsi="Arial"/>
          <w:b/>
          <w:bCs/>
          <w:sz w:val="20"/>
          <w:szCs w:val="20"/>
        </w:rPr>
        <w:t xml:space="preserve">Этап 1 «Ядро»</w:t>
      </w:r>
      <w:r>
        <w:rPr>
          <w:rFonts w:ascii="Arial" w:cs="Arial" w:eastAsia="Arial" w:hAnsi="Arial"/>
          <w:b w:val="false"/>
          <w:bCs w:val="false"/>
          <w:sz w:val="20"/>
          <w:szCs w:val="20"/>
        </w:rPr>
        <w:t xml:space="preserve"> — разделы Р1–Р4 (пункт 3.2); </w:t>
      </w:r>
      <w:r>
        <w:rPr>
          <w:rFonts w:ascii="Arial" w:cs="Arial" w:eastAsia="Arial" w:hAnsi="Arial"/>
          <w:b/>
          <w:bCs/>
          <w:sz w:val="20"/>
          <w:szCs w:val="20"/>
        </w:rPr>
        <w:t xml:space="preserve">Этап 2 «Сдача Системы»</w:t>
      </w:r>
      <w:r>
        <w:rPr>
          <w:rFonts w:ascii="Arial" w:cs="Arial" w:eastAsia="Arial" w:hAnsi="Arial"/>
          <w:b w:val="false"/>
          <w:bCs w:val="false"/>
          <w:sz w:val="20"/>
          <w:szCs w:val="20"/>
        </w:rPr>
        <w:t xml:space="preserve"> — разделы Р5–Р9, перенос объектов, обучение и передача Системы на сервер Заказчика (пункты 3.3–3.4).</w:t>
      </w:r>
    </w:p>
    <w:p>
      <w:pPr>
        <w:tabs>
          <w:tab w:val="left" w:pos="680"/>
        </w:tabs>
        <w:spacing w:after="80" w:line="264"/>
        <w:ind w:left="680" w:hanging="680"/>
        <w:jc w:val="both"/>
      </w:pPr>
      <w:r>
        <w:rPr>
          <w:rFonts w:ascii="Arial" w:cs="Arial" w:eastAsia="Arial" w:hAnsi="Arial"/>
          <w:b/>
          <w:bCs/>
          <w:sz w:val="20"/>
          <w:szCs w:val="20"/>
        </w:rPr>
        <w:t xml:space="preserve">4.2.	</w:t>
      </w:r>
      <w:r>
        <w:rPr>
          <w:rFonts w:ascii="Arial" w:cs="Arial" w:eastAsia="Arial" w:hAnsi="Arial"/>
          <w:b w:val="false"/>
          <w:bCs w:val="false"/>
          <w:sz w:val="20"/>
          <w:szCs w:val="20"/>
        </w:rPr>
        <w:t xml:space="preserve">По завершении каждого этапа Исполнитель уведомляет Заказчика о готовности, предоставляет доступ к Системе и направляет акт выполненных работ по этапу по форме Приложения № 2 (далее — «Акт этапа»): по Этапу 1 — «Акт утверждения ядра», по Этапу 2 — «Акт сдачи». Иные акты для целей приёмки и оплаты по Договору не применяются.</w:t>
      </w:r>
    </w:p>
    <w:p>
      <w:pPr>
        <w:tabs>
          <w:tab w:val="left" w:pos="680"/>
        </w:tabs>
        <w:spacing w:after="80" w:line="264"/>
        <w:ind w:left="680" w:hanging="680"/>
        <w:jc w:val="both"/>
      </w:pPr>
      <w:r>
        <w:rPr>
          <w:rFonts w:ascii="Arial" w:cs="Arial" w:eastAsia="Arial" w:hAnsi="Arial"/>
          <w:b/>
          <w:bCs/>
          <w:sz w:val="20"/>
          <w:szCs w:val="20"/>
        </w:rPr>
        <w:t xml:space="preserve">4.3.	</w:t>
      </w:r>
      <w:r>
        <w:rPr>
          <w:rFonts w:ascii="Arial" w:cs="Arial" w:eastAsia="Arial" w:hAnsi="Arial"/>
          <w:b w:val="false"/>
          <w:bCs w:val="false"/>
          <w:sz w:val="20"/>
          <w:szCs w:val="20"/>
        </w:rPr>
        <w:t xml:space="preserve">Приёмка проводится по разделам Приложения № 1 этого этапа с учётом утверждённой детализации (пункт 1.3): открыли — проверили — работает.</w:t>
      </w:r>
    </w:p>
    <w:p>
      <w:pPr>
        <w:tabs>
          <w:tab w:val="left" w:pos="680"/>
        </w:tabs>
        <w:spacing w:after="80" w:line="264"/>
        <w:ind w:left="680" w:hanging="680"/>
        <w:jc w:val="both"/>
      </w:pPr>
      <w:r>
        <w:rPr>
          <w:rFonts w:ascii="Arial" w:cs="Arial" w:eastAsia="Arial" w:hAnsi="Arial"/>
          <w:b/>
          <w:bCs/>
          <w:sz w:val="20"/>
          <w:szCs w:val="20"/>
        </w:rPr>
        <w:t xml:space="preserve">4.4.	</w:t>
      </w:r>
      <w:r>
        <w:rPr>
          <w:rFonts w:ascii="Arial" w:cs="Arial" w:eastAsia="Arial" w:hAnsi="Arial"/>
          <w:b w:val="false"/>
          <w:bCs w:val="false"/>
          <w:sz w:val="20"/>
          <w:szCs w:val="20"/>
        </w:rPr>
        <w:t xml:space="preserve">Заказчик в течение 5 (пяти) рабочих дней с даты получения Акта этапа подписывает его или направляет мотивированный отказ с перечнем несоответствий Приложению № 1. Если в этот срок ответа нет, Исполнитель направляет напоминание; если ответа нет и в течение 2 (двух) рабочих дней после напоминания, этап считается принятым, а Акт этапа — подписанным в последний день этого срока.</w:t>
      </w:r>
    </w:p>
    <w:p>
      <w:pPr>
        <w:tabs>
          <w:tab w:val="left" w:pos="680"/>
        </w:tabs>
        <w:spacing w:after="80" w:line="264"/>
        <w:ind w:left="680" w:hanging="680"/>
        <w:jc w:val="both"/>
      </w:pPr>
      <w:r>
        <w:rPr>
          <w:rFonts w:ascii="Arial" w:cs="Arial" w:eastAsia="Arial" w:hAnsi="Arial"/>
          <w:b/>
          <w:bCs/>
          <w:sz w:val="20"/>
          <w:szCs w:val="20"/>
        </w:rPr>
        <w:t xml:space="preserve">4.5.	</w:t>
      </w:r>
      <w:r>
        <w:rPr>
          <w:rFonts w:ascii="Arial" w:cs="Arial" w:eastAsia="Arial" w:hAnsi="Arial"/>
          <w:b w:val="false"/>
          <w:bCs w:val="false"/>
          <w:sz w:val="20"/>
          <w:szCs w:val="20"/>
        </w:rPr>
        <w:t xml:space="preserve">При мотивированном отказе Исполнитель устраняет несоответствия и повторно направляет Акт этапа. Повторная приёмка проводится только по пунктам отказа в порядке пункта 4.4.</w:t>
      </w:r>
    </w:p>
    <w:p>
      <w:pPr>
        <w:tabs>
          <w:tab w:val="left" w:pos="680"/>
        </w:tabs>
        <w:spacing w:after="80" w:line="264"/>
        <w:ind w:left="680" w:hanging="680"/>
        <w:jc w:val="both"/>
      </w:pPr>
      <w:r>
        <w:rPr>
          <w:rFonts w:ascii="Arial" w:cs="Arial" w:eastAsia="Arial" w:hAnsi="Arial"/>
          <w:b/>
          <w:bCs/>
          <w:sz w:val="20"/>
          <w:szCs w:val="20"/>
        </w:rPr>
        <w:t xml:space="preserve">4.6.	</w:t>
      </w:r>
      <w:r>
        <w:rPr>
          <w:rFonts w:ascii="Arial" w:cs="Arial" w:eastAsia="Arial" w:hAnsi="Arial"/>
          <w:b/>
          <w:bCs/>
          <w:sz w:val="20"/>
          <w:szCs w:val="20"/>
        </w:rPr>
        <w:t xml:space="preserve">Дата подписания Акта этапа</w:t>
      </w:r>
      <w:r>
        <w:rPr>
          <w:rFonts w:ascii="Arial" w:cs="Arial" w:eastAsia="Arial" w:hAnsi="Arial"/>
          <w:b w:val="false"/>
          <w:bCs w:val="false"/>
          <w:sz w:val="20"/>
          <w:szCs w:val="20"/>
        </w:rPr>
        <w:t xml:space="preserve"> — дата, когда Акт этапа подписан обеими Сторонами (на бумаге, ЭЦП или скан-копией по пункту 4.9), либо дата, когда он считается подписанным по пункту 4.4. Все сроки Договора, отсчитываемые от акта (оплата этапов, переход прав, гарантия), исчисляются от этой даты. Акт, подписанный только одной Стороной, не является основанием для оплаты, перехода прав или отсчёта сроков.</w:t>
      </w:r>
    </w:p>
    <w:p>
      <w:pPr>
        <w:tabs>
          <w:tab w:val="left" w:pos="680"/>
        </w:tabs>
        <w:spacing w:after="80" w:line="264"/>
        <w:ind w:left="680" w:hanging="680"/>
        <w:jc w:val="both"/>
      </w:pPr>
      <w:r>
        <w:rPr>
          <w:rFonts w:ascii="Arial" w:cs="Arial" w:eastAsia="Arial" w:hAnsi="Arial"/>
          <w:b/>
          <w:bCs/>
          <w:sz w:val="20"/>
          <w:szCs w:val="20"/>
        </w:rPr>
        <w:t xml:space="preserve">4.7.	</w:t>
      </w:r>
      <w:r>
        <w:rPr>
          <w:rFonts w:ascii="Arial" w:cs="Arial" w:eastAsia="Arial" w:hAnsi="Arial"/>
          <w:b w:val="false"/>
          <w:bCs w:val="false"/>
          <w:sz w:val="20"/>
          <w:szCs w:val="20"/>
        </w:rPr>
        <w:t xml:space="preserve">Подписание Акта этапа подтверждает приёмку объёма этапа и не освобождает Исполнителя от устранения ошибок по разделу 7 и несоответствий, выявленных при ведении первого объекта (пункт 4.8).</w:t>
      </w:r>
    </w:p>
    <w:p>
      <w:pPr>
        <w:tabs>
          <w:tab w:val="left" w:pos="680"/>
        </w:tabs>
        <w:spacing w:after="80" w:line="264"/>
        <w:ind w:left="680" w:hanging="680"/>
        <w:jc w:val="both"/>
      </w:pPr>
      <w:r>
        <w:rPr>
          <w:rFonts w:ascii="Arial" w:cs="Arial" w:eastAsia="Arial" w:hAnsi="Arial"/>
          <w:b/>
          <w:bCs/>
          <w:sz w:val="20"/>
          <w:szCs w:val="20"/>
        </w:rPr>
        <w:t xml:space="preserve">4.8.	</w:t>
      </w:r>
      <w:r>
        <w:rPr>
          <w:rFonts w:ascii="Arial" w:cs="Arial" w:eastAsia="Arial" w:hAnsi="Arial"/>
          <w:b w:val="false"/>
          <w:bCs w:val="false"/>
          <w:sz w:val="20"/>
          <w:szCs w:val="20"/>
        </w:rPr>
        <w:t xml:space="preserve">Несоответствия Приложению № 1 устраняются Исполнителем бесплатно в разумный срок. Если по итогам ведения первого объекта Заказчик укажет, что экран или правило не соответствует его процессу, Исполнитель переделывает его в рамках Договора, в пределах пункта 9.2.</w:t>
      </w:r>
    </w:p>
    <w:p>
      <w:pPr>
        <w:tabs>
          <w:tab w:val="left" w:pos="680"/>
        </w:tabs>
        <w:spacing w:after="80" w:line="264"/>
        <w:ind w:left="680" w:hanging="680"/>
        <w:jc w:val="both"/>
      </w:pPr>
      <w:r>
        <w:rPr>
          <w:rFonts w:ascii="Arial" w:cs="Arial" w:eastAsia="Arial" w:hAnsi="Arial"/>
          <w:b/>
          <w:bCs/>
          <w:sz w:val="20"/>
          <w:szCs w:val="20"/>
        </w:rPr>
        <w:t xml:space="preserve">4.9.	</w:t>
      </w:r>
      <w:r>
        <w:rPr>
          <w:rFonts w:ascii="Arial" w:cs="Arial" w:eastAsia="Arial" w:hAnsi="Arial"/>
          <w:b w:val="false"/>
          <w:bCs w:val="false"/>
          <w:sz w:val="20"/>
          <w:szCs w:val="20"/>
        </w:rPr>
        <w:t xml:space="preserve">Стороны признают юридическую силу документов и сообщений, переданных по WhatsApp и электронной почте по реквизитам раздела 12, а также документов, подписанных ЭЦП. Скан-копия Акта этапа имеет силу до обмена оригиналами.</w:t>
      </w:r>
    </w:p>
    <w:p>
      <w:pPr>
        <w:keepNext/>
        <w:spacing w:after="100" w:before="180" w:line="264"/>
        <w:jc w:val="left"/>
      </w:pPr>
      <w:r>
        <w:rPr>
          <w:rFonts w:ascii="Arial" w:cs="Arial" w:eastAsia="Arial" w:hAnsi="Arial"/>
          <w:b/>
          <w:bCs/>
          <w:sz w:val="22"/>
          <w:szCs w:val="22"/>
        </w:rPr>
        <w:t xml:space="preserve">5. Права на результат и данные</w:t>
      </w:r>
    </w:p>
    <w:p>
      <w:pPr>
        <w:tabs>
          <w:tab w:val="left" w:pos="680"/>
        </w:tabs>
        <w:spacing w:after="80" w:line="264"/>
        <w:ind w:left="680" w:hanging="680"/>
        <w:jc w:val="both"/>
      </w:pPr>
      <w:r>
        <w:rPr>
          <w:rFonts w:ascii="Arial" w:cs="Arial" w:eastAsia="Arial" w:hAnsi="Arial"/>
          <w:b/>
          <w:bCs/>
          <w:sz w:val="20"/>
          <w:szCs w:val="20"/>
        </w:rPr>
        <w:t xml:space="preserve">5.1.	</w:t>
      </w:r>
      <w:r>
        <w:rPr>
          <w:rFonts w:ascii="Arial" w:cs="Arial" w:eastAsia="Arial" w:hAnsi="Arial"/>
          <w:b w:val="false"/>
          <w:bCs w:val="false"/>
          <w:sz w:val="20"/>
          <w:szCs w:val="20"/>
        </w:rPr>
        <w:t xml:space="preserve">Исключительные имущественные права на Систему переходят к Заказчику с даты подписания Акта сдачи (пункт 4.6) и поступления оплаты в полном объёме.</w:t>
      </w:r>
    </w:p>
    <w:p>
      <w:pPr>
        <w:tabs>
          <w:tab w:val="left" w:pos="680"/>
        </w:tabs>
        <w:spacing w:after="80" w:line="264"/>
        <w:ind w:left="680" w:hanging="680"/>
        <w:jc w:val="both"/>
      </w:pPr>
      <w:r>
        <w:rPr>
          <w:rFonts w:ascii="Arial" w:cs="Arial" w:eastAsia="Arial" w:hAnsi="Arial"/>
          <w:b/>
          <w:bCs/>
          <w:sz w:val="20"/>
          <w:szCs w:val="20"/>
        </w:rPr>
        <w:t xml:space="preserve">5.2.	</w:t>
      </w:r>
      <w:r>
        <w:rPr>
          <w:rFonts w:ascii="Arial" w:cs="Arial" w:eastAsia="Arial" w:hAnsi="Arial"/>
          <w:b w:val="false"/>
          <w:bCs w:val="false"/>
          <w:sz w:val="20"/>
          <w:szCs w:val="20"/>
        </w:rPr>
        <w:t xml:space="preserve">Исполнитель передаёт Заказчику исходный код, базу данных, документацию, доступы к серверу и административные учётные записи.</w:t>
      </w:r>
    </w:p>
    <w:p>
      <w:pPr>
        <w:tabs>
          <w:tab w:val="left" w:pos="680"/>
        </w:tabs>
        <w:spacing w:after="80" w:line="264"/>
        <w:ind w:left="680" w:hanging="680"/>
        <w:jc w:val="both"/>
      </w:pPr>
      <w:r>
        <w:rPr>
          <w:rFonts w:ascii="Arial" w:cs="Arial" w:eastAsia="Arial" w:hAnsi="Arial"/>
          <w:b/>
          <w:bCs/>
          <w:sz w:val="20"/>
          <w:szCs w:val="20"/>
        </w:rPr>
        <w:t xml:space="preserve">5.3.	</w:t>
      </w:r>
      <w:r>
        <w:rPr>
          <w:rFonts w:ascii="Arial" w:cs="Arial" w:eastAsia="Arial" w:hAnsi="Arial"/>
          <w:b w:val="false"/>
          <w:bCs w:val="false"/>
          <w:sz w:val="20"/>
          <w:szCs w:val="20"/>
        </w:rPr>
        <w:t xml:space="preserve">Все данные в Системе — объекты, сметы, цены, подрядчики, поставщики, табели, платежи, документы и фотографии — принадлежат Заказчику.</w:t>
      </w:r>
    </w:p>
    <w:p>
      <w:pPr>
        <w:tabs>
          <w:tab w:val="left" w:pos="680"/>
        </w:tabs>
        <w:spacing w:after="80" w:line="264"/>
        <w:ind w:left="680" w:hanging="680"/>
        <w:jc w:val="both"/>
      </w:pPr>
      <w:r>
        <w:rPr>
          <w:rFonts w:ascii="Arial" w:cs="Arial" w:eastAsia="Arial" w:hAnsi="Arial"/>
          <w:b/>
          <w:bCs/>
          <w:sz w:val="20"/>
          <w:szCs w:val="20"/>
        </w:rPr>
        <w:t xml:space="preserve">5.4.	</w:t>
      </w:r>
      <w:r>
        <w:rPr>
          <w:rFonts w:ascii="Arial" w:cs="Arial" w:eastAsia="Arial" w:hAnsi="Arial"/>
          <w:b w:val="false"/>
          <w:bCs w:val="false"/>
          <w:sz w:val="20"/>
          <w:szCs w:val="20"/>
        </w:rPr>
        <w:t xml:space="preserve">Исполнитель вправе использовать общие технические решения в других проектах без раскрытия данных Заказчика.</w:t>
      </w:r>
    </w:p>
    <w:p>
      <w:pPr>
        <w:keepNext/>
        <w:spacing w:after="100" w:before="180" w:line="264"/>
        <w:jc w:val="left"/>
      </w:pPr>
      <w:r>
        <w:rPr>
          <w:rFonts w:ascii="Arial" w:cs="Arial" w:eastAsia="Arial" w:hAnsi="Arial"/>
          <w:b/>
          <w:bCs/>
          <w:sz w:val="22"/>
          <w:szCs w:val="22"/>
        </w:rPr>
        <w:t xml:space="preserve">6. Обязанности Сторон</w:t>
      </w:r>
    </w:p>
    <w:p>
      <w:pPr>
        <w:keepNext/>
        <w:spacing w:after="80" w:before="60" w:line="264"/>
        <w:jc w:val="left"/>
      </w:pPr>
      <w:r>
        <w:rPr>
          <w:rFonts w:ascii="Arial" w:cs="Arial" w:eastAsia="Arial" w:hAnsi="Arial"/>
          <w:b/>
          <w:bCs/>
          <w:sz w:val="20"/>
          <w:szCs w:val="20"/>
        </w:rPr>
        <w:t xml:space="preserve">6.1. Исполнитель обязуется:</w:t>
      </w:r>
    </w:p>
    <w:p>
      <w:pPr>
        <w:tabs>
          <w:tab w:val="left" w:pos="680"/>
        </w:tabs>
        <w:spacing w:after="80" w:line="264"/>
        <w:ind w:left="680" w:hanging="680"/>
        <w:jc w:val="both"/>
      </w:pPr>
      <w:r>
        <w:rPr>
          <w:rFonts w:ascii="Arial" w:cs="Arial" w:eastAsia="Arial" w:hAnsi="Arial"/>
          <w:b/>
          <w:bCs/>
          <w:sz w:val="20"/>
          <w:szCs w:val="20"/>
        </w:rPr>
        <w:t xml:space="preserve">6.1.1.	</w:t>
      </w:r>
      <w:r>
        <w:rPr>
          <w:rFonts w:ascii="Arial" w:cs="Arial" w:eastAsia="Arial" w:hAnsi="Arial"/>
          <w:b w:val="false"/>
          <w:bCs w:val="false"/>
          <w:sz w:val="20"/>
          <w:szCs w:val="20"/>
        </w:rPr>
        <w:t xml:space="preserve">Выполнить работы в объёме Приложения № 1 в сроки раздела 3 и передать Систему Заказчику.</w:t>
      </w:r>
    </w:p>
    <w:p>
      <w:pPr>
        <w:tabs>
          <w:tab w:val="left" w:pos="680"/>
        </w:tabs>
        <w:spacing w:after="80" w:line="264"/>
        <w:ind w:left="680" w:hanging="680"/>
        <w:jc w:val="both"/>
      </w:pPr>
      <w:r>
        <w:rPr>
          <w:rFonts w:ascii="Arial" w:cs="Arial" w:eastAsia="Arial" w:hAnsi="Arial"/>
          <w:b/>
          <w:bCs/>
          <w:sz w:val="20"/>
          <w:szCs w:val="20"/>
        </w:rPr>
        <w:t xml:space="preserve">6.1.2.	</w:t>
      </w:r>
      <w:r>
        <w:rPr>
          <w:rFonts w:ascii="Arial" w:cs="Arial" w:eastAsia="Arial" w:hAnsi="Arial"/>
          <w:b w:val="false"/>
          <w:bCs w:val="false"/>
          <w:sz w:val="20"/>
          <w:szCs w:val="20"/>
        </w:rPr>
        <w:t xml:space="preserve">Провести архитектурную неделю, показывать рабочие билды и вносить правки по замечаниям Заказчика.</w:t>
      </w:r>
    </w:p>
    <w:p>
      <w:pPr>
        <w:tabs>
          <w:tab w:val="left" w:pos="680"/>
        </w:tabs>
        <w:spacing w:after="80" w:line="264"/>
        <w:ind w:left="680" w:hanging="680"/>
        <w:jc w:val="both"/>
      </w:pPr>
      <w:r>
        <w:rPr>
          <w:rFonts w:ascii="Arial" w:cs="Arial" w:eastAsia="Arial" w:hAnsi="Arial"/>
          <w:b/>
          <w:bCs/>
          <w:sz w:val="20"/>
          <w:szCs w:val="20"/>
        </w:rPr>
        <w:t xml:space="preserve">6.1.3.	</w:t>
      </w:r>
      <w:r>
        <w:rPr>
          <w:rFonts w:ascii="Arial" w:cs="Arial" w:eastAsia="Arial" w:hAnsi="Arial"/>
          <w:b w:val="false"/>
          <w:bCs w:val="false"/>
          <w:sz w:val="20"/>
          <w:szCs w:val="20"/>
        </w:rPr>
        <w:t xml:space="preserve">Настроить WhatsApp-бота и сценарии опроса прорабов, перенести текущие объекты, развернуть Систему, провести обучение офиса — два занятия по 1,5 часа.</w:t>
      </w:r>
    </w:p>
    <w:p>
      <w:pPr>
        <w:tabs>
          <w:tab w:val="left" w:pos="680"/>
        </w:tabs>
        <w:spacing w:after="80" w:line="264"/>
        <w:ind w:left="680" w:hanging="680"/>
        <w:jc w:val="both"/>
      </w:pPr>
      <w:r>
        <w:rPr>
          <w:rFonts w:ascii="Arial" w:cs="Arial" w:eastAsia="Arial" w:hAnsi="Arial"/>
          <w:b/>
          <w:bCs/>
          <w:sz w:val="20"/>
          <w:szCs w:val="20"/>
        </w:rPr>
        <w:t xml:space="preserve">6.1.4.	</w:t>
      </w:r>
      <w:r>
        <w:rPr>
          <w:rFonts w:ascii="Arial" w:cs="Arial" w:eastAsia="Arial" w:hAnsi="Arial"/>
          <w:b w:val="false"/>
          <w:bCs w:val="false"/>
          <w:sz w:val="20"/>
          <w:szCs w:val="20"/>
        </w:rPr>
        <w:t xml:space="preserve">Оказывать сопровождение и гарантийную поддержку по разделу 7.</w:t>
      </w:r>
    </w:p>
    <w:p>
      <w:pPr>
        <w:keepNext/>
        <w:spacing w:after="80" w:before="60" w:line="264"/>
        <w:jc w:val="left"/>
      </w:pPr>
      <w:r>
        <w:rPr>
          <w:rFonts w:ascii="Arial" w:cs="Arial" w:eastAsia="Arial" w:hAnsi="Arial"/>
          <w:b/>
          <w:bCs/>
          <w:sz w:val="20"/>
          <w:szCs w:val="20"/>
        </w:rPr>
        <w:t xml:space="preserve">6.2. Заказчик обязуется:</w:t>
      </w:r>
    </w:p>
    <w:p>
      <w:pPr>
        <w:tabs>
          <w:tab w:val="left" w:pos="680"/>
        </w:tabs>
        <w:spacing w:after="80" w:line="264"/>
        <w:ind w:left="680" w:hanging="680"/>
        <w:jc w:val="both"/>
      </w:pPr>
      <w:r>
        <w:rPr>
          <w:rFonts w:ascii="Arial" w:cs="Arial" w:eastAsia="Arial" w:hAnsi="Arial"/>
          <w:b/>
          <w:bCs/>
          <w:sz w:val="20"/>
          <w:szCs w:val="20"/>
        </w:rPr>
        <w:t xml:space="preserve">6.2.1.	</w:t>
      </w:r>
      <w:r>
        <w:rPr>
          <w:rFonts w:ascii="Arial" w:cs="Arial" w:eastAsia="Arial" w:hAnsi="Arial"/>
          <w:b w:val="false"/>
          <w:bCs w:val="false"/>
          <w:sz w:val="20"/>
          <w:szCs w:val="20"/>
        </w:rPr>
        <w:t xml:space="preserve">Назначить ответственное лицо, уполномоченное принимать решения по составу Системы и приёмке.</w:t>
      </w:r>
    </w:p>
    <w:p>
      <w:pPr>
        <w:tabs>
          <w:tab w:val="left" w:pos="680"/>
        </w:tabs>
        <w:spacing w:after="80" w:line="264"/>
        <w:ind w:left="680" w:hanging="680"/>
        <w:jc w:val="both"/>
      </w:pPr>
      <w:r>
        <w:rPr>
          <w:rFonts w:ascii="Arial" w:cs="Arial" w:eastAsia="Arial" w:hAnsi="Arial"/>
          <w:b/>
          <w:bCs/>
          <w:sz w:val="20"/>
          <w:szCs w:val="20"/>
        </w:rPr>
        <w:t xml:space="preserve">6.2.2.	</w:t>
      </w:r>
      <w:r>
        <w:rPr>
          <w:rFonts w:ascii="Arial" w:cs="Arial" w:eastAsia="Arial" w:hAnsi="Arial"/>
          <w:b w:val="false"/>
          <w:bCs w:val="false"/>
          <w:sz w:val="20"/>
          <w:szCs w:val="20"/>
        </w:rPr>
        <w:t xml:space="preserve">Участвовать в архитектурной неделе и согласовать детализацию Приложения № 1 (пункт 1.3).</w:t>
      </w:r>
    </w:p>
    <w:p>
      <w:pPr>
        <w:tabs>
          <w:tab w:val="left" w:pos="680"/>
        </w:tabs>
        <w:spacing w:after="80" w:line="264"/>
        <w:ind w:left="680" w:hanging="680"/>
        <w:jc w:val="both"/>
      </w:pPr>
      <w:r>
        <w:rPr>
          <w:rFonts w:ascii="Arial" w:cs="Arial" w:eastAsia="Arial" w:hAnsi="Arial"/>
          <w:b/>
          <w:bCs/>
          <w:sz w:val="20"/>
          <w:szCs w:val="20"/>
        </w:rPr>
        <w:t xml:space="preserve">6.2.3.	</w:t>
      </w:r>
      <w:r>
        <w:rPr>
          <w:rFonts w:ascii="Arial" w:cs="Arial" w:eastAsia="Arial" w:hAnsi="Arial"/>
          <w:b w:val="false"/>
          <w:bCs w:val="false"/>
          <w:sz w:val="20"/>
          <w:szCs w:val="20"/>
        </w:rPr>
        <w:t xml:space="preserve">Передать сметы в формате Excel по текущим объектам, шаблон сметы, графики работ, данные о бригадах, подрядчиках и поставщиках, формы документов; подключить официальный шлюз WhatsApp и предоставить доступы.</w:t>
      </w:r>
    </w:p>
    <w:p>
      <w:pPr>
        <w:tabs>
          <w:tab w:val="left" w:pos="680"/>
        </w:tabs>
        <w:spacing w:after="80" w:line="264"/>
        <w:ind w:left="680" w:hanging="680"/>
        <w:jc w:val="both"/>
      </w:pPr>
      <w:r>
        <w:rPr>
          <w:rFonts w:ascii="Arial" w:cs="Arial" w:eastAsia="Arial" w:hAnsi="Arial"/>
          <w:b/>
          <w:bCs/>
          <w:sz w:val="20"/>
          <w:szCs w:val="20"/>
        </w:rPr>
        <w:t xml:space="preserve">6.2.4.	</w:t>
      </w:r>
      <w:r>
        <w:rPr>
          <w:rFonts w:ascii="Arial" w:cs="Arial" w:eastAsia="Arial" w:hAnsi="Arial"/>
          <w:b w:val="false"/>
          <w:bCs w:val="false"/>
          <w:sz w:val="20"/>
          <w:szCs w:val="20"/>
        </w:rPr>
        <w:t xml:space="preserve">Участвовать в согласовании билдов и отвечать на вопросы Исполнителя, как правило, в течение 2 (двух) рабочих дней. Если ответ требует сбора данных или внутреннего согласования, Заказчик в этот срок сообщает, когда ответит, — не позднее 5 (пяти) рабочих дней. Задержка ответа не является нарушением Договора и не влечёт ответственности Заказчика; её последствие — продление сроков Исполнителя по пункту 3.5.</w:t>
      </w:r>
    </w:p>
    <w:p>
      <w:pPr>
        <w:tabs>
          <w:tab w:val="left" w:pos="680"/>
        </w:tabs>
        <w:spacing w:after="80" w:line="264"/>
        <w:ind w:left="680" w:hanging="680"/>
        <w:jc w:val="both"/>
      </w:pPr>
      <w:r>
        <w:rPr>
          <w:rFonts w:ascii="Arial" w:cs="Arial" w:eastAsia="Arial" w:hAnsi="Arial"/>
          <w:b/>
          <w:bCs/>
          <w:sz w:val="20"/>
          <w:szCs w:val="20"/>
        </w:rPr>
        <w:t xml:space="preserve">6.2.5.	</w:t>
      </w:r>
      <w:r>
        <w:rPr>
          <w:rFonts w:ascii="Arial" w:cs="Arial" w:eastAsia="Arial" w:hAnsi="Arial"/>
          <w:b w:val="false"/>
          <w:bCs w:val="false"/>
          <w:sz w:val="20"/>
          <w:szCs w:val="20"/>
        </w:rPr>
        <w:t xml:space="preserve">Оплачивать работы и расходы по разделу 2.</w:t>
      </w:r>
    </w:p>
    <w:p>
      <w:pPr>
        <w:keepNext/>
        <w:spacing w:after="100" w:before="180" w:line="264"/>
        <w:jc w:val="left"/>
      </w:pPr>
      <w:r>
        <w:rPr>
          <w:rFonts w:ascii="Arial" w:cs="Arial" w:eastAsia="Arial" w:hAnsi="Arial"/>
          <w:b/>
          <w:bCs/>
          <w:sz w:val="22"/>
          <w:szCs w:val="22"/>
        </w:rPr>
        <w:t xml:space="preserve">7. Сопровождение и гарантия</w:t>
      </w:r>
    </w:p>
    <w:p>
      <w:pPr>
        <w:tabs>
          <w:tab w:val="left" w:pos="680"/>
        </w:tabs>
        <w:spacing w:after="80" w:line="264"/>
        <w:ind w:left="680" w:hanging="680"/>
        <w:jc w:val="both"/>
      </w:pPr>
      <w:r>
        <w:rPr>
          <w:rFonts w:ascii="Arial" w:cs="Arial" w:eastAsia="Arial" w:hAnsi="Arial"/>
          <w:b/>
          <w:bCs/>
          <w:sz w:val="20"/>
          <w:szCs w:val="20"/>
        </w:rPr>
        <w:t xml:space="preserve">7.1.	</w:t>
      </w:r>
      <w:r>
        <w:rPr>
          <w:rFonts w:ascii="Arial" w:cs="Arial" w:eastAsia="Arial" w:hAnsi="Arial"/>
          <w:b w:val="false"/>
          <w:bCs w:val="false"/>
          <w:sz w:val="20"/>
          <w:szCs w:val="20"/>
        </w:rPr>
        <w:t xml:space="preserve">В течение 1 (одного) месяца после запуска Исполнитель сопровождает работу Системы: консультирует сотрудников, корректирует настройки и сценарии бота по опыту первых объектов — без дополнительной оплаты.</w:t>
      </w:r>
    </w:p>
    <w:p>
      <w:pPr>
        <w:tabs>
          <w:tab w:val="left" w:pos="680"/>
        </w:tabs>
        <w:spacing w:after="80" w:line="264"/>
        <w:ind w:left="680" w:hanging="680"/>
        <w:jc w:val="both"/>
      </w:pPr>
      <w:r>
        <w:rPr>
          <w:rFonts w:ascii="Arial" w:cs="Arial" w:eastAsia="Arial" w:hAnsi="Arial"/>
          <w:b/>
          <w:bCs/>
          <w:sz w:val="20"/>
          <w:szCs w:val="20"/>
        </w:rPr>
        <w:t xml:space="preserve">7.2.	</w:t>
      </w:r>
      <w:r>
        <w:rPr>
          <w:rFonts w:ascii="Arial" w:cs="Arial" w:eastAsia="Arial" w:hAnsi="Arial"/>
          <w:b w:val="false"/>
          <w:bCs w:val="false"/>
          <w:sz w:val="20"/>
          <w:szCs w:val="20"/>
        </w:rPr>
        <w:t xml:space="preserve">Гарантия — 6 (шесть) месяцев с даты подписания Акта сдачи (пункт 4.6): исправление ошибок Системы без дополнительной оплаты. Срок реакции — 1 рабочий день.</w:t>
      </w:r>
    </w:p>
    <w:p>
      <w:pPr>
        <w:tabs>
          <w:tab w:val="left" w:pos="680"/>
        </w:tabs>
        <w:spacing w:after="80" w:line="264"/>
        <w:ind w:left="680" w:hanging="680"/>
        <w:jc w:val="both"/>
      </w:pPr>
      <w:r>
        <w:rPr>
          <w:rFonts w:ascii="Arial" w:cs="Arial" w:eastAsia="Arial" w:hAnsi="Arial"/>
          <w:b/>
          <w:bCs/>
          <w:sz w:val="20"/>
          <w:szCs w:val="20"/>
        </w:rPr>
        <w:t xml:space="preserve">7.3.	</w:t>
      </w:r>
      <w:r>
        <w:rPr>
          <w:rFonts w:ascii="Arial" w:cs="Arial" w:eastAsia="Arial" w:hAnsi="Arial"/>
          <w:b w:val="false"/>
          <w:bCs w:val="false"/>
          <w:sz w:val="20"/>
          <w:szCs w:val="20"/>
        </w:rPr>
        <w:t xml:space="preserve">Гарантия не распространяется на последствия изменения кода Заказчиком или третьими лицами, неоплаты сервера и сторонних сервисов, изменения их условий.</w:t>
      </w:r>
    </w:p>
    <w:p>
      <w:pPr>
        <w:tabs>
          <w:tab w:val="left" w:pos="680"/>
        </w:tabs>
        <w:spacing w:after="80" w:line="264"/>
        <w:ind w:left="680" w:hanging="680"/>
        <w:jc w:val="both"/>
      </w:pPr>
      <w:r>
        <w:rPr>
          <w:rFonts w:ascii="Arial" w:cs="Arial" w:eastAsia="Arial" w:hAnsi="Arial"/>
          <w:b/>
          <w:bCs/>
          <w:sz w:val="20"/>
          <w:szCs w:val="20"/>
        </w:rPr>
        <w:t xml:space="preserve">7.4.	</w:t>
      </w:r>
      <w:r>
        <w:rPr>
          <w:rFonts w:ascii="Arial" w:cs="Arial" w:eastAsia="Arial" w:hAnsi="Arial"/>
          <w:b w:val="false"/>
          <w:bCs w:val="false"/>
          <w:sz w:val="20"/>
          <w:szCs w:val="20"/>
        </w:rPr>
        <w:t xml:space="preserve">Доработки после окончания гарантии выполняются по часовой ставке 20 долларов США в час (в тенге по курсу на дату счёта) или по отдельному соглашению.</w:t>
      </w:r>
    </w:p>
    <w:p>
      <w:pPr>
        <w:keepNext/>
        <w:spacing w:after="100" w:before="180" w:line="264"/>
        <w:jc w:val="left"/>
      </w:pPr>
      <w:r>
        <w:rPr>
          <w:rFonts w:ascii="Arial" w:cs="Arial" w:eastAsia="Arial" w:hAnsi="Arial"/>
          <w:b/>
          <w:bCs/>
          <w:sz w:val="22"/>
          <w:szCs w:val="22"/>
        </w:rPr>
        <w:t xml:space="preserve">8. Конфиденциальность</w:t>
      </w:r>
    </w:p>
    <w:p>
      <w:pPr>
        <w:tabs>
          <w:tab w:val="left" w:pos="680"/>
        </w:tabs>
        <w:spacing w:after="80" w:line="264"/>
        <w:ind w:left="680" w:hanging="680"/>
        <w:jc w:val="both"/>
      </w:pPr>
      <w:r>
        <w:rPr>
          <w:rFonts w:ascii="Arial" w:cs="Arial" w:eastAsia="Arial" w:hAnsi="Arial"/>
          <w:b/>
          <w:bCs/>
          <w:sz w:val="20"/>
          <w:szCs w:val="20"/>
        </w:rPr>
        <w:t xml:space="preserve">8.1.	</w:t>
      </w:r>
      <w:r>
        <w:rPr>
          <w:rFonts w:ascii="Arial" w:cs="Arial" w:eastAsia="Arial" w:hAnsi="Arial"/>
          <w:b w:val="false"/>
          <w:bCs w:val="false"/>
          <w:sz w:val="20"/>
          <w:szCs w:val="20"/>
        </w:rPr>
        <w:t xml:space="preserve">Стороны не разглашают сведения, ставшие известными при исполнении Договора: о заказчиках и объектах Заказчика, сметах, ценах, марже, подрядчиках, поставщиках и финансовых показателях.</w:t>
      </w:r>
    </w:p>
    <w:p>
      <w:pPr>
        <w:tabs>
          <w:tab w:val="left" w:pos="680"/>
        </w:tabs>
        <w:spacing w:after="80" w:line="264"/>
        <w:ind w:left="680" w:hanging="680"/>
        <w:jc w:val="both"/>
      </w:pPr>
      <w:r>
        <w:rPr>
          <w:rFonts w:ascii="Arial" w:cs="Arial" w:eastAsia="Arial" w:hAnsi="Arial"/>
          <w:b/>
          <w:bCs/>
          <w:sz w:val="20"/>
          <w:szCs w:val="20"/>
        </w:rPr>
        <w:t xml:space="preserve">8.2.	</w:t>
      </w:r>
      <w:r>
        <w:rPr>
          <w:rFonts w:ascii="Arial" w:cs="Arial" w:eastAsia="Arial" w:hAnsi="Arial"/>
          <w:b w:val="false"/>
          <w:bCs w:val="false"/>
          <w:sz w:val="20"/>
          <w:szCs w:val="20"/>
        </w:rPr>
        <w:t xml:space="preserve">Персональные данные сотрудников и контрагентов Заказчика обрабатываются в соответствии с законодательством Республики Казахстан о персональных данных. Заказчик является собственником и оператором базы, Исполнитель — обработчиком на время работ и поддержки и обеспечивает доступ к данным только уполномоченным лицам.</w:t>
      </w:r>
    </w:p>
    <w:p>
      <w:pPr>
        <w:tabs>
          <w:tab w:val="left" w:pos="680"/>
        </w:tabs>
        <w:spacing w:after="80" w:line="264"/>
        <w:ind w:left="680" w:hanging="680"/>
        <w:jc w:val="both"/>
      </w:pPr>
      <w:r>
        <w:rPr>
          <w:rFonts w:ascii="Arial" w:cs="Arial" w:eastAsia="Arial" w:hAnsi="Arial"/>
          <w:b/>
          <w:bCs/>
          <w:sz w:val="20"/>
          <w:szCs w:val="20"/>
        </w:rPr>
        <w:t xml:space="preserve">8.3.	</w:t>
      </w:r>
      <w:r>
        <w:rPr>
          <w:rFonts w:ascii="Arial" w:cs="Arial" w:eastAsia="Arial" w:hAnsi="Arial"/>
          <w:b w:val="false"/>
          <w:bCs w:val="false"/>
          <w:sz w:val="20"/>
          <w:szCs w:val="20"/>
        </w:rPr>
        <w:t xml:space="preserve">Обязательства по разделу 8 действуют бессрочно.</w:t>
      </w:r>
    </w:p>
    <w:p>
      <w:pPr>
        <w:keepNext/>
        <w:spacing w:after="100" w:before="180" w:line="264"/>
        <w:jc w:val="left"/>
      </w:pPr>
      <w:r>
        <w:rPr>
          <w:rFonts w:ascii="Arial" w:cs="Arial" w:eastAsia="Arial" w:hAnsi="Arial"/>
          <w:b/>
          <w:bCs/>
          <w:sz w:val="22"/>
          <w:szCs w:val="22"/>
        </w:rPr>
        <w:t xml:space="preserve">9. Изменение объёма работ</w:t>
      </w:r>
    </w:p>
    <w:p>
      <w:pPr>
        <w:tabs>
          <w:tab w:val="left" w:pos="680"/>
        </w:tabs>
        <w:spacing w:after="80" w:line="264"/>
        <w:ind w:left="680" w:hanging="680"/>
        <w:jc w:val="both"/>
      </w:pPr>
      <w:r>
        <w:rPr>
          <w:rFonts w:ascii="Arial" w:cs="Arial" w:eastAsia="Arial" w:hAnsi="Arial"/>
          <w:b/>
          <w:bCs/>
          <w:sz w:val="20"/>
          <w:szCs w:val="20"/>
        </w:rPr>
        <w:t xml:space="preserve">9.1.	</w:t>
      </w:r>
      <w:r>
        <w:rPr>
          <w:rFonts w:ascii="Arial" w:cs="Arial" w:eastAsia="Arial" w:hAnsi="Arial"/>
          <w:b w:val="false"/>
          <w:bCs w:val="false"/>
          <w:sz w:val="20"/>
          <w:szCs w:val="20"/>
        </w:rPr>
        <w:t xml:space="preserve">Изменения, не влияющие на общий объём (стадии, поля, формы, вопросы бота, пункты чек-листов, правила, отчёты), вносятся в рамках цены Договора.</w:t>
      </w:r>
    </w:p>
    <w:p>
      <w:pPr>
        <w:tabs>
          <w:tab w:val="left" w:pos="680"/>
        </w:tabs>
        <w:spacing w:after="80" w:line="264"/>
        <w:ind w:left="680" w:hanging="680"/>
        <w:jc w:val="both"/>
      </w:pPr>
      <w:r>
        <w:rPr>
          <w:rFonts w:ascii="Arial" w:cs="Arial" w:eastAsia="Arial" w:hAnsi="Arial"/>
          <w:b/>
          <w:bCs/>
          <w:sz w:val="20"/>
          <w:szCs w:val="20"/>
        </w:rPr>
        <w:t xml:space="preserve">9.2.	</w:t>
      </w:r>
      <w:r>
        <w:rPr>
          <w:rFonts w:ascii="Arial" w:cs="Arial" w:eastAsia="Arial" w:hAnsi="Arial"/>
          <w:b/>
          <w:bCs/>
          <w:sz w:val="20"/>
          <w:szCs w:val="20"/>
        </w:rPr>
        <w:t xml:space="preserve">Резерв на правки.</w:t>
      </w:r>
      <w:r>
        <w:rPr>
          <w:rFonts w:ascii="Arial" w:cs="Arial" w:eastAsia="Arial" w:hAnsi="Arial"/>
          <w:b w:val="false"/>
          <w:bCs w:val="false"/>
          <w:sz w:val="20"/>
          <w:szCs w:val="20"/>
        </w:rPr>
        <w:t xml:space="preserve"> По итогам архитектурной недели, согласования билдов и ведения первого объекта Исполнитель выполняет дополнительные работы, не указанные в Приложении № 1, в объёме до 10% от объёма работ — без увеличения цены Договора.</w:t>
      </w:r>
    </w:p>
    <w:p>
      <w:pPr>
        <w:tabs>
          <w:tab w:val="left" w:pos="680"/>
        </w:tabs>
        <w:spacing w:after="80" w:line="264"/>
        <w:ind w:left="680" w:hanging="680"/>
        <w:jc w:val="both"/>
      </w:pPr>
      <w:r>
        <w:rPr>
          <w:rFonts w:ascii="Arial" w:cs="Arial" w:eastAsia="Arial" w:hAnsi="Arial"/>
          <w:b/>
          <w:bCs/>
          <w:sz w:val="20"/>
          <w:szCs w:val="20"/>
        </w:rPr>
        <w:t xml:space="preserve">9.3.	</w:t>
      </w:r>
      <w:r>
        <w:rPr>
          <w:rFonts w:ascii="Arial" w:cs="Arial" w:eastAsia="Arial" w:hAnsi="Arial"/>
          <w:b w:val="false"/>
          <w:bCs w:val="false"/>
          <w:sz w:val="20"/>
          <w:szCs w:val="20"/>
        </w:rPr>
        <w:t xml:space="preserve">Работы сверх 10% (новые разделы, расчёт объёмов по чертежам, интеграция с банком, мобильное приложение) оформляются дополнительным соглашением с согласованием цены и срока до начала работ.</w:t>
      </w:r>
    </w:p>
    <w:p>
      <w:pPr>
        <w:keepNext/>
        <w:spacing w:after="100" w:before="180" w:line="264"/>
        <w:jc w:val="left"/>
      </w:pPr>
      <w:r>
        <w:rPr>
          <w:rFonts w:ascii="Arial" w:cs="Arial" w:eastAsia="Arial" w:hAnsi="Arial"/>
          <w:b/>
          <w:bCs/>
          <w:sz w:val="22"/>
          <w:szCs w:val="22"/>
        </w:rPr>
        <w:t xml:space="preserve">10. Ответственность Сторон</w:t>
      </w:r>
    </w:p>
    <w:p>
      <w:pPr>
        <w:tabs>
          <w:tab w:val="left" w:pos="680"/>
        </w:tabs>
        <w:spacing w:after="80" w:line="264"/>
        <w:ind w:left="680" w:hanging="680"/>
        <w:jc w:val="both"/>
      </w:pPr>
      <w:r>
        <w:rPr>
          <w:rFonts w:ascii="Arial" w:cs="Arial" w:eastAsia="Arial" w:hAnsi="Arial"/>
          <w:b/>
          <w:bCs/>
          <w:sz w:val="20"/>
          <w:szCs w:val="20"/>
        </w:rPr>
        <w:t xml:space="preserve">10.1.	</w:t>
      </w:r>
      <w:r>
        <w:rPr>
          <w:rFonts w:ascii="Arial" w:cs="Arial" w:eastAsia="Arial" w:hAnsi="Arial"/>
          <w:b w:val="false"/>
          <w:bCs w:val="false"/>
          <w:sz w:val="20"/>
          <w:szCs w:val="20"/>
        </w:rPr>
        <w:t xml:space="preserve">За нарушение сроков оплаты Заказчик уплачивает пеню 0,1% от просроченной суммы за каждый день, но не более 10% от суммы платежа.</w:t>
      </w:r>
    </w:p>
    <w:p>
      <w:pPr>
        <w:tabs>
          <w:tab w:val="left" w:pos="680"/>
        </w:tabs>
        <w:spacing w:after="80" w:line="264"/>
        <w:ind w:left="680" w:hanging="680"/>
        <w:jc w:val="both"/>
      </w:pPr>
      <w:r>
        <w:rPr>
          <w:rFonts w:ascii="Arial" w:cs="Arial" w:eastAsia="Arial" w:hAnsi="Arial"/>
          <w:b/>
          <w:bCs/>
          <w:sz w:val="20"/>
          <w:szCs w:val="20"/>
        </w:rPr>
        <w:t xml:space="preserve">10.2.	</w:t>
      </w:r>
      <w:r>
        <w:rPr>
          <w:rFonts w:ascii="Arial" w:cs="Arial" w:eastAsia="Arial" w:hAnsi="Arial"/>
          <w:b w:val="false"/>
          <w:bCs w:val="false"/>
          <w:sz w:val="20"/>
          <w:szCs w:val="20"/>
        </w:rPr>
        <w:t xml:space="preserve">За нарушение срока сдачи по вине Исполнителя он уплачивает пеню 0,1% от стоимости этапа за каждый день, но не более 10% от стоимости этапа.</w:t>
      </w:r>
    </w:p>
    <w:p>
      <w:pPr>
        <w:tabs>
          <w:tab w:val="left" w:pos="680"/>
        </w:tabs>
        <w:spacing w:after="80" w:line="264"/>
        <w:ind w:left="680" w:hanging="680"/>
        <w:jc w:val="both"/>
      </w:pPr>
      <w:r>
        <w:rPr>
          <w:rFonts w:ascii="Arial" w:cs="Arial" w:eastAsia="Arial" w:hAnsi="Arial"/>
          <w:b/>
          <w:bCs/>
          <w:sz w:val="20"/>
          <w:szCs w:val="20"/>
        </w:rPr>
        <w:t xml:space="preserve">10.3.	</w:t>
      </w:r>
      <w:r>
        <w:rPr>
          <w:rFonts w:ascii="Arial" w:cs="Arial" w:eastAsia="Arial" w:hAnsi="Arial"/>
          <w:b w:val="false"/>
          <w:bCs w:val="false"/>
          <w:sz w:val="20"/>
          <w:szCs w:val="20"/>
        </w:rPr>
        <w:t xml:space="preserve">Исполнитель не отвечает за работу сторонних сервисов, их тарифы и условия, а также за корректность данных, внесённых Заказчиком. Решения по объектам, сметам и качеству строительных работ принимает Заказчик.</w:t>
      </w:r>
    </w:p>
    <w:p>
      <w:pPr>
        <w:tabs>
          <w:tab w:val="left" w:pos="680"/>
        </w:tabs>
        <w:spacing w:after="80" w:line="264"/>
        <w:ind w:left="680" w:hanging="680"/>
        <w:jc w:val="both"/>
      </w:pPr>
      <w:r>
        <w:rPr>
          <w:rFonts w:ascii="Arial" w:cs="Arial" w:eastAsia="Arial" w:hAnsi="Arial"/>
          <w:b/>
          <w:bCs/>
          <w:sz w:val="20"/>
          <w:szCs w:val="20"/>
        </w:rPr>
        <w:t xml:space="preserve">10.4.	</w:t>
      </w:r>
      <w:r>
        <w:rPr>
          <w:rFonts w:ascii="Arial" w:cs="Arial" w:eastAsia="Arial" w:hAnsi="Arial"/>
          <w:b w:val="false"/>
          <w:bCs w:val="false"/>
          <w:sz w:val="20"/>
          <w:szCs w:val="20"/>
        </w:rPr>
        <w:t xml:space="preserve">Совокупная ответственность Исполнителя ограничена суммой фактически полученной оплаты. Стороны освобождаются от ответственности при обстоятельствах непреодолимой силы.</w:t>
      </w:r>
    </w:p>
    <w:p>
      <w:pPr>
        <w:keepNext/>
        <w:spacing w:after="100" w:before="180" w:line="264"/>
        <w:jc w:val="left"/>
      </w:pPr>
      <w:r>
        <w:rPr>
          <w:rFonts w:ascii="Arial" w:cs="Arial" w:eastAsia="Arial" w:hAnsi="Arial"/>
          <w:b/>
          <w:bCs/>
          <w:sz w:val="22"/>
          <w:szCs w:val="22"/>
        </w:rPr>
        <w:t xml:space="preserve">11. Срок действия и прочие условия</w:t>
      </w:r>
    </w:p>
    <w:p>
      <w:pPr>
        <w:tabs>
          <w:tab w:val="left" w:pos="680"/>
        </w:tabs>
        <w:spacing w:after="80" w:line="264"/>
        <w:ind w:left="680" w:hanging="680"/>
        <w:jc w:val="both"/>
      </w:pPr>
      <w:r>
        <w:rPr>
          <w:rFonts w:ascii="Arial" w:cs="Arial" w:eastAsia="Arial" w:hAnsi="Arial"/>
          <w:b/>
          <w:bCs/>
          <w:sz w:val="20"/>
          <w:szCs w:val="20"/>
        </w:rPr>
        <w:t xml:space="preserve">11.1.	</w:t>
      </w:r>
      <w:r>
        <w:rPr>
          <w:rFonts w:ascii="Arial" w:cs="Arial" w:eastAsia="Arial" w:hAnsi="Arial"/>
          <w:b w:val="false"/>
          <w:bCs w:val="false"/>
          <w:sz w:val="20"/>
          <w:szCs w:val="20"/>
        </w:rPr>
        <w:t xml:space="preserve">Договор вступает в силу с даты подписания и действует до полного исполнения обязательств.</w:t>
      </w:r>
    </w:p>
    <w:p>
      <w:pPr>
        <w:tabs>
          <w:tab w:val="left" w:pos="680"/>
        </w:tabs>
        <w:spacing w:after="80" w:line="264"/>
        <w:ind w:left="680" w:hanging="680"/>
        <w:jc w:val="both"/>
      </w:pPr>
      <w:r>
        <w:rPr>
          <w:rFonts w:ascii="Arial" w:cs="Arial" w:eastAsia="Arial" w:hAnsi="Arial"/>
          <w:b/>
          <w:bCs/>
          <w:sz w:val="20"/>
          <w:szCs w:val="20"/>
        </w:rPr>
        <w:t xml:space="preserve">11.2.	</w:t>
      </w:r>
      <w:r>
        <w:rPr>
          <w:rFonts w:ascii="Arial" w:cs="Arial" w:eastAsia="Arial" w:hAnsi="Arial"/>
          <w:b w:val="false"/>
          <w:bCs w:val="false"/>
          <w:sz w:val="20"/>
          <w:szCs w:val="20"/>
        </w:rPr>
        <w:t xml:space="preserve">Каждая Сторона вправе расторгнуть Договор, письменно уведомив другую за 10 календарных дней. Заказчик оплачивает фактически выполненные работы на дату уведомления; оплаченные и выполненные этапы возврату не подлежат.</w:t>
      </w:r>
    </w:p>
    <w:p>
      <w:pPr>
        <w:tabs>
          <w:tab w:val="left" w:pos="680"/>
        </w:tabs>
        <w:spacing w:after="80" w:line="264"/>
        <w:ind w:left="680" w:hanging="680"/>
        <w:jc w:val="both"/>
      </w:pPr>
      <w:r>
        <w:rPr>
          <w:rFonts w:ascii="Arial" w:cs="Arial" w:eastAsia="Arial" w:hAnsi="Arial"/>
          <w:b/>
          <w:bCs/>
          <w:sz w:val="20"/>
          <w:szCs w:val="20"/>
        </w:rPr>
        <w:t xml:space="preserve">11.3.	</w:t>
      </w:r>
      <w:r>
        <w:rPr>
          <w:rFonts w:ascii="Arial" w:cs="Arial" w:eastAsia="Arial" w:hAnsi="Arial"/>
          <w:b w:val="false"/>
          <w:bCs w:val="false"/>
          <w:sz w:val="20"/>
          <w:szCs w:val="20"/>
        </w:rPr>
        <w:t xml:space="preserve">Изменения оформляются письменно и подписываются Сторонами, в том числе ЭЦП. Споры решаются переговорами, при недостижении согласия — в суде по месту нахождения Исполнителя в соответствии с законодательством Республики Казахстан.</w:t>
      </w:r>
    </w:p>
    <w:p>
      <w:pPr>
        <w:tabs>
          <w:tab w:val="left" w:pos="680"/>
        </w:tabs>
        <w:spacing w:after="80" w:line="264"/>
        <w:ind w:left="680" w:hanging="680"/>
        <w:jc w:val="both"/>
      </w:pPr>
      <w:r>
        <w:rPr>
          <w:rFonts w:ascii="Arial" w:cs="Arial" w:eastAsia="Arial" w:hAnsi="Arial"/>
          <w:b/>
          <w:bCs/>
          <w:sz w:val="20"/>
          <w:szCs w:val="20"/>
        </w:rPr>
        <w:t xml:space="preserve">11.4.	</w:t>
      </w:r>
      <w:r>
        <w:rPr>
          <w:rFonts w:ascii="Arial" w:cs="Arial" w:eastAsia="Arial" w:hAnsi="Arial"/>
          <w:b w:val="false"/>
          <w:bCs w:val="false"/>
          <w:sz w:val="20"/>
          <w:szCs w:val="20"/>
        </w:rPr>
        <w:t xml:space="preserve">Договор составлен в двух экземплярах равной юридической силы. Приложения: № 1 «Техническое задание», № 2 «График платежей и форма акта».</w:t>
      </w:r>
    </w:p>
    <w:p>
      <w:pPr>
        <w:keepNext/>
        <w:spacing w:after="100" w:before="180" w:line="264"/>
        <w:jc w:val="left"/>
      </w:pPr>
      <w:r>
        <w:rPr>
          <w:rFonts w:ascii="Arial" w:cs="Arial" w:eastAsia="Arial" w:hAnsi="Arial"/>
          <w:b/>
          <w:bCs/>
          <w:sz w:val="22"/>
          <w:szCs w:val="22"/>
        </w:rPr>
        <w:t xml:space="preserve">12. Реквизиты и подписи Сторон</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19"/>
        <w:gridCol w:w="4819"/>
      </w:tblGrid>
      <w:tr>
        <w:tc>
          <w:tcPr>
            <w:tcW w:type="dxa" w:w="4819"/>
            <w:tcBorders>
              <w:top w:val="none" w:color="FFFFFF" w:sz="0"/>
              <w:left w:val="none" w:color="FFFFFF" w:sz="0"/>
              <w:bottom w:val="none" w:color="FFFFFF" w:sz="0"/>
              <w:right w:val="none" w:color="FFFFFF" w:sz="0"/>
            </w:tcBorders>
            <w:tcMar>
              <w:right w:type="dxa" w:w="200"/>
            </w:tcMar>
          </w:tcPr>
          <w:p>
            <w:pPr>
              <w:spacing w:after="40" w:before="0" w:line="264"/>
              <w:jc w:val="left"/>
            </w:pPr>
            <w:r>
              <w:rPr>
                <w:rFonts w:ascii="Arial" w:cs="Arial" w:eastAsia="Arial" w:hAnsi="Arial"/>
                <w:b/>
                <w:bCs/>
                <w:sz w:val="20"/>
                <w:szCs w:val="20"/>
              </w:rPr>
              <w:t xml:space="preserve">Исполнитель</w:t>
            </w:r>
          </w:p>
          <w:p>
            <w:pPr>
              <w:spacing w:after="20" w:before="0" w:line="264"/>
              <w:jc w:val="left"/>
            </w:pPr>
            <w:r>
              <w:rPr>
                <w:rFonts w:ascii="Arial" w:cs="Arial" w:eastAsia="Arial" w:hAnsi="Arial"/>
                <w:b/>
                <w:bCs/>
                <w:sz w:val="18"/>
                <w:szCs w:val="18"/>
              </w:rPr>
              <w:t xml:space="preserve">ИП «STUDYSTORIES.APP»</w:t>
            </w:r>
          </w:p>
          <w:p>
            <w:pPr>
              <w:spacing w:after="20" w:before="0" w:line="264"/>
              <w:jc w:val="left"/>
            </w:pPr>
            <w:r>
              <w:rPr>
                <w:rFonts w:ascii="Arial" w:cs="Arial" w:eastAsia="Arial" w:hAnsi="Arial"/>
                <w:b w:val="false"/>
                <w:bCs w:val="false"/>
                <w:sz w:val="18"/>
                <w:szCs w:val="18"/>
              </w:rPr>
              <w:t xml:space="preserve">БИН 880607300110</w:t>
            </w:r>
          </w:p>
          <w:p>
            <w:pPr>
              <w:spacing w:after="20" w:before="0" w:line="264"/>
              <w:jc w:val="left"/>
            </w:pPr>
            <w:r>
              <w:rPr>
                <w:rFonts w:ascii="Arial" w:cs="Arial" w:eastAsia="Arial" w:hAnsi="Arial"/>
                <w:b w:val="false"/>
                <w:bCs w:val="false"/>
                <w:sz w:val="18"/>
                <w:szCs w:val="18"/>
              </w:rPr>
              <w:t xml:space="preserve">Адрес: г. Алматы, мкр. Орбита-4, д. 3, оф. 2</w:t>
            </w:r>
          </w:p>
          <w:p>
            <w:pPr>
              <w:spacing w:after="20" w:before="0" w:line="264"/>
              <w:jc w:val="left"/>
            </w:pPr>
            <w:r>
              <w:rPr>
                <w:rFonts w:ascii="Arial" w:cs="Arial" w:eastAsia="Arial" w:hAnsi="Arial"/>
                <w:b w:val="false"/>
                <w:bCs w:val="false"/>
                <w:sz w:val="18"/>
                <w:szCs w:val="18"/>
              </w:rPr>
              <w:t xml:space="preserve">ИИК KZ31722S000010366450</w:t>
            </w:r>
          </w:p>
          <w:p>
            <w:pPr>
              <w:spacing w:after="20" w:before="0" w:line="264"/>
              <w:jc w:val="left"/>
            </w:pPr>
            <w:r>
              <w:rPr>
                <w:rFonts w:ascii="Arial" w:cs="Arial" w:eastAsia="Arial" w:hAnsi="Arial"/>
                <w:b w:val="false"/>
                <w:bCs w:val="false"/>
                <w:sz w:val="18"/>
                <w:szCs w:val="18"/>
              </w:rPr>
              <w:t xml:space="preserve">АО «Kaspi Bank» · БИК CASPKZKA · КБе 19</w:t>
            </w:r>
          </w:p>
          <w:p>
            <w:pPr>
              <w:spacing w:after="20" w:before="0" w:line="264"/>
              <w:jc w:val="left"/>
            </w:pPr>
            <w:r>
              <w:rPr>
                <w:rFonts w:ascii="Arial" w:cs="Arial" w:eastAsia="Arial" w:hAnsi="Arial"/>
                <w:b w:val="false"/>
                <w:bCs w:val="false"/>
                <w:sz w:val="18"/>
                <w:szCs w:val="18"/>
              </w:rPr>
              <w:t xml:space="preserve">Не является плательщиком НДС</w:t>
            </w:r>
          </w:p>
          <w:p>
            <w:pPr>
              <w:spacing w:after="20" w:before="0" w:line="264"/>
              <w:jc w:val="left"/>
            </w:pPr>
            <w:r>
              <w:rPr>
                <w:rFonts w:ascii="Arial" w:cs="Arial" w:eastAsia="Arial" w:hAnsi="Arial"/>
                <w:b w:val="false"/>
                <w:bCs w:val="false"/>
                <w:sz w:val="18"/>
                <w:szCs w:val="18"/>
              </w:rPr>
              <w:t xml:space="preserve">ИП: Цай Платон Львович</w:t>
            </w:r>
          </w:p>
          <w:p>
            <w:pPr>
              <w:spacing w:after="20" w:before="0" w:line="264"/>
              <w:jc w:val="left"/>
            </w:pPr>
            <w:r>
              <w:rPr>
                <w:rFonts w:ascii="Arial" w:cs="Arial" w:eastAsia="Arial" w:hAnsi="Arial"/>
                <w:b w:val="false"/>
                <w:bCs w:val="false"/>
                <w:sz w:val="18"/>
                <w:szCs w:val="18"/>
              </w:rPr>
              <w:t xml:space="preserve">Тел.: +7 701 123 99 99</w:t>
            </w:r>
          </w:p>
          <w:p>
            <w:pPr>
              <w:spacing w:after="20" w:before="0" w:line="264"/>
              <w:jc w:val="left"/>
            </w:pPr>
            <w:r>
              <w:rPr>
                <w:rFonts w:ascii="Arial" w:cs="Arial" w:eastAsia="Arial" w:hAnsi="Arial"/>
                <w:b w:val="false"/>
                <w:bCs w:val="false"/>
                <w:sz w:val="18"/>
                <w:szCs w:val="18"/>
              </w:rPr>
              <w:t xml:space="preserve">pllato.kz</w:t>
            </w:r>
          </w:p>
          <w:p>
            <w:pPr>
              <w:spacing w:after="260" w:before="0" w:line="264"/>
              <w:jc w:val="both"/>
            </w:pPr>
          </w:p>
          <w:p>
            <w:pPr>
              <w:spacing w:after="20" w:before="0" w:line="264"/>
              <w:jc w:val="left"/>
            </w:pPr>
            <w:r>
              <w:rPr>
                <w:rFonts w:ascii="Arial" w:cs="Arial" w:eastAsia="Arial" w:hAnsi="Arial"/>
                <w:b w:val="false"/>
                <w:bCs w:val="false"/>
                <w:sz w:val="20"/>
                <w:szCs w:val="20"/>
              </w:rPr>
              <w:t xml:space="preserve">_______________ / Цай П. Л. /</w:t>
            </w:r>
          </w:p>
          <w:p>
            <w:pPr>
              <w:spacing w:after="80" w:before="0" w:line="264"/>
              <w:jc w:val="left"/>
            </w:pPr>
            <w:r>
              <w:rPr>
                <w:rFonts w:ascii="Arial" w:cs="Arial" w:eastAsia="Arial" w:hAnsi="Arial"/>
                <w:b w:val="false"/>
                <w:bCs w:val="false"/>
                <w:color w:val="6B7B88"/>
                <w:sz w:val="16"/>
                <w:szCs w:val="16"/>
              </w:rPr>
              <w:t xml:space="preserve">М.П.</w:t>
            </w:r>
          </w:p>
        </w:tc>
        <w:tc>
          <w:tcPr>
            <w:tcW w:type="dxa" w:w="4819"/>
            <w:tcBorders>
              <w:top w:val="none" w:color="FFFFFF" w:sz="0"/>
              <w:left w:val="none" w:color="FFFFFF" w:sz="0"/>
              <w:bottom w:val="none" w:color="FFFFFF" w:sz="0"/>
              <w:right w:val="none" w:color="FFFFFF" w:sz="0"/>
            </w:tcBorders>
            <w:tcMar>
              <w:right w:type="dxa" w:w="200"/>
            </w:tcMar>
          </w:tcPr>
          <w:p>
            <w:pPr>
              <w:spacing w:after="40" w:before="0" w:line="264"/>
              <w:jc w:val="left"/>
            </w:pPr>
            <w:r>
              <w:rPr>
                <w:rFonts w:ascii="Arial" w:cs="Arial" w:eastAsia="Arial" w:hAnsi="Arial"/>
                <w:b/>
                <w:bCs/>
                <w:sz w:val="20"/>
                <w:szCs w:val="20"/>
              </w:rPr>
              <w:t xml:space="preserve">Заказчик</w:t>
            </w:r>
          </w:p>
          <w:p>
            <w:pPr>
              <w:spacing w:after="20" w:before="0" w:line="264"/>
              <w:jc w:val="left"/>
            </w:pPr>
            <w:r>
              <w:rPr>
                <w:rFonts w:ascii="Arial" w:cs="Arial" w:eastAsia="Arial" w:hAnsi="Arial"/>
                <w:b/>
                <w:bCs/>
                <w:sz w:val="18"/>
                <w:szCs w:val="18"/>
              </w:rPr>
              <w:t xml:space="preserve">ТОО «Nova Construction Group Kazakhstan»</w:t>
            </w:r>
          </w:p>
          <w:p>
            <w:pPr>
              <w:spacing w:after="20" w:before="0" w:line="264"/>
              <w:jc w:val="left"/>
            </w:pPr>
            <w:r>
              <w:rPr>
                <w:rFonts w:ascii="Arial" w:cs="Arial" w:eastAsia="Arial" w:hAnsi="Arial"/>
                <w:b w:val="false"/>
                <w:bCs w:val="false"/>
                <w:sz w:val="18"/>
                <w:szCs w:val="18"/>
              </w:rPr>
              <w:t xml:space="preserve">(ТОО «NCG Kazakhstan»)</w:t>
            </w:r>
          </w:p>
          <w:p>
            <w:pPr>
              <w:spacing w:after="20" w:before="0" w:line="264"/>
              <w:jc w:val="left"/>
            </w:pPr>
            <w:r>
              <w:rPr>
                <w:rFonts w:ascii="Arial" w:cs="Arial" w:eastAsia="Arial" w:hAnsi="Arial"/>
                <w:b w:val="false"/>
                <w:bCs w:val="false"/>
                <w:sz w:val="18"/>
                <w:szCs w:val="18"/>
              </w:rPr>
              <w:t xml:space="preserve">БИН 221040034735</w:t>
            </w:r>
          </w:p>
          <w:p>
            <w:pPr>
              <w:spacing w:after="20" w:before="0" w:line="264"/>
              <w:jc w:val="left"/>
            </w:pPr>
            <w:r>
              <w:rPr>
                <w:rFonts w:ascii="Arial" w:cs="Arial" w:eastAsia="Arial" w:hAnsi="Arial"/>
                <w:b w:val="false"/>
                <w:bCs w:val="false"/>
                <w:sz w:val="18"/>
                <w:szCs w:val="18"/>
              </w:rPr>
              <w:t xml:space="preserve">Юридический и фактический адрес: Республика Казахстан, г. Алматы, ул. Торекулова, 68</w:t>
            </w:r>
          </w:p>
          <w:p>
            <w:pPr>
              <w:spacing w:after="20" w:before="0" w:line="264"/>
              <w:jc w:val="left"/>
            </w:pPr>
            <w:r>
              <w:rPr>
                <w:rFonts w:ascii="Arial" w:cs="Arial" w:eastAsia="Arial" w:hAnsi="Arial"/>
                <w:b w:val="false"/>
                <w:bCs w:val="false"/>
                <w:sz w:val="18"/>
                <w:szCs w:val="18"/>
              </w:rPr>
              <w:t xml:space="preserve">ИИК KZ33601A861009905431</w:t>
            </w:r>
          </w:p>
          <w:p>
            <w:pPr>
              <w:spacing w:after="20" w:before="0" w:line="264"/>
              <w:jc w:val="left"/>
            </w:pPr>
            <w:r>
              <w:rPr>
                <w:rFonts w:ascii="Arial" w:cs="Arial" w:eastAsia="Arial" w:hAnsi="Arial"/>
                <w:b w:val="false"/>
                <w:bCs w:val="false"/>
                <w:sz w:val="18"/>
                <w:szCs w:val="18"/>
              </w:rPr>
              <w:t xml:space="preserve">АО «Народный Банк Казахстана» · БИК HSBKKZKX</w:t>
            </w:r>
          </w:p>
          <w:p>
            <w:pPr>
              <w:spacing w:after="20" w:before="0" w:line="264"/>
              <w:jc w:val="left"/>
            </w:pPr>
            <w:r>
              <w:rPr>
                <w:rFonts w:ascii="Arial" w:cs="Arial" w:eastAsia="Arial" w:hAnsi="Arial"/>
                <w:b w:val="false"/>
                <w:bCs w:val="false"/>
                <w:sz w:val="18"/>
                <w:szCs w:val="18"/>
              </w:rPr>
              <w:t xml:space="preserve">Директор: Мусакулова Олеся Сергеевна</w:t>
            </w:r>
          </w:p>
          <w:p>
            <w:pPr>
              <w:spacing w:after="20" w:before="0" w:line="264"/>
              <w:jc w:val="left"/>
            </w:pPr>
            <w:r>
              <w:rPr>
                <w:rFonts w:ascii="Arial" w:cs="Arial" w:eastAsia="Arial" w:hAnsi="Arial"/>
                <w:b w:val="false"/>
                <w:bCs w:val="false"/>
                <w:sz w:val="18"/>
                <w:szCs w:val="18"/>
              </w:rPr>
              <w:t xml:space="preserve">Тел.: +7 777 231 31 87</w:t>
            </w:r>
          </w:p>
          <w:p>
            <w:pPr>
              <w:spacing w:after="260" w:before="0" w:line="264"/>
              <w:jc w:val="both"/>
            </w:pPr>
          </w:p>
          <w:p>
            <w:pPr>
              <w:spacing w:after="20" w:before="0" w:line="264"/>
              <w:jc w:val="left"/>
            </w:pPr>
            <w:r>
              <w:rPr>
                <w:rFonts w:ascii="Arial" w:cs="Arial" w:eastAsia="Arial" w:hAnsi="Arial"/>
                <w:b w:val="false"/>
                <w:bCs w:val="false"/>
                <w:sz w:val="20"/>
                <w:szCs w:val="20"/>
              </w:rPr>
              <w:t xml:space="preserve">_______________ / Мусакулова О. С. /</w:t>
            </w:r>
          </w:p>
          <w:p>
            <w:pPr>
              <w:spacing w:after="80" w:before="0" w:line="264"/>
              <w:jc w:val="left"/>
            </w:pPr>
            <w:r>
              <w:rPr>
                <w:rFonts w:ascii="Arial" w:cs="Arial" w:eastAsia="Arial" w:hAnsi="Arial"/>
                <w:b w:val="false"/>
                <w:bCs w:val="false"/>
                <w:color w:val="6B7B88"/>
                <w:sz w:val="16"/>
                <w:szCs w:val="16"/>
              </w:rPr>
              <w:t xml:space="preserve">М.П.</w:t>
            </w:r>
          </w:p>
        </w:tc>
      </w:tr>
    </w:tbl>
    <w:p>
      <w:r>
        <w:br w:type="page"/>
      </w:r>
    </w:p>
    <w:p>
      <w:pPr>
        <w:spacing w:after="120" w:before="0" w:line="264"/>
        <w:jc w:val="right"/>
      </w:pPr>
      <w:r>
        <w:rPr>
          <w:rFonts w:ascii="Arial" w:cs="Arial" w:eastAsia="Arial" w:hAnsi="Arial"/>
          <w:b w:val="false"/>
          <w:bCs w:val="false"/>
          <w:color w:val="4A5560"/>
          <w:sz w:val="18"/>
          <w:szCs w:val="18"/>
        </w:rPr>
        <w:t xml:space="preserve">Приложение № 1 к Договору № NCG-2026-01 от 12.10.2026</w:t>
      </w:r>
    </w:p>
    <w:p>
      <w:pPr>
        <w:spacing w:after="40" w:before="0" w:line="264"/>
        <w:jc w:val="center"/>
      </w:pPr>
      <w:r>
        <w:rPr>
          <w:rFonts w:ascii="Arial" w:cs="Arial" w:eastAsia="Arial" w:hAnsi="Arial"/>
          <w:b/>
          <w:bCs/>
          <w:sz w:val="28"/>
          <w:szCs w:val="28"/>
        </w:rPr>
        <w:t xml:space="preserve">Техническое задание</w:t>
      </w:r>
    </w:p>
    <w:p>
      <w:pPr>
        <w:spacing w:after="200" w:before="0" w:line="264"/>
        <w:jc w:val="center"/>
      </w:pPr>
      <w:r>
        <w:rPr>
          <w:rFonts w:ascii="Arial" w:cs="Arial" w:eastAsia="Arial" w:hAnsi="Arial"/>
          <w:b w:val="false"/>
          <w:bCs w:val="false"/>
          <w:color w:val="4A5560"/>
          <w:sz w:val="20"/>
          <w:szCs w:val="20"/>
        </w:rPr>
        <w:t xml:space="preserve">Производственная система подрядчика «ОБЪЕКТ»</w:t>
      </w:r>
    </w:p>
    <w:p>
      <w:pPr>
        <w:spacing w:after="80" w:before="0" w:line="264"/>
        <w:jc w:val="both"/>
      </w:pPr>
      <w:r>
        <w:rPr>
          <w:rFonts w:ascii="Arial" w:cs="Arial" w:eastAsia="Arial" w:hAnsi="Arial"/>
          <w:b w:val="false"/>
          <w:bCs w:val="false"/>
          <w:sz w:val="20"/>
          <w:szCs w:val="20"/>
        </w:rPr>
        <w:t xml:space="preserve">Каждый раздел — экран или группа экранов Системы. Формулировки описывают результат, который Заказчик проверит на приёмке. Разделы детализируются на архитектурной неделе (пункт 1.3). Единица работы в Системе — объект: он ведётся от замера до окончания гарантийного срока. Демонстрационная версия: https://pllato.kz/app/stroy.html.</w:t>
      </w:r>
    </w:p>
    <w:p>
      <w:pPr>
        <w:keepNext/>
        <w:spacing w:after="80" w:before="160" w:line="264"/>
        <w:jc w:val="left"/>
      </w:pPr>
      <w:r>
        <w:rPr>
          <w:rFonts w:ascii="Arial" w:cs="Arial" w:eastAsia="Arial" w:hAnsi="Arial"/>
          <w:b/>
          <w:bCs/>
          <w:sz w:val="22"/>
          <w:szCs w:val="22"/>
        </w:rPr>
        <w:t xml:space="preserve">Р1. Производственная воронка и карточка объекта · ядро</w:t>
      </w:r>
    </w:p>
    <w:p>
      <w:pPr>
        <w:keepNext/>
        <w:spacing w:after="30" w:before="0" w:line="264"/>
        <w:jc w:val="left"/>
      </w:pPr>
      <w:r>
        <w:rPr>
          <w:rFonts w:ascii="Arial" w:cs="Arial" w:eastAsia="Arial" w:hAnsi="Arial"/>
          <w:b/>
          <w:bCs/>
          <w:sz w:val="20"/>
          <w:szCs w:val="20"/>
        </w:rPr>
        <w:t xml:space="preserve">Р1.1. Воронка</w:t>
      </w:r>
    </w:p>
    <w:p>
      <w:pPr>
        <w:spacing w:after="90" w:before="0" w:line="264"/>
        <w:jc w:val="both"/>
      </w:pPr>
      <w:r>
        <w:rPr>
          <w:rFonts w:ascii="Arial" w:cs="Arial" w:eastAsia="Arial" w:hAnsi="Arial"/>
          <w:b w:val="false"/>
          <w:bCs w:val="false"/>
          <w:sz w:val="20"/>
          <w:szCs w:val="20"/>
        </w:rPr>
        <w:t xml:space="preserve">Восемь стадий: замер, смета, договор, мобилизация, черновые, чистовые, сдача, гарантия. Правила перехода: без обмерного плана и фото — не дальше замера, без утверждённой сметы — не на договор, без договора и аванса — не на мобилизацию, без актов скрытых работ — не на чистовые, без устранённых замечаний и подписанных актов — не закрыть сдачу. Стадии настраиваются на архитектурной неделе.</w:t>
      </w:r>
    </w:p>
    <w:p>
      <w:pPr>
        <w:keepNext/>
        <w:spacing w:after="30" w:before="0" w:line="264"/>
        <w:jc w:val="left"/>
      </w:pPr>
      <w:r>
        <w:rPr>
          <w:rFonts w:ascii="Arial" w:cs="Arial" w:eastAsia="Arial" w:hAnsi="Arial"/>
          <w:b/>
          <w:bCs/>
          <w:sz w:val="20"/>
          <w:szCs w:val="20"/>
        </w:rPr>
        <w:t xml:space="preserve">Р1.2. Карточка объекта</w:t>
      </w:r>
    </w:p>
    <w:p>
      <w:pPr>
        <w:spacing w:after="90" w:before="0" w:line="264"/>
        <w:jc w:val="both"/>
      </w:pPr>
      <w:r>
        <w:rPr>
          <w:rFonts w:ascii="Arial" w:cs="Arial" w:eastAsia="Arial" w:hAnsi="Arial"/>
          <w:b w:val="false"/>
          <w:bCs w:val="false"/>
          <w:sz w:val="20"/>
          <w:szCs w:val="20"/>
        </w:rPr>
        <w:t xml:space="preserve">Смета, факт, график, лента событий, документы и фото, прораб и бригада, платежи; объекты по всем стадиям одним списком с признаками «горит» (отставание, перерасход, неутверждённая смета, непринятые скрытые работы).</w:t>
      </w:r>
    </w:p>
    <w:p>
      <w:pPr>
        <w:keepNext/>
        <w:spacing w:after="80" w:before="160" w:line="264"/>
        <w:jc w:val="left"/>
      </w:pPr>
      <w:r>
        <w:rPr>
          <w:rFonts w:ascii="Arial" w:cs="Arial" w:eastAsia="Arial" w:hAnsi="Arial"/>
          <w:b/>
          <w:bCs/>
          <w:sz w:val="22"/>
          <w:szCs w:val="22"/>
        </w:rPr>
        <w:t xml:space="preserve">Р2. Смета против факта · ядро</w:t>
      </w:r>
    </w:p>
    <w:p>
      <w:pPr>
        <w:keepNext/>
        <w:spacing w:after="30" w:before="0" w:line="264"/>
        <w:jc w:val="left"/>
      </w:pPr>
      <w:r>
        <w:rPr>
          <w:rFonts w:ascii="Arial" w:cs="Arial" w:eastAsia="Arial" w:hAnsi="Arial"/>
          <w:b/>
          <w:bCs/>
          <w:sz w:val="20"/>
          <w:szCs w:val="20"/>
        </w:rPr>
        <w:t xml:space="preserve">Р2.1. Сметы</w:t>
      </w:r>
    </w:p>
    <w:p>
      <w:pPr>
        <w:spacing w:after="90" w:before="0" w:line="264"/>
        <w:jc w:val="both"/>
      </w:pPr>
      <w:r>
        <w:rPr>
          <w:rFonts w:ascii="Arial" w:cs="Arial" w:eastAsia="Arial" w:hAnsi="Arial"/>
          <w:b w:val="false"/>
          <w:bCs w:val="false"/>
          <w:sz w:val="20"/>
          <w:szCs w:val="20"/>
        </w:rPr>
        <w:t xml:space="preserve">Загрузка смет из Excel в формате сметчика Заказчика (шаблон импорта настраивается под формат Заказчика на архитектурной неделе; если сметчик сменит формат или добавит новый, Исполнитель перенастраивает импорт без доплаты в период разработки и гарантии — пункт 9.1); разделы, объёмы, цены, себестоимость и плановая маржа.</w:t>
      </w:r>
    </w:p>
    <w:p>
      <w:pPr>
        <w:keepNext/>
        <w:spacing w:after="30" w:before="0" w:line="264"/>
        <w:jc w:val="left"/>
      </w:pPr>
      <w:r>
        <w:rPr>
          <w:rFonts w:ascii="Arial" w:cs="Arial" w:eastAsia="Arial" w:hAnsi="Arial"/>
          <w:b/>
          <w:bCs/>
          <w:sz w:val="20"/>
          <w:szCs w:val="20"/>
        </w:rPr>
        <w:t xml:space="preserve">Р2.2. План-факт</w:t>
      </w:r>
    </w:p>
    <w:p>
      <w:pPr>
        <w:spacing w:after="90" w:before="0" w:line="264"/>
        <w:jc w:val="both"/>
      </w:pPr>
      <w:r>
        <w:rPr>
          <w:rFonts w:ascii="Arial" w:cs="Arial" w:eastAsia="Arial" w:hAnsi="Arial"/>
          <w:b w:val="false"/>
          <w:bCs w:val="false"/>
          <w:sz w:val="20"/>
          <w:szCs w:val="20"/>
        </w:rPr>
        <w:t xml:space="preserve">По каждому разделу: план, процент выполнения, освоение в деньгах, фактическая себестоимость и маржа; итог по объекту; маржа видна только владельцу и уполномоченным ролям.</w:t>
      </w:r>
    </w:p>
    <w:p>
      <w:pPr>
        <w:keepNext/>
        <w:spacing w:after="80" w:before="160" w:line="264"/>
        <w:jc w:val="left"/>
      </w:pPr>
      <w:r>
        <w:rPr>
          <w:rFonts w:ascii="Arial" w:cs="Arial" w:eastAsia="Arial" w:hAnsi="Arial"/>
          <w:b/>
          <w:bCs/>
          <w:sz w:val="22"/>
          <w:szCs w:val="22"/>
        </w:rPr>
        <w:t xml:space="preserve">Р3. График работ · ядро</w:t>
      </w:r>
    </w:p>
    <w:p>
      <w:pPr>
        <w:keepNext/>
        <w:spacing w:after="30" w:before="0" w:line="264"/>
        <w:jc w:val="left"/>
      </w:pPr>
      <w:r>
        <w:rPr>
          <w:rFonts w:ascii="Arial" w:cs="Arial" w:eastAsia="Arial" w:hAnsi="Arial"/>
          <w:b/>
          <w:bCs/>
          <w:sz w:val="20"/>
          <w:szCs w:val="20"/>
        </w:rPr>
        <w:t xml:space="preserve">Р3.1. График</w:t>
      </w:r>
    </w:p>
    <w:p>
      <w:pPr>
        <w:spacing w:after="90" w:before="0" w:line="264"/>
        <w:jc w:val="both"/>
      </w:pPr>
      <w:r>
        <w:rPr>
          <w:rFonts w:ascii="Arial" w:cs="Arial" w:eastAsia="Arial" w:hAnsi="Arial"/>
          <w:b w:val="false"/>
          <w:bCs w:val="false"/>
          <w:sz w:val="20"/>
          <w:szCs w:val="20"/>
        </w:rPr>
        <w:t xml:space="preserve">График работ объекта по дням с критическим путём; плановые и фактические сроки разделов; отставание видно сразу.</w:t>
      </w:r>
    </w:p>
    <w:p>
      <w:pPr>
        <w:keepNext/>
        <w:spacing w:after="30" w:before="0" w:line="264"/>
        <w:jc w:val="left"/>
      </w:pPr>
      <w:r>
        <w:rPr>
          <w:rFonts w:ascii="Arial" w:cs="Arial" w:eastAsia="Arial" w:hAnsi="Arial"/>
          <w:b/>
          <w:bCs/>
          <w:sz w:val="20"/>
          <w:szCs w:val="20"/>
        </w:rPr>
        <w:t xml:space="preserve">Р3.2. Цена просрочки</w:t>
      </w:r>
    </w:p>
    <w:p>
      <w:pPr>
        <w:spacing w:after="90" w:before="0" w:line="264"/>
        <w:jc w:val="both"/>
      </w:pPr>
      <w:r>
        <w:rPr>
          <w:rFonts w:ascii="Arial" w:cs="Arial" w:eastAsia="Arial" w:hAnsi="Arial"/>
          <w:b w:val="false"/>
          <w:bCs w:val="false"/>
          <w:sz w:val="20"/>
          <w:szCs w:val="20"/>
        </w:rPr>
        <w:t xml:space="preserve">Просрочка считается в деньгах: штраф по договору, простой бригады (табель × ставка), вторая смена; причина срыва фиксируется (подрядчик, поставка, согласование, решение заказчика, переделка).</w:t>
      </w:r>
    </w:p>
    <w:p>
      <w:pPr>
        <w:keepNext/>
        <w:spacing w:after="80" w:before="160" w:line="264"/>
        <w:jc w:val="left"/>
      </w:pPr>
      <w:r>
        <w:rPr>
          <w:rFonts w:ascii="Arial" w:cs="Arial" w:eastAsia="Arial" w:hAnsi="Arial"/>
          <w:b/>
          <w:bCs/>
          <w:sz w:val="22"/>
          <w:szCs w:val="22"/>
        </w:rPr>
        <w:t xml:space="preserve">Р4. Факт через WhatsApp и экран прораба · ядро</w:t>
      </w:r>
    </w:p>
    <w:p>
      <w:pPr>
        <w:keepNext/>
        <w:spacing w:after="30" w:before="0" w:line="264"/>
        <w:jc w:val="left"/>
      </w:pPr>
      <w:r>
        <w:rPr>
          <w:rFonts w:ascii="Arial" w:cs="Arial" w:eastAsia="Arial" w:hAnsi="Arial"/>
          <w:b/>
          <w:bCs/>
          <w:sz w:val="20"/>
          <w:szCs w:val="20"/>
        </w:rPr>
        <w:t xml:space="preserve">Р4.1. WhatsApp-бот</w:t>
      </w:r>
    </w:p>
    <w:p>
      <w:pPr>
        <w:spacing w:after="90" w:before="0" w:line="264"/>
        <w:jc w:val="both"/>
      </w:pPr>
      <w:r>
        <w:rPr>
          <w:rFonts w:ascii="Arial" w:cs="Arial" w:eastAsia="Arial" w:hAnsi="Arial"/>
          <w:b w:val="false"/>
          <w:bCs w:val="false"/>
          <w:sz w:val="20"/>
          <w:szCs w:val="20"/>
        </w:rPr>
        <w:t xml:space="preserve">Вечерний опрос прораба (до трёх вопросов, ответы цифрами); по ответам обновляются проценты разделов, освоение, готовность объекта, график и табель. Фото, отправленные боту, раскладываются по объекту, работе и дате; заявки на материал принимаются сообщением.</w:t>
      </w:r>
    </w:p>
    <w:p>
      <w:pPr>
        <w:keepNext/>
        <w:spacing w:after="30" w:before="0" w:line="264"/>
        <w:jc w:val="left"/>
      </w:pPr>
      <w:r>
        <w:rPr>
          <w:rFonts w:ascii="Arial" w:cs="Arial" w:eastAsia="Arial" w:hAnsi="Arial"/>
          <w:b/>
          <w:bCs/>
          <w:sz w:val="20"/>
          <w:szCs w:val="20"/>
        </w:rPr>
        <w:t xml:space="preserve">Р4.2. Экран прораба</w:t>
      </w:r>
    </w:p>
    <w:p>
      <w:pPr>
        <w:spacing w:after="90" w:before="0" w:line="264"/>
        <w:jc w:val="both"/>
      </w:pPr>
      <w:r>
        <w:rPr>
          <w:rFonts w:ascii="Arial" w:cs="Arial" w:eastAsia="Arial" w:hAnsi="Arial"/>
          <w:b w:val="false"/>
          <w:bCs w:val="false"/>
          <w:sz w:val="20"/>
          <w:szCs w:val="20"/>
        </w:rPr>
        <w:t xml:space="preserve">Запасной путь: четыре кнопки без текстовых полей — факт, фото, заявка, проблема; работа без связи с отправкой при её появлении.</w:t>
      </w:r>
    </w:p>
    <w:p>
      <w:pPr>
        <w:keepNext/>
        <w:spacing w:after="80" w:before="160" w:line="264"/>
        <w:jc w:val="left"/>
      </w:pPr>
      <w:r>
        <w:rPr>
          <w:rFonts w:ascii="Arial" w:cs="Arial" w:eastAsia="Arial" w:hAnsi="Arial"/>
          <w:b/>
          <w:bCs/>
          <w:sz w:val="22"/>
          <w:szCs w:val="22"/>
        </w:rPr>
        <w:t xml:space="preserve">Р5. Снабжение</w:t>
      </w:r>
    </w:p>
    <w:p>
      <w:pPr>
        <w:keepNext/>
        <w:spacing w:after="30" w:before="0" w:line="264"/>
        <w:jc w:val="left"/>
      </w:pPr>
      <w:r>
        <w:rPr>
          <w:rFonts w:ascii="Arial" w:cs="Arial" w:eastAsia="Arial" w:hAnsi="Arial"/>
          <w:b/>
          <w:bCs/>
          <w:sz w:val="20"/>
          <w:szCs w:val="20"/>
        </w:rPr>
        <w:t xml:space="preserve">Р5.1. Заявки</w:t>
      </w:r>
    </w:p>
    <w:p>
      <w:pPr>
        <w:spacing w:after="90" w:before="0" w:line="264"/>
        <w:jc w:val="both"/>
      </w:pPr>
      <w:r>
        <w:rPr>
          <w:rFonts w:ascii="Arial" w:cs="Arial" w:eastAsia="Arial" w:hAnsi="Arial"/>
          <w:b w:val="false"/>
          <w:bCs w:val="false"/>
          <w:sz w:val="20"/>
          <w:szCs w:val="20"/>
        </w:rPr>
        <w:t xml:space="preserve">Заявки на материал со сверкой по смете: превышение объёма по смете подсвечивается и требует согласования.</w:t>
      </w:r>
    </w:p>
    <w:p>
      <w:pPr>
        <w:keepNext/>
        <w:spacing w:after="30" w:before="0" w:line="264"/>
        <w:jc w:val="left"/>
      </w:pPr>
      <w:r>
        <w:rPr>
          <w:rFonts w:ascii="Arial" w:cs="Arial" w:eastAsia="Arial" w:hAnsi="Arial"/>
          <w:b/>
          <w:bCs/>
          <w:sz w:val="20"/>
          <w:szCs w:val="20"/>
        </w:rPr>
        <w:t xml:space="preserve">Р5.2. Закуп и остатки</w:t>
      </w:r>
    </w:p>
    <w:p>
      <w:pPr>
        <w:spacing w:after="90" w:before="0" w:line="264"/>
        <w:jc w:val="both"/>
      </w:pPr>
      <w:r>
        <w:rPr>
          <w:rFonts w:ascii="Arial" w:cs="Arial" w:eastAsia="Arial" w:hAnsi="Arial"/>
          <w:b w:val="false"/>
          <w:bCs w:val="false"/>
          <w:sz w:val="20"/>
          <w:szCs w:val="20"/>
        </w:rPr>
        <w:t xml:space="preserve">Закуп, поставки и сроки поставки, остатки на объекте, расход против нормы сметы, история цен по поставщикам с подсветкой роста больше 10%.</w:t>
      </w:r>
    </w:p>
    <w:p>
      <w:pPr>
        <w:keepNext/>
        <w:spacing w:after="80" w:before="160" w:line="264"/>
        <w:jc w:val="left"/>
      </w:pPr>
      <w:r>
        <w:rPr>
          <w:rFonts w:ascii="Arial" w:cs="Arial" w:eastAsia="Arial" w:hAnsi="Arial"/>
          <w:b/>
          <w:bCs/>
          <w:sz w:val="22"/>
          <w:szCs w:val="22"/>
        </w:rPr>
        <w:t xml:space="preserve">Р6. Скрытые работы, сдача, допработы</w:t>
      </w:r>
    </w:p>
    <w:p>
      <w:pPr>
        <w:keepNext/>
        <w:spacing w:after="30" w:before="0" w:line="264"/>
        <w:jc w:val="left"/>
      </w:pPr>
      <w:r>
        <w:rPr>
          <w:rFonts w:ascii="Arial" w:cs="Arial" w:eastAsia="Arial" w:hAnsi="Arial"/>
          <w:b/>
          <w:bCs/>
          <w:sz w:val="20"/>
          <w:szCs w:val="20"/>
        </w:rPr>
        <w:t xml:space="preserve">Р6.1. Скрытые работы</w:t>
      </w:r>
    </w:p>
    <w:p>
      <w:pPr>
        <w:spacing w:after="90" w:before="0" w:line="264"/>
        <w:jc w:val="both"/>
      </w:pPr>
      <w:r>
        <w:rPr>
          <w:rFonts w:ascii="Arial" w:cs="Arial" w:eastAsia="Arial" w:hAnsi="Arial"/>
          <w:b w:val="false"/>
          <w:bCs w:val="false"/>
          <w:sz w:val="20"/>
          <w:szCs w:val="20"/>
        </w:rPr>
        <w:t xml:space="preserve">Акты скрытых работ с фото; последующие работы блокируются до приёмки скрытых.</w:t>
      </w:r>
    </w:p>
    <w:p>
      <w:pPr>
        <w:keepNext/>
        <w:spacing w:after="30" w:before="0" w:line="264"/>
        <w:jc w:val="left"/>
      </w:pPr>
      <w:r>
        <w:rPr>
          <w:rFonts w:ascii="Arial" w:cs="Arial" w:eastAsia="Arial" w:hAnsi="Arial"/>
          <w:b/>
          <w:bCs/>
          <w:sz w:val="20"/>
          <w:szCs w:val="20"/>
        </w:rPr>
        <w:t xml:space="preserve">Р6.2. Сдача</w:t>
      </w:r>
    </w:p>
    <w:p>
      <w:pPr>
        <w:spacing w:after="90" w:before="0" w:line="264"/>
        <w:jc w:val="both"/>
      </w:pPr>
      <w:r>
        <w:rPr>
          <w:rFonts w:ascii="Arial" w:cs="Arial" w:eastAsia="Arial" w:hAnsi="Arial"/>
          <w:b w:val="false"/>
          <w:bCs w:val="false"/>
          <w:sz w:val="20"/>
          <w:szCs w:val="20"/>
        </w:rPr>
        <w:t xml:space="preserve">Чек-лист готовности, замечания с ответственными и сроками, фотоотчёт заказчику, исполнительная документация, КС-2 и КС-3; документы копятся по ходу работ.</w:t>
      </w:r>
    </w:p>
    <w:p>
      <w:pPr>
        <w:keepNext/>
        <w:spacing w:after="30" w:before="0" w:line="264"/>
        <w:jc w:val="left"/>
      </w:pPr>
      <w:r>
        <w:rPr>
          <w:rFonts w:ascii="Arial" w:cs="Arial" w:eastAsia="Arial" w:hAnsi="Arial"/>
          <w:b/>
          <w:bCs/>
          <w:sz w:val="20"/>
          <w:szCs w:val="20"/>
        </w:rPr>
        <w:t xml:space="preserve">Р6.3. Допработы</w:t>
      </w:r>
    </w:p>
    <w:p>
      <w:pPr>
        <w:spacing w:after="90" w:before="0" w:line="264"/>
        <w:jc w:val="both"/>
      </w:pPr>
      <w:r>
        <w:rPr>
          <w:rFonts w:ascii="Arial" w:cs="Arial" w:eastAsia="Arial" w:hAnsi="Arial"/>
          <w:b w:val="false"/>
          <w:bCs w:val="false"/>
          <w:sz w:val="20"/>
          <w:szCs w:val="20"/>
        </w:rPr>
        <w:t xml:space="preserve">Дополнительные работы и изменения к договору с суммой и статусом согласования (подтверждено, ждёт подписи).</w:t>
      </w:r>
    </w:p>
    <w:p>
      <w:pPr>
        <w:keepNext/>
        <w:spacing w:after="80" w:before="160" w:line="264"/>
        <w:jc w:val="left"/>
      </w:pPr>
      <w:r>
        <w:rPr>
          <w:rFonts w:ascii="Arial" w:cs="Arial" w:eastAsia="Arial" w:hAnsi="Arial"/>
          <w:b/>
          <w:bCs/>
          <w:sz w:val="22"/>
          <w:szCs w:val="22"/>
        </w:rPr>
        <w:t xml:space="preserve">Р7. Деньги и аналитика</w:t>
      </w:r>
    </w:p>
    <w:p>
      <w:pPr>
        <w:keepNext/>
        <w:spacing w:after="30" w:before="0" w:line="264"/>
        <w:jc w:val="left"/>
      </w:pPr>
      <w:r>
        <w:rPr>
          <w:rFonts w:ascii="Arial" w:cs="Arial" w:eastAsia="Arial" w:hAnsi="Arial"/>
          <w:b/>
          <w:bCs/>
          <w:sz w:val="20"/>
          <w:szCs w:val="20"/>
        </w:rPr>
        <w:t xml:space="preserve">Р7.1. Платежи</w:t>
      </w:r>
    </w:p>
    <w:p>
      <w:pPr>
        <w:spacing w:after="90" w:before="0" w:line="264"/>
        <w:jc w:val="both"/>
      </w:pPr>
      <w:r>
        <w:rPr>
          <w:rFonts w:ascii="Arial" w:cs="Arial" w:eastAsia="Arial" w:hAnsi="Arial"/>
          <w:b w:val="false"/>
          <w:bCs w:val="false"/>
          <w:sz w:val="20"/>
          <w:szCs w:val="20"/>
        </w:rPr>
        <w:t xml:space="preserve">Платежи заказчиков по этапам, привязанные к закрытию этапа; дебиторка; кассовый календарь с прогнозом кассовых разрывов.</w:t>
      </w:r>
    </w:p>
    <w:p>
      <w:pPr>
        <w:keepNext/>
        <w:spacing w:after="30" w:before="0" w:line="264"/>
        <w:jc w:val="left"/>
      </w:pPr>
      <w:r>
        <w:rPr>
          <w:rFonts w:ascii="Arial" w:cs="Arial" w:eastAsia="Arial" w:hAnsi="Arial"/>
          <w:b/>
          <w:bCs/>
          <w:sz w:val="20"/>
          <w:szCs w:val="20"/>
        </w:rPr>
        <w:t xml:space="preserve">Р7.2. Аналитика</w:t>
      </w:r>
    </w:p>
    <w:p>
      <w:pPr>
        <w:spacing w:after="90" w:before="0" w:line="264"/>
        <w:jc w:val="both"/>
      </w:pPr>
      <w:r>
        <w:rPr>
          <w:rFonts w:ascii="Arial" w:cs="Arial" w:eastAsia="Arial" w:hAnsi="Arial"/>
          <w:b w:val="false"/>
          <w:bCs w:val="false"/>
          <w:sz w:val="20"/>
          <w:szCs w:val="20"/>
        </w:rPr>
        <w:t xml:space="preserve">Маржа и выручка на м² по объектам и типам объектов; причины срывов сроков и потери в деньгах; статистика по подрядчикам, бригадам и поставщикам.</w:t>
      </w:r>
    </w:p>
    <w:p>
      <w:pPr>
        <w:keepNext/>
        <w:spacing w:after="30" w:before="0" w:line="264"/>
        <w:jc w:val="left"/>
      </w:pPr>
      <w:r>
        <w:rPr>
          <w:rFonts w:ascii="Arial" w:cs="Arial" w:eastAsia="Arial" w:hAnsi="Arial"/>
          <w:b/>
          <w:bCs/>
          <w:sz w:val="20"/>
          <w:szCs w:val="20"/>
        </w:rPr>
        <w:t xml:space="preserve">Р7.3. Табель</w:t>
      </w:r>
    </w:p>
    <w:p>
      <w:pPr>
        <w:spacing w:after="90" w:before="0" w:line="264"/>
        <w:jc w:val="both"/>
      </w:pPr>
      <w:r>
        <w:rPr>
          <w:rFonts w:ascii="Arial" w:cs="Arial" w:eastAsia="Arial" w:hAnsi="Arial"/>
          <w:b w:val="false"/>
          <w:bCs w:val="false"/>
          <w:sz w:val="20"/>
          <w:szCs w:val="20"/>
        </w:rPr>
        <w:t xml:space="preserve">Табель бригад и сравнение трудозатрат с нормативом сметы.</w:t>
      </w:r>
    </w:p>
    <w:p>
      <w:pPr>
        <w:keepNext/>
        <w:spacing w:after="80" w:before="160" w:line="264"/>
        <w:jc w:val="left"/>
      </w:pPr>
      <w:r>
        <w:rPr>
          <w:rFonts w:ascii="Arial" w:cs="Arial" w:eastAsia="Arial" w:hAnsi="Arial"/>
          <w:b/>
          <w:bCs/>
          <w:sz w:val="22"/>
          <w:szCs w:val="22"/>
        </w:rPr>
        <w:t xml:space="preserve">Р8. Роли, журнал, обмен с 1С</w:t>
      </w:r>
    </w:p>
    <w:p>
      <w:pPr>
        <w:keepNext/>
        <w:spacing w:after="30" w:before="0" w:line="264"/>
        <w:jc w:val="left"/>
      </w:pPr>
      <w:r>
        <w:rPr>
          <w:rFonts w:ascii="Arial" w:cs="Arial" w:eastAsia="Arial" w:hAnsi="Arial"/>
          <w:b/>
          <w:bCs/>
          <w:sz w:val="20"/>
          <w:szCs w:val="20"/>
        </w:rPr>
        <w:t xml:space="preserve">Р8.1. Роли и права</w:t>
      </w:r>
    </w:p>
    <w:p>
      <w:pPr>
        <w:spacing w:after="90" w:before="0" w:line="264"/>
        <w:jc w:val="both"/>
      </w:pPr>
      <w:r>
        <w:rPr>
          <w:rFonts w:ascii="Arial" w:cs="Arial" w:eastAsia="Arial" w:hAnsi="Arial"/>
          <w:b w:val="false"/>
          <w:bCs w:val="false"/>
          <w:sz w:val="20"/>
          <w:szCs w:val="20"/>
        </w:rPr>
        <w:t xml:space="preserve">Шесть ролей (состав утверждается на архитектурной неделе, например: владелец, руководитель проектов, ПТО и сметчик, снабженец, бухгалтер, прораб); права «смотреть / менять»; журнал действий.</w:t>
      </w:r>
    </w:p>
    <w:p>
      <w:pPr>
        <w:keepNext/>
        <w:spacing w:after="30" w:before="0" w:line="264"/>
        <w:jc w:val="left"/>
      </w:pPr>
      <w:r>
        <w:rPr>
          <w:rFonts w:ascii="Arial" w:cs="Arial" w:eastAsia="Arial" w:hAnsi="Arial"/>
          <w:b/>
          <w:bCs/>
          <w:sz w:val="20"/>
          <w:szCs w:val="20"/>
        </w:rPr>
        <w:t xml:space="preserve">Р8.2. 1С</w:t>
      </w:r>
    </w:p>
    <w:p>
      <w:pPr>
        <w:spacing w:after="90" w:before="0" w:line="264"/>
        <w:jc w:val="both"/>
      </w:pPr>
      <w:r>
        <w:rPr>
          <w:rFonts w:ascii="Arial" w:cs="Arial" w:eastAsia="Arial" w:hAnsi="Arial"/>
          <w:b w:val="false"/>
          <w:bCs w:val="false"/>
          <w:sz w:val="20"/>
          <w:szCs w:val="20"/>
        </w:rPr>
        <w:t xml:space="preserve">Выгрузка документов в 1С в согласованном формате.</w:t>
      </w:r>
    </w:p>
    <w:p>
      <w:pPr>
        <w:keepNext/>
        <w:spacing w:after="80" w:before="160" w:line="264"/>
        <w:jc w:val="left"/>
      </w:pPr>
      <w:r>
        <w:rPr>
          <w:rFonts w:ascii="Arial" w:cs="Arial" w:eastAsia="Arial" w:hAnsi="Arial"/>
          <w:b/>
          <w:bCs/>
          <w:sz w:val="22"/>
          <w:szCs w:val="22"/>
        </w:rPr>
        <w:t xml:space="preserve">Р9. Запуск, перенос, обучение</w:t>
      </w:r>
    </w:p>
    <w:p>
      <w:pPr>
        <w:keepNext/>
        <w:spacing w:after="30" w:before="0" w:line="264"/>
        <w:jc w:val="left"/>
      </w:pPr>
      <w:r>
        <w:rPr>
          <w:rFonts w:ascii="Arial" w:cs="Arial" w:eastAsia="Arial" w:hAnsi="Arial"/>
          <w:b/>
          <w:bCs/>
          <w:sz w:val="20"/>
          <w:szCs w:val="20"/>
        </w:rPr>
        <w:t xml:space="preserve">Р9.1. Перенос</w:t>
      </w:r>
    </w:p>
    <w:p>
      <w:pPr>
        <w:spacing w:after="90" w:before="0" w:line="264"/>
        <w:jc w:val="both"/>
      </w:pPr>
      <w:r>
        <w:rPr>
          <w:rFonts w:ascii="Arial" w:cs="Arial" w:eastAsia="Arial" w:hAnsi="Arial"/>
          <w:b w:val="false"/>
          <w:bCs w:val="false"/>
          <w:sz w:val="20"/>
          <w:szCs w:val="20"/>
        </w:rPr>
        <w:t xml:space="preserve">Перенос до девяти текущих объектов Заказчика: сметы, графики, платежи, документы.</w:t>
      </w:r>
    </w:p>
    <w:p>
      <w:pPr>
        <w:keepNext/>
        <w:spacing w:after="30" w:before="0" w:line="264"/>
        <w:jc w:val="left"/>
      </w:pPr>
      <w:r>
        <w:rPr>
          <w:rFonts w:ascii="Arial" w:cs="Arial" w:eastAsia="Arial" w:hAnsi="Arial"/>
          <w:b/>
          <w:bCs/>
          <w:sz w:val="20"/>
          <w:szCs w:val="20"/>
        </w:rPr>
        <w:t xml:space="preserve">Р9.2. Обучение и передача</w:t>
      </w:r>
    </w:p>
    <w:p>
      <w:pPr>
        <w:spacing w:after="90" w:before="0" w:line="264"/>
        <w:jc w:val="both"/>
      </w:pPr>
      <w:r>
        <w:rPr>
          <w:rFonts w:ascii="Arial" w:cs="Arial" w:eastAsia="Arial" w:hAnsi="Arial"/>
          <w:b w:val="false"/>
          <w:bCs w:val="false"/>
          <w:sz w:val="20"/>
          <w:szCs w:val="20"/>
        </w:rPr>
        <w:t xml:space="preserve">Обучение офиса — два занятия по 1,5 часа; запуск первого объекта; установка на сервер Заказчика, резервные копии; передача кода, документации и доступов; месяц сопровождения.</w:t>
      </w:r>
    </w:p>
    <w:p>
      <w:pPr>
        <w:keepNext/>
        <w:spacing w:after="80" w:before="160" w:line="264"/>
        <w:jc w:val="left"/>
      </w:pPr>
      <w:r>
        <w:rPr>
          <w:rFonts w:ascii="Arial" w:cs="Arial" w:eastAsia="Arial" w:hAnsi="Arial"/>
          <w:b/>
          <w:bCs/>
          <w:sz w:val="22"/>
          <w:szCs w:val="22"/>
        </w:rPr>
        <w:t xml:space="preserve">Стоимость по разделам</w:t>
      </w:r>
    </w:p>
    <w:tbl>
      <w:tblPr>
        <w:tblW w:type="dxa" w:w="9638"/>
        <w:tblBorders>
          <w:top w:val="single" w:color="BFC7CF" w:sz="4"/>
          <w:left w:val="single" w:color="BFC7CF" w:sz="4"/>
          <w:bottom w:val="single" w:color="BFC7CF" w:sz="4"/>
          <w:right w:val="single" w:color="BFC7CF" w:sz="4"/>
          <w:insideH w:val="single" w:color="BFC7CF" w:sz="4"/>
          <w:insideV w:val="single" w:color="BFC7CF" w:sz="4"/>
        </w:tblBorders>
      </w:tblPr>
      <w:tblGrid>
        <w:gridCol w:w="5976"/>
        <w:gridCol w:w="1349"/>
        <w:gridCol w:w="2313"/>
      </w:tblGrid>
      <w:tr>
        <w:trPr>
          <w:tblHeader/>
        </w:trPr>
        <w:tc>
          <w:tcPr>
            <w:tcW w:type="dxa" w:w="5976"/>
            <w:shd w:fill="E8EEF2" w:color="auto" w:val="clear"/>
            <w:tcMar>
              <w:top w:type="dxa" w:w="60"/>
              <w:left w:type="dxa" w:w="90"/>
              <w:bottom w:type="dxa" w:w="60"/>
              <w:right w:type="dxa" w:w="90"/>
            </w:tcMar>
          </w:tcPr>
          <w:p>
            <w:pPr>
              <w:spacing w:after="0" w:before="0" w:line="264"/>
              <w:jc w:val="left"/>
            </w:pPr>
            <w:r>
              <w:rPr>
                <w:rFonts w:ascii="Arial" w:cs="Arial" w:eastAsia="Arial" w:hAnsi="Arial"/>
                <w:b/>
                <w:bCs/>
                <w:sz w:val="18"/>
                <w:szCs w:val="18"/>
              </w:rPr>
              <w:t xml:space="preserve">Блок</w:t>
            </w:r>
          </w:p>
        </w:tc>
        <w:tc>
          <w:tcPr>
            <w:tcW w:type="dxa" w:w="1349"/>
            <w:shd w:fill="E8EEF2" w:color="auto" w:val="clear"/>
            <w:tcMar>
              <w:top w:type="dxa" w:w="60"/>
              <w:left w:type="dxa" w:w="90"/>
              <w:bottom w:type="dxa" w:w="60"/>
              <w:right w:type="dxa" w:w="90"/>
            </w:tcMar>
          </w:tcPr>
          <w:p>
            <w:pPr>
              <w:spacing w:after="0" w:before="0" w:line="264"/>
              <w:jc w:val="left"/>
            </w:pPr>
            <w:r>
              <w:rPr>
                <w:rFonts w:ascii="Arial" w:cs="Arial" w:eastAsia="Arial" w:hAnsi="Arial"/>
                <w:b/>
                <w:bCs/>
                <w:sz w:val="18"/>
                <w:szCs w:val="18"/>
              </w:rPr>
              <w:t xml:space="preserve">Разделы</w:t>
            </w:r>
          </w:p>
        </w:tc>
        <w:tc>
          <w:tcPr>
            <w:tcW w:type="dxa" w:w="2313"/>
            <w:shd w:fill="E8EEF2" w:color="auto" w:val="clear"/>
            <w:tcMar>
              <w:top w:type="dxa" w:w="60"/>
              <w:left w:type="dxa" w:w="90"/>
              <w:bottom w:type="dxa" w:w="60"/>
              <w:right w:type="dxa" w:w="90"/>
            </w:tcMar>
          </w:tcPr>
          <w:p>
            <w:pPr>
              <w:spacing w:after="0" w:before="0" w:line="264"/>
              <w:jc w:val="right"/>
            </w:pPr>
            <w:r>
              <w:rPr>
                <w:rFonts w:ascii="Arial" w:cs="Arial" w:eastAsia="Arial" w:hAnsi="Arial"/>
                <w:b/>
                <w:bCs/>
                <w:sz w:val="18"/>
                <w:szCs w:val="18"/>
              </w:rPr>
              <w:t xml:space="preserve">Стоимость, ₸</w:t>
            </w:r>
          </w:p>
        </w:tc>
      </w:tr>
      <w:tr>
        <w:tc>
          <w:tcPr>
            <w:tcW w:type="dxa" w:w="5976"/>
            <w:tcMar>
              <w:top w:type="dxa" w:w="60"/>
              <w:left w:type="dxa" w:w="90"/>
              <w:bottom w:type="dxa" w:w="60"/>
              <w:right w:type="dxa" w:w="90"/>
            </w:tcMar>
          </w:tcPr>
          <w:p>
            <w:pPr>
              <w:spacing w:after="0" w:before="0" w:line="264"/>
              <w:jc w:val="left"/>
            </w:pPr>
            <w:r>
              <w:rPr>
                <w:rFonts w:ascii="Arial" w:cs="Arial" w:eastAsia="Arial" w:hAnsi="Arial"/>
                <w:b w:val="false"/>
                <w:bCs w:val="false"/>
                <w:sz w:val="18"/>
                <w:szCs w:val="18"/>
              </w:rPr>
              <w:t xml:space="preserve">Производственная воронка и карточка объекта</w:t>
            </w:r>
          </w:p>
        </w:tc>
        <w:tc>
          <w:tcPr>
            <w:tcW w:type="dxa" w:w="1349"/>
            <w:tcMar>
              <w:top w:type="dxa" w:w="60"/>
              <w:left w:type="dxa" w:w="90"/>
              <w:bottom w:type="dxa" w:w="60"/>
              <w:right w:type="dxa" w:w="90"/>
            </w:tcMar>
          </w:tcPr>
          <w:p>
            <w:pPr>
              <w:spacing w:after="0" w:before="0" w:line="264"/>
              <w:jc w:val="left"/>
            </w:pPr>
            <w:r>
              <w:rPr>
                <w:rFonts w:ascii="Arial" w:cs="Arial" w:eastAsia="Arial" w:hAnsi="Arial"/>
                <w:b w:val="false"/>
                <w:bCs w:val="false"/>
                <w:sz w:val="18"/>
                <w:szCs w:val="18"/>
              </w:rPr>
              <w:t xml:space="preserve">Р1</w:t>
            </w:r>
          </w:p>
        </w:tc>
        <w:tc>
          <w:tcPr>
            <w:tcW w:type="dxa" w:w="2313"/>
            <w:tcMar>
              <w:top w:type="dxa" w:w="60"/>
              <w:left w:type="dxa" w:w="90"/>
              <w:bottom w:type="dxa" w:w="60"/>
              <w:right w:type="dxa" w:w="90"/>
            </w:tcMar>
          </w:tcPr>
          <w:p>
            <w:pPr>
              <w:spacing w:after="0" w:before="0" w:line="264"/>
              <w:jc w:val="right"/>
            </w:pPr>
            <w:r>
              <w:rPr>
                <w:rFonts w:ascii="Arial" w:cs="Arial" w:eastAsia="Arial" w:hAnsi="Arial"/>
                <w:b w:val="false"/>
                <w:bCs w:val="false"/>
                <w:sz w:val="18"/>
                <w:szCs w:val="18"/>
              </w:rPr>
              <w:t xml:space="preserve">300 000</w:t>
            </w:r>
          </w:p>
        </w:tc>
      </w:tr>
      <w:tr>
        <w:tc>
          <w:tcPr>
            <w:tcW w:type="dxa" w:w="5976"/>
            <w:tcMar>
              <w:top w:type="dxa" w:w="60"/>
              <w:left w:type="dxa" w:w="90"/>
              <w:bottom w:type="dxa" w:w="60"/>
              <w:right w:type="dxa" w:w="90"/>
            </w:tcMar>
          </w:tcPr>
          <w:p>
            <w:pPr>
              <w:spacing w:after="0" w:before="0" w:line="264"/>
              <w:jc w:val="left"/>
            </w:pPr>
            <w:r>
              <w:rPr>
                <w:rFonts w:ascii="Arial" w:cs="Arial" w:eastAsia="Arial" w:hAnsi="Arial"/>
                <w:b w:val="false"/>
                <w:bCs w:val="false"/>
                <w:sz w:val="18"/>
                <w:szCs w:val="18"/>
              </w:rPr>
              <w:t xml:space="preserve">Смета против факта</w:t>
            </w:r>
          </w:p>
        </w:tc>
        <w:tc>
          <w:tcPr>
            <w:tcW w:type="dxa" w:w="1349"/>
            <w:tcMar>
              <w:top w:type="dxa" w:w="60"/>
              <w:left w:type="dxa" w:w="90"/>
              <w:bottom w:type="dxa" w:w="60"/>
              <w:right w:type="dxa" w:w="90"/>
            </w:tcMar>
          </w:tcPr>
          <w:p>
            <w:pPr>
              <w:spacing w:after="0" w:before="0" w:line="264"/>
              <w:jc w:val="left"/>
            </w:pPr>
            <w:r>
              <w:rPr>
                <w:rFonts w:ascii="Arial" w:cs="Arial" w:eastAsia="Arial" w:hAnsi="Arial"/>
                <w:b w:val="false"/>
                <w:bCs w:val="false"/>
                <w:sz w:val="18"/>
                <w:szCs w:val="18"/>
              </w:rPr>
              <w:t xml:space="preserve">Р2</w:t>
            </w:r>
          </w:p>
        </w:tc>
        <w:tc>
          <w:tcPr>
            <w:tcW w:type="dxa" w:w="2313"/>
            <w:tcMar>
              <w:top w:type="dxa" w:w="60"/>
              <w:left w:type="dxa" w:w="90"/>
              <w:bottom w:type="dxa" w:w="60"/>
              <w:right w:type="dxa" w:w="90"/>
            </w:tcMar>
          </w:tcPr>
          <w:p>
            <w:pPr>
              <w:spacing w:after="0" w:before="0" w:line="264"/>
              <w:jc w:val="right"/>
            </w:pPr>
            <w:r>
              <w:rPr>
                <w:rFonts w:ascii="Arial" w:cs="Arial" w:eastAsia="Arial" w:hAnsi="Arial"/>
                <w:b w:val="false"/>
                <w:bCs w:val="false"/>
                <w:sz w:val="18"/>
                <w:szCs w:val="18"/>
              </w:rPr>
              <w:t xml:space="preserve">350 000</w:t>
            </w:r>
          </w:p>
        </w:tc>
      </w:tr>
      <w:tr>
        <w:tc>
          <w:tcPr>
            <w:tcW w:type="dxa" w:w="5976"/>
            <w:tcMar>
              <w:top w:type="dxa" w:w="60"/>
              <w:left w:type="dxa" w:w="90"/>
              <w:bottom w:type="dxa" w:w="60"/>
              <w:right w:type="dxa" w:w="90"/>
            </w:tcMar>
          </w:tcPr>
          <w:p>
            <w:pPr>
              <w:spacing w:after="0" w:before="0" w:line="264"/>
              <w:jc w:val="left"/>
            </w:pPr>
            <w:r>
              <w:rPr>
                <w:rFonts w:ascii="Arial" w:cs="Arial" w:eastAsia="Arial" w:hAnsi="Arial"/>
                <w:b w:val="false"/>
                <w:bCs w:val="false"/>
                <w:sz w:val="18"/>
                <w:szCs w:val="18"/>
              </w:rPr>
              <w:t xml:space="preserve">График работ</w:t>
            </w:r>
          </w:p>
        </w:tc>
        <w:tc>
          <w:tcPr>
            <w:tcW w:type="dxa" w:w="1349"/>
            <w:tcMar>
              <w:top w:type="dxa" w:w="60"/>
              <w:left w:type="dxa" w:w="90"/>
              <w:bottom w:type="dxa" w:w="60"/>
              <w:right w:type="dxa" w:w="90"/>
            </w:tcMar>
          </w:tcPr>
          <w:p>
            <w:pPr>
              <w:spacing w:after="0" w:before="0" w:line="264"/>
              <w:jc w:val="left"/>
            </w:pPr>
            <w:r>
              <w:rPr>
                <w:rFonts w:ascii="Arial" w:cs="Arial" w:eastAsia="Arial" w:hAnsi="Arial"/>
                <w:b w:val="false"/>
                <w:bCs w:val="false"/>
                <w:sz w:val="18"/>
                <w:szCs w:val="18"/>
              </w:rPr>
              <w:t xml:space="preserve">Р3</w:t>
            </w:r>
          </w:p>
        </w:tc>
        <w:tc>
          <w:tcPr>
            <w:tcW w:type="dxa" w:w="2313"/>
            <w:tcMar>
              <w:top w:type="dxa" w:w="60"/>
              <w:left w:type="dxa" w:w="90"/>
              <w:bottom w:type="dxa" w:w="60"/>
              <w:right w:type="dxa" w:w="90"/>
            </w:tcMar>
          </w:tcPr>
          <w:p>
            <w:pPr>
              <w:spacing w:after="0" w:before="0" w:line="264"/>
              <w:jc w:val="right"/>
            </w:pPr>
            <w:r>
              <w:rPr>
                <w:rFonts w:ascii="Arial" w:cs="Arial" w:eastAsia="Arial" w:hAnsi="Arial"/>
                <w:b w:val="false"/>
                <w:bCs w:val="false"/>
                <w:sz w:val="18"/>
                <w:szCs w:val="18"/>
              </w:rPr>
              <w:t xml:space="preserve">250 000</w:t>
            </w:r>
          </w:p>
        </w:tc>
      </w:tr>
      <w:tr>
        <w:tc>
          <w:tcPr>
            <w:tcW w:type="dxa" w:w="5976"/>
            <w:tcMar>
              <w:top w:type="dxa" w:w="60"/>
              <w:left w:type="dxa" w:w="90"/>
              <w:bottom w:type="dxa" w:w="60"/>
              <w:right w:type="dxa" w:w="90"/>
            </w:tcMar>
          </w:tcPr>
          <w:p>
            <w:pPr>
              <w:spacing w:after="0" w:before="0" w:line="264"/>
              <w:jc w:val="left"/>
            </w:pPr>
            <w:r>
              <w:rPr>
                <w:rFonts w:ascii="Arial" w:cs="Arial" w:eastAsia="Arial" w:hAnsi="Arial"/>
                <w:b w:val="false"/>
                <w:bCs w:val="false"/>
                <w:sz w:val="18"/>
                <w:szCs w:val="18"/>
              </w:rPr>
              <w:t xml:space="preserve">Факт через WhatsApp и экран прораба</w:t>
            </w:r>
          </w:p>
        </w:tc>
        <w:tc>
          <w:tcPr>
            <w:tcW w:type="dxa" w:w="1349"/>
            <w:tcMar>
              <w:top w:type="dxa" w:w="60"/>
              <w:left w:type="dxa" w:w="90"/>
              <w:bottom w:type="dxa" w:w="60"/>
              <w:right w:type="dxa" w:w="90"/>
            </w:tcMar>
          </w:tcPr>
          <w:p>
            <w:pPr>
              <w:spacing w:after="0" w:before="0" w:line="264"/>
              <w:jc w:val="left"/>
            </w:pPr>
            <w:r>
              <w:rPr>
                <w:rFonts w:ascii="Arial" w:cs="Arial" w:eastAsia="Arial" w:hAnsi="Arial"/>
                <w:b w:val="false"/>
                <w:bCs w:val="false"/>
                <w:sz w:val="18"/>
                <w:szCs w:val="18"/>
              </w:rPr>
              <w:t xml:space="preserve">Р4</w:t>
            </w:r>
          </w:p>
        </w:tc>
        <w:tc>
          <w:tcPr>
            <w:tcW w:type="dxa" w:w="2313"/>
            <w:tcMar>
              <w:top w:type="dxa" w:w="60"/>
              <w:left w:type="dxa" w:w="90"/>
              <w:bottom w:type="dxa" w:w="60"/>
              <w:right w:type="dxa" w:w="90"/>
            </w:tcMar>
          </w:tcPr>
          <w:p>
            <w:pPr>
              <w:spacing w:after="0" w:before="0" w:line="264"/>
              <w:jc w:val="right"/>
            </w:pPr>
            <w:r>
              <w:rPr>
                <w:rFonts w:ascii="Arial" w:cs="Arial" w:eastAsia="Arial" w:hAnsi="Arial"/>
                <w:b w:val="false"/>
                <w:bCs w:val="false"/>
                <w:sz w:val="18"/>
                <w:szCs w:val="18"/>
              </w:rPr>
              <w:t xml:space="preserve">400 000</w:t>
            </w:r>
          </w:p>
        </w:tc>
      </w:tr>
      <w:tr>
        <w:tc>
          <w:tcPr>
            <w:tcW w:type="dxa" w:w="5976"/>
            <w:tcMar>
              <w:top w:type="dxa" w:w="60"/>
              <w:left w:type="dxa" w:w="90"/>
              <w:bottom w:type="dxa" w:w="60"/>
              <w:right w:type="dxa" w:w="90"/>
            </w:tcMar>
          </w:tcPr>
          <w:p>
            <w:pPr>
              <w:spacing w:after="0" w:before="0" w:line="264"/>
              <w:jc w:val="left"/>
            </w:pPr>
            <w:r>
              <w:rPr>
                <w:rFonts w:ascii="Arial" w:cs="Arial" w:eastAsia="Arial" w:hAnsi="Arial"/>
                <w:b w:val="false"/>
                <w:bCs w:val="false"/>
                <w:sz w:val="18"/>
                <w:szCs w:val="18"/>
              </w:rPr>
              <w:t xml:space="preserve">Снабжение</w:t>
            </w:r>
          </w:p>
        </w:tc>
        <w:tc>
          <w:tcPr>
            <w:tcW w:type="dxa" w:w="1349"/>
            <w:tcMar>
              <w:top w:type="dxa" w:w="60"/>
              <w:left w:type="dxa" w:w="90"/>
              <w:bottom w:type="dxa" w:w="60"/>
              <w:right w:type="dxa" w:w="90"/>
            </w:tcMar>
          </w:tcPr>
          <w:p>
            <w:pPr>
              <w:spacing w:after="0" w:before="0" w:line="264"/>
              <w:jc w:val="left"/>
            </w:pPr>
            <w:r>
              <w:rPr>
                <w:rFonts w:ascii="Arial" w:cs="Arial" w:eastAsia="Arial" w:hAnsi="Arial"/>
                <w:b w:val="false"/>
                <w:bCs w:val="false"/>
                <w:sz w:val="18"/>
                <w:szCs w:val="18"/>
              </w:rPr>
              <w:t xml:space="preserve">Р5</w:t>
            </w:r>
          </w:p>
        </w:tc>
        <w:tc>
          <w:tcPr>
            <w:tcW w:type="dxa" w:w="2313"/>
            <w:tcMar>
              <w:top w:type="dxa" w:w="60"/>
              <w:left w:type="dxa" w:w="90"/>
              <w:bottom w:type="dxa" w:w="60"/>
              <w:right w:type="dxa" w:w="90"/>
            </w:tcMar>
          </w:tcPr>
          <w:p>
            <w:pPr>
              <w:spacing w:after="0" w:before="0" w:line="264"/>
              <w:jc w:val="right"/>
            </w:pPr>
            <w:r>
              <w:rPr>
                <w:rFonts w:ascii="Arial" w:cs="Arial" w:eastAsia="Arial" w:hAnsi="Arial"/>
                <w:b w:val="false"/>
                <w:bCs w:val="false"/>
                <w:sz w:val="18"/>
                <w:szCs w:val="18"/>
              </w:rPr>
              <w:t xml:space="preserve">250 000</w:t>
            </w:r>
          </w:p>
        </w:tc>
      </w:tr>
      <w:tr>
        <w:tc>
          <w:tcPr>
            <w:tcW w:type="dxa" w:w="5976"/>
            <w:tcMar>
              <w:top w:type="dxa" w:w="60"/>
              <w:left w:type="dxa" w:w="90"/>
              <w:bottom w:type="dxa" w:w="60"/>
              <w:right w:type="dxa" w:w="90"/>
            </w:tcMar>
          </w:tcPr>
          <w:p>
            <w:pPr>
              <w:spacing w:after="0" w:before="0" w:line="264"/>
              <w:jc w:val="left"/>
            </w:pPr>
            <w:r>
              <w:rPr>
                <w:rFonts w:ascii="Arial" w:cs="Arial" w:eastAsia="Arial" w:hAnsi="Arial"/>
                <w:b w:val="false"/>
                <w:bCs w:val="false"/>
                <w:sz w:val="18"/>
                <w:szCs w:val="18"/>
              </w:rPr>
              <w:t xml:space="preserve">Скрытые работы, сдача, допработы</w:t>
            </w:r>
          </w:p>
        </w:tc>
        <w:tc>
          <w:tcPr>
            <w:tcW w:type="dxa" w:w="1349"/>
            <w:tcMar>
              <w:top w:type="dxa" w:w="60"/>
              <w:left w:type="dxa" w:w="90"/>
              <w:bottom w:type="dxa" w:w="60"/>
              <w:right w:type="dxa" w:w="90"/>
            </w:tcMar>
          </w:tcPr>
          <w:p>
            <w:pPr>
              <w:spacing w:after="0" w:before="0" w:line="264"/>
              <w:jc w:val="left"/>
            </w:pPr>
            <w:r>
              <w:rPr>
                <w:rFonts w:ascii="Arial" w:cs="Arial" w:eastAsia="Arial" w:hAnsi="Arial"/>
                <w:b w:val="false"/>
                <w:bCs w:val="false"/>
                <w:sz w:val="18"/>
                <w:szCs w:val="18"/>
              </w:rPr>
              <w:t xml:space="preserve">Р6</w:t>
            </w:r>
          </w:p>
        </w:tc>
        <w:tc>
          <w:tcPr>
            <w:tcW w:type="dxa" w:w="2313"/>
            <w:tcMar>
              <w:top w:type="dxa" w:w="60"/>
              <w:left w:type="dxa" w:w="90"/>
              <w:bottom w:type="dxa" w:w="60"/>
              <w:right w:type="dxa" w:w="90"/>
            </w:tcMar>
          </w:tcPr>
          <w:p>
            <w:pPr>
              <w:spacing w:after="0" w:before="0" w:line="264"/>
              <w:jc w:val="right"/>
            </w:pPr>
            <w:r>
              <w:rPr>
                <w:rFonts w:ascii="Arial" w:cs="Arial" w:eastAsia="Arial" w:hAnsi="Arial"/>
                <w:b w:val="false"/>
                <w:bCs w:val="false"/>
                <w:sz w:val="18"/>
                <w:szCs w:val="18"/>
              </w:rPr>
              <w:t xml:space="preserve">250 000</w:t>
            </w:r>
          </w:p>
        </w:tc>
      </w:tr>
      <w:tr>
        <w:tc>
          <w:tcPr>
            <w:tcW w:type="dxa" w:w="5976"/>
            <w:tcMar>
              <w:top w:type="dxa" w:w="60"/>
              <w:left w:type="dxa" w:w="90"/>
              <w:bottom w:type="dxa" w:w="60"/>
              <w:right w:type="dxa" w:w="90"/>
            </w:tcMar>
          </w:tcPr>
          <w:p>
            <w:pPr>
              <w:spacing w:after="0" w:before="0" w:line="264"/>
              <w:jc w:val="left"/>
            </w:pPr>
            <w:r>
              <w:rPr>
                <w:rFonts w:ascii="Arial" w:cs="Arial" w:eastAsia="Arial" w:hAnsi="Arial"/>
                <w:b w:val="false"/>
                <w:bCs w:val="false"/>
                <w:sz w:val="18"/>
                <w:szCs w:val="18"/>
              </w:rPr>
              <w:t xml:space="preserve">Деньги и аналитика</w:t>
            </w:r>
          </w:p>
        </w:tc>
        <w:tc>
          <w:tcPr>
            <w:tcW w:type="dxa" w:w="1349"/>
            <w:tcMar>
              <w:top w:type="dxa" w:w="60"/>
              <w:left w:type="dxa" w:w="90"/>
              <w:bottom w:type="dxa" w:w="60"/>
              <w:right w:type="dxa" w:w="90"/>
            </w:tcMar>
          </w:tcPr>
          <w:p>
            <w:pPr>
              <w:spacing w:after="0" w:before="0" w:line="264"/>
              <w:jc w:val="left"/>
            </w:pPr>
            <w:r>
              <w:rPr>
                <w:rFonts w:ascii="Arial" w:cs="Arial" w:eastAsia="Arial" w:hAnsi="Arial"/>
                <w:b w:val="false"/>
                <w:bCs w:val="false"/>
                <w:sz w:val="18"/>
                <w:szCs w:val="18"/>
              </w:rPr>
              <w:t xml:space="preserve">Р7</w:t>
            </w:r>
          </w:p>
        </w:tc>
        <w:tc>
          <w:tcPr>
            <w:tcW w:type="dxa" w:w="2313"/>
            <w:tcMar>
              <w:top w:type="dxa" w:w="60"/>
              <w:left w:type="dxa" w:w="90"/>
              <w:bottom w:type="dxa" w:w="60"/>
              <w:right w:type="dxa" w:w="90"/>
            </w:tcMar>
          </w:tcPr>
          <w:p>
            <w:pPr>
              <w:spacing w:after="0" w:before="0" w:line="264"/>
              <w:jc w:val="right"/>
            </w:pPr>
            <w:r>
              <w:rPr>
                <w:rFonts w:ascii="Arial" w:cs="Arial" w:eastAsia="Arial" w:hAnsi="Arial"/>
                <w:b w:val="false"/>
                <w:bCs w:val="false"/>
                <w:sz w:val="18"/>
                <w:szCs w:val="18"/>
              </w:rPr>
              <w:t xml:space="preserve">300 000</w:t>
            </w:r>
          </w:p>
        </w:tc>
      </w:tr>
      <w:tr>
        <w:tc>
          <w:tcPr>
            <w:tcW w:type="dxa" w:w="5976"/>
            <w:tcMar>
              <w:top w:type="dxa" w:w="60"/>
              <w:left w:type="dxa" w:w="90"/>
              <w:bottom w:type="dxa" w:w="60"/>
              <w:right w:type="dxa" w:w="90"/>
            </w:tcMar>
          </w:tcPr>
          <w:p>
            <w:pPr>
              <w:spacing w:after="0" w:before="0" w:line="264"/>
              <w:jc w:val="left"/>
            </w:pPr>
            <w:r>
              <w:rPr>
                <w:rFonts w:ascii="Arial" w:cs="Arial" w:eastAsia="Arial" w:hAnsi="Arial"/>
                <w:b w:val="false"/>
                <w:bCs w:val="false"/>
                <w:sz w:val="18"/>
                <w:szCs w:val="18"/>
              </w:rPr>
              <w:t xml:space="preserve">Роли, журнал, обмен с 1С</w:t>
            </w:r>
          </w:p>
        </w:tc>
        <w:tc>
          <w:tcPr>
            <w:tcW w:type="dxa" w:w="1349"/>
            <w:tcMar>
              <w:top w:type="dxa" w:w="60"/>
              <w:left w:type="dxa" w:w="90"/>
              <w:bottom w:type="dxa" w:w="60"/>
              <w:right w:type="dxa" w:w="90"/>
            </w:tcMar>
          </w:tcPr>
          <w:p>
            <w:pPr>
              <w:spacing w:after="0" w:before="0" w:line="264"/>
              <w:jc w:val="left"/>
            </w:pPr>
            <w:r>
              <w:rPr>
                <w:rFonts w:ascii="Arial" w:cs="Arial" w:eastAsia="Arial" w:hAnsi="Arial"/>
                <w:b w:val="false"/>
                <w:bCs w:val="false"/>
                <w:sz w:val="18"/>
                <w:szCs w:val="18"/>
              </w:rPr>
              <w:t xml:space="preserve">Р8</w:t>
            </w:r>
          </w:p>
        </w:tc>
        <w:tc>
          <w:tcPr>
            <w:tcW w:type="dxa" w:w="2313"/>
            <w:tcMar>
              <w:top w:type="dxa" w:w="60"/>
              <w:left w:type="dxa" w:w="90"/>
              <w:bottom w:type="dxa" w:w="60"/>
              <w:right w:type="dxa" w:w="90"/>
            </w:tcMar>
          </w:tcPr>
          <w:p>
            <w:pPr>
              <w:spacing w:after="0" w:before="0" w:line="264"/>
              <w:jc w:val="right"/>
            </w:pPr>
            <w:r>
              <w:rPr>
                <w:rFonts w:ascii="Arial" w:cs="Arial" w:eastAsia="Arial" w:hAnsi="Arial"/>
                <w:b w:val="false"/>
                <w:bCs w:val="false"/>
                <w:sz w:val="18"/>
                <w:szCs w:val="18"/>
              </w:rPr>
              <w:t xml:space="preserve">200 000</w:t>
            </w:r>
          </w:p>
        </w:tc>
      </w:tr>
      <w:tr>
        <w:tc>
          <w:tcPr>
            <w:tcW w:type="dxa" w:w="5976"/>
            <w:tcMar>
              <w:top w:type="dxa" w:w="60"/>
              <w:left w:type="dxa" w:w="90"/>
              <w:bottom w:type="dxa" w:w="60"/>
              <w:right w:type="dxa" w:w="90"/>
            </w:tcMar>
          </w:tcPr>
          <w:p>
            <w:pPr>
              <w:spacing w:after="0" w:before="0" w:line="264"/>
              <w:jc w:val="left"/>
            </w:pPr>
            <w:r>
              <w:rPr>
                <w:rFonts w:ascii="Arial" w:cs="Arial" w:eastAsia="Arial" w:hAnsi="Arial"/>
                <w:b w:val="false"/>
                <w:bCs w:val="false"/>
                <w:sz w:val="18"/>
                <w:szCs w:val="18"/>
              </w:rPr>
              <w:t xml:space="preserve">Запуск, перенос, обучение</w:t>
            </w:r>
          </w:p>
        </w:tc>
        <w:tc>
          <w:tcPr>
            <w:tcW w:type="dxa" w:w="1349"/>
            <w:tcMar>
              <w:top w:type="dxa" w:w="60"/>
              <w:left w:type="dxa" w:w="90"/>
              <w:bottom w:type="dxa" w:w="60"/>
              <w:right w:type="dxa" w:w="90"/>
            </w:tcMar>
          </w:tcPr>
          <w:p>
            <w:pPr>
              <w:spacing w:after="0" w:before="0" w:line="264"/>
              <w:jc w:val="left"/>
            </w:pPr>
            <w:r>
              <w:rPr>
                <w:rFonts w:ascii="Arial" w:cs="Arial" w:eastAsia="Arial" w:hAnsi="Arial"/>
                <w:b w:val="false"/>
                <w:bCs w:val="false"/>
                <w:sz w:val="18"/>
                <w:szCs w:val="18"/>
              </w:rPr>
              <w:t xml:space="preserve">Р9</w:t>
            </w:r>
          </w:p>
        </w:tc>
        <w:tc>
          <w:tcPr>
            <w:tcW w:type="dxa" w:w="2313"/>
            <w:tcMar>
              <w:top w:type="dxa" w:w="60"/>
              <w:left w:type="dxa" w:w="90"/>
              <w:bottom w:type="dxa" w:w="60"/>
              <w:right w:type="dxa" w:w="90"/>
            </w:tcMar>
          </w:tcPr>
          <w:p>
            <w:pPr>
              <w:spacing w:after="0" w:before="0" w:line="264"/>
              <w:jc w:val="right"/>
            </w:pPr>
            <w:r>
              <w:rPr>
                <w:rFonts w:ascii="Arial" w:cs="Arial" w:eastAsia="Arial" w:hAnsi="Arial"/>
                <w:b w:val="false"/>
                <w:bCs w:val="false"/>
                <w:sz w:val="18"/>
                <w:szCs w:val="18"/>
              </w:rPr>
              <w:t xml:space="preserve">200 000</w:t>
            </w:r>
          </w:p>
        </w:tc>
      </w:tr>
      <w:tr>
        <w:tc>
          <w:tcPr>
            <w:tcW w:type="dxa" w:w="5976"/>
            <w:shd w:fill="F3F5F7" w:color="auto" w:val="clear"/>
            <w:tcMar>
              <w:top w:type="dxa" w:w="60"/>
              <w:left w:type="dxa" w:w="90"/>
              <w:bottom w:type="dxa" w:w="60"/>
              <w:right w:type="dxa" w:w="90"/>
            </w:tcMar>
          </w:tcPr>
          <w:p>
            <w:pPr>
              <w:spacing w:after="0" w:before="0" w:line="264"/>
              <w:jc w:val="left"/>
            </w:pPr>
            <w:r>
              <w:rPr>
                <w:rFonts w:ascii="Arial" w:cs="Arial" w:eastAsia="Arial" w:hAnsi="Arial"/>
                <w:b/>
                <w:bCs/>
                <w:sz w:val="18"/>
                <w:szCs w:val="18"/>
              </w:rPr>
              <w:t xml:space="preserve">Итого по Договору</w:t>
            </w:r>
          </w:p>
        </w:tc>
        <w:tc>
          <w:tcPr>
            <w:tcW w:type="dxa" w:w="1349"/>
            <w:shd w:fill="F3F5F7" w:color="auto" w:val="clear"/>
            <w:tcMar>
              <w:top w:type="dxa" w:w="60"/>
              <w:left w:type="dxa" w:w="90"/>
              <w:bottom w:type="dxa" w:w="60"/>
              <w:right w:type="dxa" w:w="90"/>
            </w:tcMar>
          </w:tcPr>
          <w:p>
            <w:pPr>
              <w:spacing w:after="0" w:before="0" w:line="264"/>
              <w:jc w:val="left"/>
            </w:pPr>
          </w:p>
        </w:tc>
        <w:tc>
          <w:tcPr>
            <w:tcW w:type="dxa" w:w="2313"/>
            <w:shd w:fill="F3F5F7" w:color="auto" w:val="clear"/>
            <w:tcMar>
              <w:top w:type="dxa" w:w="60"/>
              <w:left w:type="dxa" w:w="90"/>
              <w:bottom w:type="dxa" w:w="60"/>
              <w:right w:type="dxa" w:w="90"/>
            </w:tcMar>
          </w:tcPr>
          <w:p>
            <w:pPr>
              <w:spacing w:after="0" w:before="0" w:line="264"/>
              <w:jc w:val="right"/>
            </w:pPr>
            <w:r>
              <w:rPr>
                <w:rFonts w:ascii="Arial" w:cs="Arial" w:eastAsia="Arial" w:hAnsi="Arial"/>
                <w:b/>
                <w:bCs/>
                <w:sz w:val="18"/>
                <w:szCs w:val="18"/>
              </w:rPr>
              <w:t xml:space="preserve">2 500 000</w:t>
            </w:r>
          </w:p>
        </w:tc>
      </w:tr>
    </w:tbl>
    <w:p>
      <w:pPr>
        <w:spacing w:after="60" w:before="0" w:line="264"/>
        <w:jc w:val="both"/>
      </w:pPr>
    </w:p>
    <w:p>
      <w:pPr>
        <w:spacing w:after="120" w:before="0" w:line="264"/>
        <w:jc w:val="both"/>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19"/>
        <w:gridCol w:w="4819"/>
      </w:tblGrid>
      <w:tr>
        <w:tc>
          <w:tcPr>
            <w:tcW w:type="dxa" w:w="4819"/>
            <w:tcBorders>
              <w:top w:val="none" w:color="FFFFFF" w:sz="0"/>
              <w:left w:val="none" w:color="FFFFFF" w:sz="0"/>
              <w:bottom w:val="none" w:color="FFFFFF" w:sz="0"/>
              <w:right w:val="none" w:color="FFFFFF" w:sz="0"/>
            </w:tcBorders>
            <w:tcMar>
              <w:right w:type="dxa" w:w="200"/>
            </w:tcMar>
          </w:tcPr>
          <w:p>
            <w:pPr>
              <w:spacing w:after="40" w:before="0" w:line="264"/>
              <w:jc w:val="left"/>
            </w:pPr>
            <w:r>
              <w:rPr>
                <w:rFonts w:ascii="Arial" w:cs="Arial" w:eastAsia="Arial" w:hAnsi="Arial"/>
                <w:b/>
                <w:bCs/>
                <w:sz w:val="20"/>
                <w:szCs w:val="20"/>
              </w:rPr>
              <w:t xml:space="preserve">Исполнитель</w:t>
            </w:r>
          </w:p>
          <w:p>
            <w:pPr>
              <w:spacing w:after="260" w:before="0" w:line="264"/>
              <w:jc w:val="left"/>
            </w:pPr>
            <w:r>
              <w:rPr>
                <w:rFonts w:ascii="Arial" w:cs="Arial" w:eastAsia="Arial" w:hAnsi="Arial"/>
                <w:b w:val="false"/>
                <w:bCs w:val="false"/>
                <w:sz w:val="20"/>
                <w:szCs w:val="20"/>
              </w:rPr>
              <w:t xml:space="preserve">ИП «STUDYSTORIES.APP»</w:t>
            </w:r>
          </w:p>
          <w:p>
            <w:pPr>
              <w:spacing w:after="20" w:before="0" w:line="264"/>
              <w:jc w:val="left"/>
            </w:pPr>
            <w:r>
              <w:rPr>
                <w:rFonts w:ascii="Arial" w:cs="Arial" w:eastAsia="Arial" w:hAnsi="Arial"/>
                <w:b w:val="false"/>
                <w:bCs w:val="false"/>
                <w:sz w:val="20"/>
                <w:szCs w:val="20"/>
              </w:rPr>
              <w:t xml:space="preserve">_______________ / Цай П. Л. /</w:t>
            </w:r>
          </w:p>
          <w:p>
            <w:pPr>
              <w:spacing w:after="80" w:before="0" w:line="264"/>
              <w:jc w:val="left"/>
            </w:pPr>
            <w:r>
              <w:rPr>
                <w:rFonts w:ascii="Arial" w:cs="Arial" w:eastAsia="Arial" w:hAnsi="Arial"/>
                <w:b w:val="false"/>
                <w:bCs w:val="false"/>
                <w:color w:val="6B7B88"/>
                <w:sz w:val="16"/>
                <w:szCs w:val="16"/>
              </w:rPr>
              <w:t xml:space="preserve">М.П.</w:t>
            </w:r>
          </w:p>
        </w:tc>
        <w:tc>
          <w:tcPr>
            <w:tcW w:type="dxa" w:w="4819"/>
            <w:tcBorders>
              <w:top w:val="none" w:color="FFFFFF" w:sz="0"/>
              <w:left w:val="none" w:color="FFFFFF" w:sz="0"/>
              <w:bottom w:val="none" w:color="FFFFFF" w:sz="0"/>
              <w:right w:val="none" w:color="FFFFFF" w:sz="0"/>
            </w:tcBorders>
            <w:tcMar>
              <w:right w:type="dxa" w:w="200"/>
            </w:tcMar>
          </w:tcPr>
          <w:p>
            <w:pPr>
              <w:spacing w:after="40" w:before="0" w:line="264"/>
              <w:jc w:val="left"/>
            </w:pPr>
            <w:r>
              <w:rPr>
                <w:rFonts w:ascii="Arial" w:cs="Arial" w:eastAsia="Arial" w:hAnsi="Arial"/>
                <w:b/>
                <w:bCs/>
                <w:sz w:val="20"/>
                <w:szCs w:val="20"/>
              </w:rPr>
              <w:t xml:space="preserve">Заказчик</w:t>
            </w:r>
          </w:p>
          <w:p>
            <w:pPr>
              <w:spacing w:after="260" w:before="0" w:line="264"/>
              <w:jc w:val="left"/>
            </w:pPr>
            <w:r>
              <w:rPr>
                <w:rFonts w:ascii="Arial" w:cs="Arial" w:eastAsia="Arial" w:hAnsi="Arial"/>
                <w:b w:val="false"/>
                <w:bCs w:val="false"/>
                <w:sz w:val="20"/>
                <w:szCs w:val="20"/>
              </w:rPr>
              <w:t xml:space="preserve">ТОО «NCG Kazakhstan»</w:t>
            </w:r>
          </w:p>
          <w:p>
            <w:pPr>
              <w:spacing w:after="20" w:before="0" w:line="264"/>
              <w:jc w:val="left"/>
            </w:pPr>
            <w:r>
              <w:rPr>
                <w:rFonts w:ascii="Arial" w:cs="Arial" w:eastAsia="Arial" w:hAnsi="Arial"/>
                <w:b w:val="false"/>
                <w:bCs w:val="false"/>
                <w:sz w:val="20"/>
                <w:szCs w:val="20"/>
              </w:rPr>
              <w:t xml:space="preserve">_______________ / Мусакулова О. С. /</w:t>
            </w:r>
          </w:p>
          <w:p>
            <w:pPr>
              <w:spacing w:after="80" w:before="0" w:line="264"/>
              <w:jc w:val="left"/>
            </w:pPr>
            <w:r>
              <w:rPr>
                <w:rFonts w:ascii="Arial" w:cs="Arial" w:eastAsia="Arial" w:hAnsi="Arial"/>
                <w:b w:val="false"/>
                <w:bCs w:val="false"/>
                <w:color w:val="6B7B88"/>
                <w:sz w:val="16"/>
                <w:szCs w:val="16"/>
              </w:rPr>
              <w:t xml:space="preserve">М.П.</w:t>
            </w:r>
          </w:p>
        </w:tc>
      </w:tr>
    </w:tbl>
    <w:p>
      <w:r>
        <w:br w:type="page"/>
      </w:r>
    </w:p>
    <w:p>
      <w:pPr>
        <w:spacing w:after="120" w:before="0" w:line="264"/>
        <w:jc w:val="right"/>
      </w:pPr>
      <w:r>
        <w:rPr>
          <w:rFonts w:ascii="Arial" w:cs="Arial" w:eastAsia="Arial" w:hAnsi="Arial"/>
          <w:b w:val="false"/>
          <w:bCs w:val="false"/>
          <w:color w:val="4A5560"/>
          <w:sz w:val="18"/>
          <w:szCs w:val="18"/>
        </w:rPr>
        <w:t xml:space="preserve">Приложение № 2 к Договору № NCG-2026-01 от 12.10.2026</w:t>
      </w:r>
    </w:p>
    <w:p>
      <w:pPr>
        <w:spacing w:after="40" w:before="0" w:line="264"/>
        <w:jc w:val="center"/>
      </w:pPr>
      <w:r>
        <w:rPr>
          <w:rFonts w:ascii="Arial" w:cs="Arial" w:eastAsia="Arial" w:hAnsi="Arial"/>
          <w:b/>
          <w:bCs/>
          <w:sz w:val="28"/>
          <w:szCs w:val="28"/>
        </w:rPr>
        <w:t xml:space="preserve">График платежей и форма акта</w:t>
      </w:r>
    </w:p>
    <w:p>
      <w:pPr>
        <w:spacing w:after="200" w:before="0" w:line="264"/>
        <w:jc w:val="center"/>
      </w:pPr>
      <w:r>
        <w:rPr>
          <w:rFonts w:ascii="Arial" w:cs="Arial" w:eastAsia="Arial" w:hAnsi="Arial"/>
          <w:b w:val="false"/>
          <w:bCs w:val="false"/>
          <w:color w:val="4A5560"/>
          <w:sz w:val="20"/>
          <w:szCs w:val="20"/>
        </w:rPr>
        <w:t xml:space="preserve">Стоимость — 2 500 000 тенге, без НДС</w:t>
      </w:r>
    </w:p>
    <w:tbl>
      <w:tblPr>
        <w:tblW w:type="dxa" w:w="9638"/>
        <w:tblBorders>
          <w:top w:val="single" w:color="BFC7CF" w:sz="4"/>
          <w:left w:val="single" w:color="BFC7CF" w:sz="4"/>
          <w:bottom w:val="single" w:color="BFC7CF" w:sz="4"/>
          <w:right w:val="single" w:color="BFC7CF" w:sz="4"/>
          <w:insideH w:val="single" w:color="BFC7CF" w:sz="4"/>
          <w:insideV w:val="single" w:color="BFC7CF" w:sz="4"/>
        </w:tblBorders>
      </w:tblPr>
      <w:tblGrid>
        <w:gridCol w:w="578"/>
        <w:gridCol w:w="4241"/>
        <w:gridCol w:w="964"/>
        <w:gridCol w:w="1542"/>
        <w:gridCol w:w="2313"/>
      </w:tblGrid>
      <w:tr>
        <w:trPr>
          <w:tblHeader/>
        </w:trPr>
        <w:tc>
          <w:tcPr>
            <w:tcW w:type="dxa" w:w="578"/>
            <w:shd w:fill="E8EEF2" w:color="auto" w:val="clear"/>
            <w:tcMar>
              <w:top w:type="dxa" w:w="60"/>
              <w:left w:type="dxa" w:w="90"/>
              <w:bottom w:type="dxa" w:w="60"/>
              <w:right w:type="dxa" w:w="90"/>
            </w:tcMar>
          </w:tcPr>
          <w:p>
            <w:pPr>
              <w:spacing w:after="0" w:before="0" w:line="264"/>
              <w:jc w:val="left"/>
            </w:pPr>
            <w:r>
              <w:rPr>
                <w:rFonts w:ascii="Arial" w:cs="Arial" w:eastAsia="Arial" w:hAnsi="Arial"/>
                <w:b/>
                <w:bCs/>
                <w:sz w:val="18"/>
                <w:szCs w:val="18"/>
              </w:rPr>
              <w:t xml:space="preserve">№</w:t>
            </w:r>
          </w:p>
        </w:tc>
        <w:tc>
          <w:tcPr>
            <w:tcW w:type="dxa" w:w="4241"/>
            <w:shd w:fill="E8EEF2" w:color="auto" w:val="clear"/>
            <w:tcMar>
              <w:top w:type="dxa" w:w="60"/>
              <w:left w:type="dxa" w:w="90"/>
              <w:bottom w:type="dxa" w:w="60"/>
              <w:right w:type="dxa" w:w="90"/>
            </w:tcMar>
          </w:tcPr>
          <w:p>
            <w:pPr>
              <w:spacing w:after="0" w:before="0" w:line="264"/>
              <w:jc w:val="left"/>
            </w:pPr>
            <w:r>
              <w:rPr>
                <w:rFonts w:ascii="Arial" w:cs="Arial" w:eastAsia="Arial" w:hAnsi="Arial"/>
                <w:b/>
                <w:bCs/>
                <w:sz w:val="18"/>
                <w:szCs w:val="18"/>
              </w:rPr>
              <w:t xml:space="preserve">Основание платежа</w:t>
            </w:r>
          </w:p>
        </w:tc>
        <w:tc>
          <w:tcPr>
            <w:tcW w:type="dxa" w:w="964"/>
            <w:shd w:fill="E8EEF2" w:color="auto" w:val="clear"/>
            <w:tcMar>
              <w:top w:type="dxa" w:w="60"/>
              <w:left w:type="dxa" w:w="90"/>
              <w:bottom w:type="dxa" w:w="60"/>
              <w:right w:type="dxa" w:w="90"/>
            </w:tcMar>
          </w:tcPr>
          <w:p>
            <w:pPr>
              <w:spacing w:after="0" w:before="0" w:line="264"/>
              <w:jc w:val="right"/>
            </w:pPr>
            <w:r>
              <w:rPr>
                <w:rFonts w:ascii="Arial" w:cs="Arial" w:eastAsia="Arial" w:hAnsi="Arial"/>
                <w:b/>
                <w:bCs/>
                <w:sz w:val="18"/>
                <w:szCs w:val="18"/>
              </w:rPr>
              <w:t xml:space="preserve">Доля</w:t>
            </w:r>
          </w:p>
        </w:tc>
        <w:tc>
          <w:tcPr>
            <w:tcW w:type="dxa" w:w="1542"/>
            <w:shd w:fill="E8EEF2" w:color="auto" w:val="clear"/>
            <w:tcMar>
              <w:top w:type="dxa" w:w="60"/>
              <w:left w:type="dxa" w:w="90"/>
              <w:bottom w:type="dxa" w:w="60"/>
              <w:right w:type="dxa" w:w="90"/>
            </w:tcMar>
          </w:tcPr>
          <w:p>
            <w:pPr>
              <w:spacing w:after="0" w:before="0" w:line="264"/>
              <w:jc w:val="right"/>
            </w:pPr>
            <w:r>
              <w:rPr>
                <w:rFonts w:ascii="Arial" w:cs="Arial" w:eastAsia="Arial" w:hAnsi="Arial"/>
                <w:b/>
                <w:bCs/>
                <w:sz w:val="18"/>
                <w:szCs w:val="18"/>
              </w:rPr>
              <w:t xml:space="preserve">Сумма, ₸</w:t>
            </w:r>
          </w:p>
        </w:tc>
        <w:tc>
          <w:tcPr>
            <w:tcW w:type="dxa" w:w="2313"/>
            <w:shd w:fill="E8EEF2" w:color="auto" w:val="clear"/>
            <w:tcMar>
              <w:top w:type="dxa" w:w="60"/>
              <w:left w:type="dxa" w:w="90"/>
              <w:bottom w:type="dxa" w:w="60"/>
              <w:right w:type="dxa" w:w="90"/>
            </w:tcMar>
          </w:tcPr>
          <w:p>
            <w:pPr>
              <w:spacing w:after="0" w:before="0" w:line="264"/>
              <w:jc w:val="left"/>
            </w:pPr>
            <w:r>
              <w:rPr>
                <w:rFonts w:ascii="Arial" w:cs="Arial" w:eastAsia="Arial" w:hAnsi="Arial"/>
                <w:b/>
                <w:bCs/>
                <w:sz w:val="18"/>
                <w:szCs w:val="18"/>
              </w:rPr>
              <w:t xml:space="preserve">Срок</w:t>
            </w:r>
          </w:p>
        </w:tc>
      </w:tr>
      <w:tr>
        <w:tc>
          <w:tcPr>
            <w:tcW w:type="dxa" w:w="578"/>
            <w:tcMar>
              <w:top w:type="dxa" w:w="60"/>
              <w:left w:type="dxa" w:w="90"/>
              <w:bottom w:type="dxa" w:w="60"/>
              <w:right w:type="dxa" w:w="90"/>
            </w:tcMar>
          </w:tcPr>
          <w:p>
            <w:pPr>
              <w:spacing w:after="0" w:before="0" w:line="264"/>
              <w:jc w:val="left"/>
            </w:pPr>
            <w:r>
              <w:rPr>
                <w:rFonts w:ascii="Arial" w:cs="Arial" w:eastAsia="Arial" w:hAnsi="Arial"/>
                <w:b w:val="false"/>
                <w:bCs w:val="false"/>
                <w:sz w:val="18"/>
                <w:szCs w:val="18"/>
              </w:rPr>
              <w:t xml:space="preserve">1</w:t>
            </w:r>
          </w:p>
        </w:tc>
        <w:tc>
          <w:tcPr>
            <w:tcW w:type="dxa" w:w="4241"/>
            <w:tcMar>
              <w:top w:type="dxa" w:w="60"/>
              <w:left w:type="dxa" w:w="90"/>
              <w:bottom w:type="dxa" w:w="60"/>
              <w:right w:type="dxa" w:w="90"/>
            </w:tcMar>
          </w:tcPr>
          <w:p>
            <w:pPr>
              <w:spacing w:after="0" w:before="0" w:line="264"/>
              <w:jc w:val="left"/>
            </w:pPr>
            <w:r>
              <w:rPr>
                <w:rFonts w:ascii="Arial" w:cs="Arial" w:eastAsia="Arial" w:hAnsi="Arial"/>
                <w:b w:val="false"/>
                <w:bCs w:val="false"/>
                <w:sz w:val="18"/>
                <w:szCs w:val="18"/>
              </w:rPr>
              <w:t xml:space="preserve">Предоплата до начала работ · счёт № NCG-С-2026-01 от 12.10.2026</w:t>
            </w:r>
          </w:p>
        </w:tc>
        <w:tc>
          <w:tcPr>
            <w:tcW w:type="dxa" w:w="964"/>
            <w:tcMar>
              <w:top w:type="dxa" w:w="60"/>
              <w:left w:type="dxa" w:w="90"/>
              <w:bottom w:type="dxa" w:w="60"/>
              <w:right w:type="dxa" w:w="90"/>
            </w:tcMar>
          </w:tcPr>
          <w:p>
            <w:pPr>
              <w:spacing w:after="0" w:before="0" w:line="264"/>
              <w:jc w:val="right"/>
            </w:pPr>
            <w:r>
              <w:rPr>
                <w:rFonts w:ascii="Arial" w:cs="Arial" w:eastAsia="Arial" w:hAnsi="Arial"/>
                <w:b w:val="false"/>
                <w:bCs w:val="false"/>
                <w:sz w:val="18"/>
                <w:szCs w:val="18"/>
              </w:rPr>
              <w:t xml:space="preserve">10%</w:t>
            </w:r>
          </w:p>
        </w:tc>
        <w:tc>
          <w:tcPr>
            <w:tcW w:type="dxa" w:w="1542"/>
            <w:tcMar>
              <w:top w:type="dxa" w:w="60"/>
              <w:left w:type="dxa" w:w="90"/>
              <w:bottom w:type="dxa" w:w="60"/>
              <w:right w:type="dxa" w:w="90"/>
            </w:tcMar>
          </w:tcPr>
          <w:p>
            <w:pPr>
              <w:spacing w:after="0" w:before="0" w:line="264"/>
              <w:jc w:val="right"/>
            </w:pPr>
            <w:r>
              <w:rPr>
                <w:rFonts w:ascii="Arial" w:cs="Arial" w:eastAsia="Arial" w:hAnsi="Arial"/>
                <w:b w:val="false"/>
                <w:bCs w:val="false"/>
                <w:sz w:val="18"/>
                <w:szCs w:val="18"/>
              </w:rPr>
              <w:t xml:space="preserve">250 000</w:t>
            </w:r>
          </w:p>
        </w:tc>
        <w:tc>
          <w:tcPr>
            <w:tcW w:type="dxa" w:w="2313"/>
            <w:tcMar>
              <w:top w:type="dxa" w:w="60"/>
              <w:left w:type="dxa" w:w="90"/>
              <w:bottom w:type="dxa" w:w="60"/>
              <w:right w:type="dxa" w:w="90"/>
            </w:tcMar>
          </w:tcPr>
          <w:p>
            <w:pPr>
              <w:spacing w:after="0" w:before="0" w:line="264"/>
              <w:jc w:val="left"/>
            </w:pPr>
            <w:r>
              <w:rPr>
                <w:rFonts w:ascii="Arial" w:cs="Arial" w:eastAsia="Arial" w:hAnsi="Arial"/>
                <w:b w:val="false"/>
                <w:bCs w:val="false"/>
                <w:sz w:val="18"/>
                <w:szCs w:val="18"/>
              </w:rPr>
              <w:t xml:space="preserve">5 рабочих дней с даты подписания Договора</w:t>
            </w:r>
          </w:p>
        </w:tc>
      </w:tr>
      <w:tr>
        <w:tc>
          <w:tcPr>
            <w:tcW w:type="dxa" w:w="578"/>
            <w:tcMar>
              <w:top w:type="dxa" w:w="60"/>
              <w:left w:type="dxa" w:w="90"/>
              <w:bottom w:type="dxa" w:w="60"/>
              <w:right w:type="dxa" w:w="90"/>
            </w:tcMar>
          </w:tcPr>
          <w:p>
            <w:pPr>
              <w:spacing w:after="0" w:before="0" w:line="264"/>
              <w:jc w:val="left"/>
            </w:pPr>
            <w:r>
              <w:rPr>
                <w:rFonts w:ascii="Arial" w:cs="Arial" w:eastAsia="Arial" w:hAnsi="Arial"/>
                <w:b w:val="false"/>
                <w:bCs w:val="false"/>
                <w:sz w:val="18"/>
                <w:szCs w:val="18"/>
              </w:rPr>
              <w:t xml:space="preserve">2</w:t>
            </w:r>
          </w:p>
        </w:tc>
        <w:tc>
          <w:tcPr>
            <w:tcW w:type="dxa" w:w="4241"/>
            <w:tcMar>
              <w:top w:type="dxa" w:w="60"/>
              <w:left w:type="dxa" w:w="90"/>
              <w:bottom w:type="dxa" w:w="60"/>
              <w:right w:type="dxa" w:w="90"/>
            </w:tcMar>
          </w:tcPr>
          <w:p>
            <w:pPr>
              <w:spacing w:after="0" w:before="0" w:line="264"/>
              <w:jc w:val="left"/>
            </w:pPr>
            <w:r>
              <w:rPr>
                <w:rFonts w:ascii="Arial" w:cs="Arial" w:eastAsia="Arial" w:hAnsi="Arial"/>
                <w:b w:val="false"/>
                <w:bCs w:val="false"/>
                <w:sz w:val="18"/>
                <w:szCs w:val="18"/>
              </w:rPr>
              <w:t xml:space="preserve">Этап 1 «Ядро» · Акт утверждения ядра (Р1–Р4): воронка, сметы, график, бот</w:t>
            </w:r>
          </w:p>
        </w:tc>
        <w:tc>
          <w:tcPr>
            <w:tcW w:type="dxa" w:w="964"/>
            <w:tcMar>
              <w:top w:type="dxa" w:w="60"/>
              <w:left w:type="dxa" w:w="90"/>
              <w:bottom w:type="dxa" w:w="60"/>
              <w:right w:type="dxa" w:w="90"/>
            </w:tcMar>
          </w:tcPr>
          <w:p>
            <w:pPr>
              <w:spacing w:after="0" w:before="0" w:line="264"/>
              <w:jc w:val="right"/>
            </w:pPr>
            <w:r>
              <w:rPr>
                <w:rFonts w:ascii="Arial" w:cs="Arial" w:eastAsia="Arial" w:hAnsi="Arial"/>
                <w:b w:val="false"/>
                <w:bCs w:val="false"/>
                <w:sz w:val="18"/>
                <w:szCs w:val="18"/>
              </w:rPr>
              <w:t xml:space="preserve">45%</w:t>
            </w:r>
          </w:p>
        </w:tc>
        <w:tc>
          <w:tcPr>
            <w:tcW w:type="dxa" w:w="1542"/>
            <w:tcMar>
              <w:top w:type="dxa" w:w="60"/>
              <w:left w:type="dxa" w:w="90"/>
              <w:bottom w:type="dxa" w:w="60"/>
              <w:right w:type="dxa" w:w="90"/>
            </w:tcMar>
          </w:tcPr>
          <w:p>
            <w:pPr>
              <w:spacing w:after="0" w:before="0" w:line="264"/>
              <w:jc w:val="right"/>
            </w:pPr>
            <w:r>
              <w:rPr>
                <w:rFonts w:ascii="Arial" w:cs="Arial" w:eastAsia="Arial" w:hAnsi="Arial"/>
                <w:b w:val="false"/>
                <w:bCs w:val="false"/>
                <w:sz w:val="18"/>
                <w:szCs w:val="18"/>
              </w:rPr>
              <w:t xml:space="preserve">1 125 000</w:t>
            </w:r>
          </w:p>
        </w:tc>
        <w:tc>
          <w:tcPr>
            <w:tcW w:type="dxa" w:w="2313"/>
            <w:tcMar>
              <w:top w:type="dxa" w:w="60"/>
              <w:left w:type="dxa" w:w="90"/>
              <w:bottom w:type="dxa" w:w="60"/>
              <w:right w:type="dxa" w:w="90"/>
            </w:tcMar>
          </w:tcPr>
          <w:p>
            <w:pPr>
              <w:spacing w:after="0" w:before="0" w:line="264"/>
              <w:jc w:val="left"/>
            </w:pPr>
            <w:r>
              <w:rPr>
                <w:rFonts w:ascii="Arial" w:cs="Arial" w:eastAsia="Arial" w:hAnsi="Arial"/>
                <w:b w:val="false"/>
                <w:bCs w:val="false"/>
                <w:sz w:val="18"/>
                <w:szCs w:val="18"/>
              </w:rPr>
              <w:t xml:space="preserve">5 рабочих дней с даты подписания Акта этапа (пункт 4.6)</w:t>
            </w:r>
          </w:p>
        </w:tc>
      </w:tr>
      <w:tr>
        <w:tc>
          <w:tcPr>
            <w:tcW w:type="dxa" w:w="578"/>
            <w:tcMar>
              <w:top w:type="dxa" w:w="60"/>
              <w:left w:type="dxa" w:w="90"/>
              <w:bottom w:type="dxa" w:w="60"/>
              <w:right w:type="dxa" w:w="90"/>
            </w:tcMar>
          </w:tcPr>
          <w:p>
            <w:pPr>
              <w:spacing w:after="0" w:before="0" w:line="264"/>
              <w:jc w:val="left"/>
            </w:pPr>
            <w:r>
              <w:rPr>
                <w:rFonts w:ascii="Arial" w:cs="Arial" w:eastAsia="Arial" w:hAnsi="Arial"/>
                <w:b w:val="false"/>
                <w:bCs w:val="false"/>
                <w:sz w:val="18"/>
                <w:szCs w:val="18"/>
              </w:rPr>
              <w:t xml:space="preserve">3</w:t>
            </w:r>
          </w:p>
        </w:tc>
        <w:tc>
          <w:tcPr>
            <w:tcW w:type="dxa" w:w="4241"/>
            <w:tcMar>
              <w:top w:type="dxa" w:w="60"/>
              <w:left w:type="dxa" w:w="90"/>
              <w:bottom w:type="dxa" w:w="60"/>
              <w:right w:type="dxa" w:w="90"/>
            </w:tcMar>
          </w:tcPr>
          <w:p>
            <w:pPr>
              <w:spacing w:after="0" w:before="0" w:line="264"/>
              <w:jc w:val="left"/>
            </w:pPr>
            <w:r>
              <w:rPr>
                <w:rFonts w:ascii="Arial" w:cs="Arial" w:eastAsia="Arial" w:hAnsi="Arial"/>
                <w:b w:val="false"/>
                <w:bCs w:val="false"/>
                <w:sz w:val="18"/>
                <w:szCs w:val="18"/>
              </w:rPr>
              <w:t xml:space="preserve">Этап 2 «Сдача Системы» · Акт сдачи (Р5–Р9): перенос объектов, обучение, передача кода</w:t>
            </w:r>
          </w:p>
        </w:tc>
        <w:tc>
          <w:tcPr>
            <w:tcW w:type="dxa" w:w="964"/>
            <w:tcMar>
              <w:top w:type="dxa" w:w="60"/>
              <w:left w:type="dxa" w:w="90"/>
              <w:bottom w:type="dxa" w:w="60"/>
              <w:right w:type="dxa" w:w="90"/>
            </w:tcMar>
          </w:tcPr>
          <w:p>
            <w:pPr>
              <w:spacing w:after="0" w:before="0" w:line="264"/>
              <w:jc w:val="right"/>
            </w:pPr>
            <w:r>
              <w:rPr>
                <w:rFonts w:ascii="Arial" w:cs="Arial" w:eastAsia="Arial" w:hAnsi="Arial"/>
                <w:b w:val="false"/>
                <w:bCs w:val="false"/>
                <w:sz w:val="18"/>
                <w:szCs w:val="18"/>
              </w:rPr>
              <w:t xml:space="preserve">45%</w:t>
            </w:r>
          </w:p>
        </w:tc>
        <w:tc>
          <w:tcPr>
            <w:tcW w:type="dxa" w:w="1542"/>
            <w:tcMar>
              <w:top w:type="dxa" w:w="60"/>
              <w:left w:type="dxa" w:w="90"/>
              <w:bottom w:type="dxa" w:w="60"/>
              <w:right w:type="dxa" w:w="90"/>
            </w:tcMar>
          </w:tcPr>
          <w:p>
            <w:pPr>
              <w:spacing w:after="0" w:before="0" w:line="264"/>
              <w:jc w:val="right"/>
            </w:pPr>
            <w:r>
              <w:rPr>
                <w:rFonts w:ascii="Arial" w:cs="Arial" w:eastAsia="Arial" w:hAnsi="Arial"/>
                <w:b w:val="false"/>
                <w:bCs w:val="false"/>
                <w:sz w:val="18"/>
                <w:szCs w:val="18"/>
              </w:rPr>
              <w:t xml:space="preserve">1 125 000</w:t>
            </w:r>
          </w:p>
        </w:tc>
        <w:tc>
          <w:tcPr>
            <w:tcW w:type="dxa" w:w="2313"/>
            <w:tcMar>
              <w:top w:type="dxa" w:w="60"/>
              <w:left w:type="dxa" w:w="90"/>
              <w:bottom w:type="dxa" w:w="60"/>
              <w:right w:type="dxa" w:w="90"/>
            </w:tcMar>
          </w:tcPr>
          <w:p>
            <w:pPr>
              <w:spacing w:after="0" w:before="0" w:line="264"/>
              <w:jc w:val="left"/>
            </w:pPr>
            <w:r>
              <w:rPr>
                <w:rFonts w:ascii="Arial" w:cs="Arial" w:eastAsia="Arial" w:hAnsi="Arial"/>
                <w:b w:val="false"/>
                <w:bCs w:val="false"/>
                <w:sz w:val="18"/>
                <w:szCs w:val="18"/>
              </w:rPr>
              <w:t xml:space="preserve">5 рабочих дней с даты подписания Акта этапа (пункт 4.6)</w:t>
            </w:r>
          </w:p>
        </w:tc>
      </w:tr>
      <w:tr>
        <w:tc>
          <w:tcPr>
            <w:tcW w:type="dxa" w:w="578"/>
            <w:shd w:fill="F3F5F7" w:color="auto" w:val="clear"/>
            <w:tcMar>
              <w:top w:type="dxa" w:w="60"/>
              <w:left w:type="dxa" w:w="90"/>
              <w:bottom w:type="dxa" w:w="60"/>
              <w:right w:type="dxa" w:w="90"/>
            </w:tcMar>
          </w:tcPr>
          <w:p>
            <w:pPr>
              <w:spacing w:after="0" w:before="0" w:line="264"/>
              <w:jc w:val="left"/>
            </w:pPr>
          </w:p>
        </w:tc>
        <w:tc>
          <w:tcPr>
            <w:tcW w:type="dxa" w:w="4241"/>
            <w:shd w:fill="F3F5F7" w:color="auto" w:val="clear"/>
            <w:tcMar>
              <w:top w:type="dxa" w:w="60"/>
              <w:left w:type="dxa" w:w="90"/>
              <w:bottom w:type="dxa" w:w="60"/>
              <w:right w:type="dxa" w:w="90"/>
            </w:tcMar>
          </w:tcPr>
          <w:p>
            <w:pPr>
              <w:spacing w:after="0" w:before="0" w:line="264"/>
              <w:jc w:val="left"/>
            </w:pPr>
            <w:r>
              <w:rPr>
                <w:rFonts w:ascii="Arial" w:cs="Arial" w:eastAsia="Arial" w:hAnsi="Arial"/>
                <w:b/>
                <w:bCs/>
                <w:sz w:val="18"/>
                <w:szCs w:val="18"/>
              </w:rPr>
              <w:t xml:space="preserve">Итого</w:t>
            </w:r>
          </w:p>
        </w:tc>
        <w:tc>
          <w:tcPr>
            <w:tcW w:type="dxa" w:w="964"/>
            <w:shd w:fill="F3F5F7" w:color="auto" w:val="clear"/>
            <w:tcMar>
              <w:top w:type="dxa" w:w="60"/>
              <w:left w:type="dxa" w:w="90"/>
              <w:bottom w:type="dxa" w:w="60"/>
              <w:right w:type="dxa" w:w="90"/>
            </w:tcMar>
          </w:tcPr>
          <w:p>
            <w:pPr>
              <w:spacing w:after="0" w:before="0" w:line="264"/>
              <w:jc w:val="right"/>
            </w:pPr>
            <w:r>
              <w:rPr>
                <w:rFonts w:ascii="Arial" w:cs="Arial" w:eastAsia="Arial" w:hAnsi="Arial"/>
                <w:b/>
                <w:bCs/>
                <w:sz w:val="18"/>
                <w:szCs w:val="18"/>
              </w:rPr>
              <w:t xml:space="preserve">100%</w:t>
            </w:r>
          </w:p>
        </w:tc>
        <w:tc>
          <w:tcPr>
            <w:tcW w:type="dxa" w:w="1542"/>
            <w:shd w:fill="F3F5F7" w:color="auto" w:val="clear"/>
            <w:tcMar>
              <w:top w:type="dxa" w:w="60"/>
              <w:left w:type="dxa" w:w="90"/>
              <w:bottom w:type="dxa" w:w="60"/>
              <w:right w:type="dxa" w:w="90"/>
            </w:tcMar>
          </w:tcPr>
          <w:p>
            <w:pPr>
              <w:spacing w:after="0" w:before="0" w:line="264"/>
              <w:jc w:val="right"/>
            </w:pPr>
            <w:r>
              <w:rPr>
                <w:rFonts w:ascii="Arial" w:cs="Arial" w:eastAsia="Arial" w:hAnsi="Arial"/>
                <w:b/>
                <w:bCs/>
                <w:sz w:val="18"/>
                <w:szCs w:val="18"/>
              </w:rPr>
              <w:t xml:space="preserve">2 500 000</w:t>
            </w:r>
          </w:p>
        </w:tc>
        <w:tc>
          <w:tcPr>
            <w:tcW w:type="dxa" w:w="2313"/>
            <w:shd w:fill="F3F5F7" w:color="auto" w:val="clear"/>
            <w:tcMar>
              <w:top w:type="dxa" w:w="60"/>
              <w:left w:type="dxa" w:w="90"/>
              <w:bottom w:type="dxa" w:w="60"/>
              <w:right w:type="dxa" w:w="90"/>
            </w:tcMar>
          </w:tcPr>
          <w:p>
            <w:pPr>
              <w:spacing w:after="0" w:before="0" w:line="264"/>
              <w:jc w:val="left"/>
            </w:pPr>
          </w:p>
        </w:tc>
      </w:tr>
    </w:tbl>
    <w:p>
      <w:pPr>
        <w:spacing w:after="60" w:before="0" w:line="264"/>
        <w:jc w:val="both"/>
      </w:pPr>
    </w:p>
    <w:p>
      <w:pPr>
        <w:keepNext/>
        <w:spacing w:after="80" w:before="160" w:line="264"/>
        <w:jc w:val="left"/>
      </w:pPr>
      <w:r>
        <w:rPr>
          <w:rFonts w:ascii="Arial" w:cs="Arial" w:eastAsia="Arial" w:hAnsi="Arial"/>
          <w:b/>
          <w:bCs/>
          <w:sz w:val="22"/>
          <w:szCs w:val="22"/>
        </w:rPr>
        <w:t xml:space="preserve">Реквизиты для оплаты</w:t>
      </w:r>
    </w:p>
    <w:tbl>
      <w:tblPr>
        <w:tblW w:type="dxa" w:w="9638"/>
        <w:tblBorders>
          <w:top w:val="single" w:color="BFC7CF" w:sz="4"/>
          <w:left w:val="single" w:color="BFC7CF" w:sz="4"/>
          <w:bottom w:val="single" w:color="BFC7CF" w:sz="4"/>
          <w:right w:val="single" w:color="BFC7CF" w:sz="4"/>
          <w:insideH w:val="single" w:color="BFC7CF" w:sz="4"/>
          <w:insideV w:val="single" w:color="BFC7CF" w:sz="4"/>
        </w:tblBorders>
      </w:tblPr>
      <w:tblGrid>
        <w:gridCol w:w="2506"/>
        <w:gridCol w:w="7132"/>
      </w:tblGrid>
      <w:tr>
        <w:tc>
          <w:tcPr>
            <w:tcW w:type="dxa" w:w="2506"/>
            <w:tcMar>
              <w:top w:type="dxa" w:w="60"/>
              <w:left w:type="dxa" w:w="90"/>
              <w:bottom w:type="dxa" w:w="60"/>
              <w:right w:type="dxa" w:w="90"/>
            </w:tcMar>
          </w:tcPr>
          <w:p>
            <w:pPr>
              <w:spacing w:after="0" w:before="0" w:line="264"/>
              <w:jc w:val="left"/>
            </w:pPr>
            <w:r>
              <w:rPr>
                <w:rFonts w:ascii="Arial" w:cs="Arial" w:eastAsia="Arial" w:hAnsi="Arial"/>
                <w:b/>
                <w:bCs/>
                <w:sz w:val="18"/>
                <w:szCs w:val="18"/>
              </w:rPr>
              <w:t xml:space="preserve">Получатель</w:t>
            </w:r>
          </w:p>
        </w:tc>
        <w:tc>
          <w:tcPr>
            <w:tcW w:type="dxa" w:w="7132"/>
            <w:tcMar>
              <w:top w:type="dxa" w:w="60"/>
              <w:left w:type="dxa" w:w="90"/>
              <w:bottom w:type="dxa" w:w="60"/>
              <w:right w:type="dxa" w:w="90"/>
            </w:tcMar>
          </w:tcPr>
          <w:p>
            <w:pPr>
              <w:spacing w:after="0" w:before="0" w:line="264"/>
              <w:jc w:val="left"/>
            </w:pPr>
            <w:r>
              <w:rPr>
                <w:rFonts w:ascii="Arial" w:cs="Arial" w:eastAsia="Arial" w:hAnsi="Arial"/>
                <w:b w:val="false"/>
                <w:bCs w:val="false"/>
                <w:sz w:val="18"/>
                <w:szCs w:val="18"/>
              </w:rPr>
              <w:t xml:space="preserve">ИП «STUDYSTORIES.APP», БИН 880607300110</w:t>
            </w:r>
          </w:p>
        </w:tc>
      </w:tr>
      <w:tr>
        <w:tc>
          <w:tcPr>
            <w:tcW w:type="dxa" w:w="2506"/>
            <w:tcMar>
              <w:top w:type="dxa" w:w="60"/>
              <w:left w:type="dxa" w:w="90"/>
              <w:bottom w:type="dxa" w:w="60"/>
              <w:right w:type="dxa" w:w="90"/>
            </w:tcMar>
          </w:tcPr>
          <w:p>
            <w:pPr>
              <w:spacing w:after="0" w:before="0" w:line="264"/>
              <w:jc w:val="left"/>
            </w:pPr>
            <w:r>
              <w:rPr>
                <w:rFonts w:ascii="Arial" w:cs="Arial" w:eastAsia="Arial" w:hAnsi="Arial"/>
                <w:b/>
                <w:bCs/>
                <w:sz w:val="18"/>
                <w:szCs w:val="18"/>
              </w:rPr>
              <w:t xml:space="preserve">ИИК / Банк</w:t>
            </w:r>
          </w:p>
        </w:tc>
        <w:tc>
          <w:tcPr>
            <w:tcW w:type="dxa" w:w="7132"/>
            <w:tcMar>
              <w:top w:type="dxa" w:w="60"/>
              <w:left w:type="dxa" w:w="90"/>
              <w:bottom w:type="dxa" w:w="60"/>
              <w:right w:type="dxa" w:w="90"/>
            </w:tcMar>
          </w:tcPr>
          <w:p>
            <w:pPr>
              <w:spacing w:after="0" w:before="0" w:line="264"/>
              <w:jc w:val="left"/>
            </w:pPr>
            <w:r>
              <w:rPr>
                <w:rFonts w:ascii="Arial" w:cs="Arial" w:eastAsia="Arial" w:hAnsi="Arial"/>
                <w:b w:val="false"/>
                <w:bCs w:val="false"/>
                <w:sz w:val="18"/>
                <w:szCs w:val="18"/>
              </w:rPr>
              <w:t xml:space="preserve">KZ31722S000010366450 · АО «Kaspi Bank» · БИК CASPKZKA · КБе 19 · КНП 851</w:t>
            </w:r>
          </w:p>
        </w:tc>
      </w:tr>
      <w:tr>
        <w:tc>
          <w:tcPr>
            <w:tcW w:type="dxa" w:w="2506"/>
            <w:tcMar>
              <w:top w:type="dxa" w:w="60"/>
              <w:left w:type="dxa" w:w="90"/>
              <w:bottom w:type="dxa" w:w="60"/>
              <w:right w:type="dxa" w:w="90"/>
            </w:tcMar>
          </w:tcPr>
          <w:p>
            <w:pPr>
              <w:spacing w:after="0" w:before="0" w:line="264"/>
              <w:jc w:val="left"/>
            </w:pPr>
            <w:r>
              <w:rPr>
                <w:rFonts w:ascii="Arial" w:cs="Arial" w:eastAsia="Arial" w:hAnsi="Arial"/>
                <w:b/>
                <w:bCs/>
                <w:sz w:val="18"/>
                <w:szCs w:val="18"/>
              </w:rPr>
              <w:t xml:space="preserve">Назначение</w:t>
            </w:r>
          </w:p>
        </w:tc>
        <w:tc>
          <w:tcPr>
            <w:tcW w:type="dxa" w:w="7132"/>
            <w:tcMar>
              <w:top w:type="dxa" w:w="60"/>
              <w:left w:type="dxa" w:w="90"/>
              <w:bottom w:type="dxa" w:w="60"/>
              <w:right w:type="dxa" w:w="90"/>
            </w:tcMar>
          </w:tcPr>
          <w:p>
            <w:pPr>
              <w:spacing w:after="0" w:before="0" w:line="264"/>
              <w:jc w:val="left"/>
            </w:pPr>
            <w:r>
              <w:rPr>
                <w:rFonts w:ascii="Arial" w:cs="Arial" w:eastAsia="Arial" w:hAnsi="Arial"/>
                <w:b w:val="false"/>
                <w:bCs w:val="false"/>
                <w:sz w:val="18"/>
                <w:szCs w:val="18"/>
              </w:rPr>
              <w:t xml:space="preserve">Оплата по договору № NCG-2026-01 от 12.10.2026 за разработку программного обеспечения, этап ___. Без НДС</w:t>
            </w:r>
          </w:p>
        </w:tc>
      </w:tr>
    </w:tbl>
    <w:p>
      <w:pPr>
        <w:spacing w:after="60" w:before="0" w:line="264"/>
        <w:jc w:val="both"/>
      </w:pPr>
    </w:p>
    <w:p>
      <w:pPr>
        <w:keepNext/>
        <w:spacing w:after="80" w:before="160" w:line="264"/>
        <w:jc w:val="left"/>
      </w:pPr>
      <w:r>
        <w:rPr>
          <w:rFonts w:ascii="Arial" w:cs="Arial" w:eastAsia="Arial" w:hAnsi="Arial"/>
          <w:b/>
          <w:bCs/>
          <w:sz w:val="22"/>
          <w:szCs w:val="22"/>
        </w:rPr>
        <w:t xml:space="preserve">Форма Акта этапа (пункт 4.2) — акт выполненных работ</w:t>
      </w:r>
    </w:p>
    <w:p>
      <w:pPr>
        <w:spacing w:after="100" w:before="0" w:line="264"/>
        <w:jc w:val="center"/>
      </w:pPr>
      <w:r>
        <w:rPr>
          <w:rFonts w:ascii="Arial" w:cs="Arial" w:eastAsia="Arial" w:hAnsi="Arial"/>
          <w:b/>
          <w:bCs/>
          <w:sz w:val="20"/>
          <w:szCs w:val="20"/>
        </w:rPr>
        <w:t xml:space="preserve">АКТ ВЫПОЛНЕННЫХ РАБОТ (АКТ ЭТАПА) № ___ от «___» __________ 20___ г. к Договору № NCG-2026-01 от 12 октября 2026 г.</w:t>
      </w:r>
    </w:p>
    <w:p>
      <w:pPr>
        <w:spacing w:after="160" w:before="0" w:line="264"/>
        <w:jc w:val="both"/>
      </w:pPr>
      <w:r>
        <w:rPr>
          <w:rFonts w:ascii="Arial" w:cs="Arial" w:eastAsia="Arial" w:hAnsi="Arial"/>
          <w:b w:val="false"/>
          <w:bCs w:val="false"/>
          <w:sz w:val="20"/>
          <w:szCs w:val="20"/>
        </w:rPr>
        <w:t xml:space="preserve">ИП «STUDYSTORIES.APP» (Исполнитель) и ТОО «Nova Construction Group Kazakhstan» (Заказчик) составили настоящий акт о том, что Исполнитель выполнил, а Заказчик принял работы по этапу: ☐ Этап 1 «Ядро» (Акт утверждения ядра, разделы Р1–Р4) ☐ Этап 2 «Сдача Системы» (Акт сдачи, разделы Р5–Р9) Приложения № 1. Стоимость этапа — __________ тенге, без НДС. Работы выполнены в полном объёме и в срок, претензий по объёму этапа Заказчик не имеет. Акт вступает в силу с даты подписания обеими Сторонами (пункт 4.6) и не освобождает Исполнителя от гарантийных обязательств по разделу 7.</w:t>
      </w:r>
    </w:p>
    <w:p>
      <w:pPr>
        <w:spacing w:after="120" w:before="0" w:line="264"/>
        <w:jc w:val="both"/>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19"/>
        <w:gridCol w:w="4819"/>
      </w:tblGrid>
      <w:tr>
        <w:tc>
          <w:tcPr>
            <w:tcW w:type="dxa" w:w="4819"/>
            <w:tcBorders>
              <w:top w:val="none" w:color="FFFFFF" w:sz="0"/>
              <w:left w:val="none" w:color="FFFFFF" w:sz="0"/>
              <w:bottom w:val="none" w:color="FFFFFF" w:sz="0"/>
              <w:right w:val="none" w:color="FFFFFF" w:sz="0"/>
            </w:tcBorders>
            <w:tcMar>
              <w:right w:type="dxa" w:w="200"/>
            </w:tcMar>
          </w:tcPr>
          <w:p>
            <w:pPr>
              <w:spacing w:after="40" w:before="0" w:line="264"/>
              <w:jc w:val="left"/>
            </w:pPr>
            <w:r>
              <w:rPr>
                <w:rFonts w:ascii="Arial" w:cs="Arial" w:eastAsia="Arial" w:hAnsi="Arial"/>
                <w:b/>
                <w:bCs/>
                <w:sz w:val="20"/>
                <w:szCs w:val="20"/>
              </w:rPr>
              <w:t xml:space="preserve">Исполнитель</w:t>
            </w:r>
          </w:p>
          <w:p>
            <w:pPr>
              <w:spacing w:after="260" w:before="0" w:line="264"/>
              <w:jc w:val="left"/>
            </w:pPr>
            <w:r>
              <w:rPr>
                <w:rFonts w:ascii="Arial" w:cs="Arial" w:eastAsia="Arial" w:hAnsi="Arial"/>
                <w:b w:val="false"/>
                <w:bCs w:val="false"/>
                <w:sz w:val="20"/>
                <w:szCs w:val="20"/>
              </w:rPr>
              <w:t xml:space="preserve">ИП «STUDYSTORIES.APP»</w:t>
            </w:r>
          </w:p>
          <w:p>
            <w:pPr>
              <w:spacing w:after="20" w:before="0" w:line="264"/>
              <w:jc w:val="left"/>
            </w:pPr>
            <w:r>
              <w:rPr>
                <w:rFonts w:ascii="Arial" w:cs="Arial" w:eastAsia="Arial" w:hAnsi="Arial"/>
                <w:b w:val="false"/>
                <w:bCs w:val="false"/>
                <w:sz w:val="20"/>
                <w:szCs w:val="20"/>
              </w:rPr>
              <w:t xml:space="preserve">_______________ / Цай П. Л. /</w:t>
            </w:r>
          </w:p>
          <w:p>
            <w:pPr>
              <w:spacing w:after="80" w:before="0" w:line="264"/>
              <w:jc w:val="left"/>
            </w:pPr>
            <w:r>
              <w:rPr>
                <w:rFonts w:ascii="Arial" w:cs="Arial" w:eastAsia="Arial" w:hAnsi="Arial"/>
                <w:b w:val="false"/>
                <w:bCs w:val="false"/>
                <w:color w:val="6B7B88"/>
                <w:sz w:val="16"/>
                <w:szCs w:val="16"/>
              </w:rPr>
              <w:t xml:space="preserve">М.П.</w:t>
            </w:r>
          </w:p>
        </w:tc>
        <w:tc>
          <w:tcPr>
            <w:tcW w:type="dxa" w:w="4819"/>
            <w:tcBorders>
              <w:top w:val="none" w:color="FFFFFF" w:sz="0"/>
              <w:left w:val="none" w:color="FFFFFF" w:sz="0"/>
              <w:bottom w:val="none" w:color="FFFFFF" w:sz="0"/>
              <w:right w:val="none" w:color="FFFFFF" w:sz="0"/>
            </w:tcBorders>
            <w:tcMar>
              <w:right w:type="dxa" w:w="200"/>
            </w:tcMar>
          </w:tcPr>
          <w:p>
            <w:pPr>
              <w:spacing w:after="40" w:before="0" w:line="264"/>
              <w:jc w:val="left"/>
            </w:pPr>
            <w:r>
              <w:rPr>
                <w:rFonts w:ascii="Arial" w:cs="Arial" w:eastAsia="Arial" w:hAnsi="Arial"/>
                <w:b/>
                <w:bCs/>
                <w:sz w:val="20"/>
                <w:szCs w:val="20"/>
              </w:rPr>
              <w:t xml:space="preserve">Заказчик</w:t>
            </w:r>
          </w:p>
          <w:p>
            <w:pPr>
              <w:spacing w:after="260" w:before="0" w:line="264"/>
              <w:jc w:val="left"/>
            </w:pPr>
            <w:r>
              <w:rPr>
                <w:rFonts w:ascii="Arial" w:cs="Arial" w:eastAsia="Arial" w:hAnsi="Arial"/>
                <w:b w:val="false"/>
                <w:bCs w:val="false"/>
                <w:sz w:val="20"/>
                <w:szCs w:val="20"/>
              </w:rPr>
              <w:t xml:space="preserve">ТОО «NCG Kazakhstan»</w:t>
            </w:r>
          </w:p>
          <w:p>
            <w:pPr>
              <w:spacing w:after="20" w:before="0" w:line="264"/>
              <w:jc w:val="left"/>
            </w:pPr>
            <w:r>
              <w:rPr>
                <w:rFonts w:ascii="Arial" w:cs="Arial" w:eastAsia="Arial" w:hAnsi="Arial"/>
                <w:b w:val="false"/>
                <w:bCs w:val="false"/>
                <w:sz w:val="20"/>
                <w:szCs w:val="20"/>
              </w:rPr>
              <w:t xml:space="preserve">_______________ / Мусакулова О. С. /</w:t>
            </w:r>
          </w:p>
          <w:p>
            <w:pPr>
              <w:spacing w:after="80" w:before="0" w:line="264"/>
              <w:jc w:val="left"/>
            </w:pPr>
            <w:r>
              <w:rPr>
                <w:rFonts w:ascii="Arial" w:cs="Arial" w:eastAsia="Arial" w:hAnsi="Arial"/>
                <w:b w:val="false"/>
                <w:bCs w:val="false"/>
                <w:color w:val="6B7B88"/>
                <w:sz w:val="16"/>
                <w:szCs w:val="16"/>
              </w:rPr>
              <w:t xml:space="preserve">М.П.</w:t>
            </w:r>
          </w:p>
        </w:tc>
      </w:tr>
    </w:tbl>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B7B88"/>
        <w:sz w:val="16"/>
        <w:szCs w:val="16"/>
      </w:rPr>
      <w:t xml:space="preserve">Договор № NCG-2026-01 · стр. </w:t>
    </w:r>
    <w:r>
      <w:rPr>
        <w:rFonts w:ascii="Arial" w:cs="Arial" w:eastAsia="Arial" w:hAnsi="Arial"/>
        <w:color w:val="6B7B88"/>
        <w:sz w:val="16"/>
        <w:szCs w:val="16"/>
      </w:rPr>
      <w:fldChar w:fldCharType="begin"/>
      <w:instrText xml:space="preserve">PAGE</w:instrText>
      <w:fldChar w:fldCharType="separate"/>
      <w:fldChar w:fldCharType="end"/>
    </w:r>
    <w:r>
      <w:rPr>
        <w:rFonts w:ascii="Arial" w:cs="Arial" w:eastAsia="Arial" w:hAnsi="Arial"/>
        <w:color w:val="6B7B88"/>
        <w:sz w:val="16"/>
        <w:szCs w:val="16"/>
      </w:rPr>
      <w:t xml:space="preserve"> из </w:t>
    </w:r>
    <w:r>
      <w:rPr>
        <w:rFonts w:ascii="Arial" w:cs="Arial" w:eastAsia="Arial" w:hAnsi="Arial"/>
        <w:color w:val="6B7B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Договор № NCG-2026-01</dc:title>
  <dc:creator>Pllato</dc:creator>
  <cp:lastModifiedBy>Un-named</cp:lastModifiedBy>
  <cp:revision>1</cp:revision>
  <dcterms:created xsi:type="dcterms:W3CDTF">2026-10-27T09:00:04.442Z</dcterms:created>
  <dcterms:modified xsi:type="dcterms:W3CDTF">2026-10-27T09:00:04.448Z</dcterms:modified>
</cp:coreProperties>
</file>

<file path=docProps/custom.xml><?xml version="1.0" encoding="utf-8"?>
<Properties xmlns="http://schemas.openxmlformats.org/officeDocument/2006/custom-properties" xmlns:vt="http://schemas.openxmlformats.org/officeDocument/2006/docPropsVTypes"/>
</file>