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ДОГОВОР № BUB-2026-02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на разработку программного обеспечения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учёта пациентов, записи и абонементов «ЛФК Центр Бубновского · Уральск»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г. Алматы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 октября 2026 г.</w:t>
            </w:r>
          </w:p>
        </w:tc>
      </w:tr>
    </w:tbl>
    <w:p>
      <w:pPr>
        <w:spacing w:after="12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«STUDYSTORIES.APP», БИН 880607300110, в лице индивидуального предпринимателя Цай Платона Львовича, действующего на основании уведомления о начале деятельности в качестве индивидуального предпринимателя (далее — «Исполнитель»), с одной стороны, и ИП / ТОО «__________________», БИН __________________, в лице __________________, действующего на основании __________________ (далее — «Заказчик»), с другой стороны, совместно именуемые «Стороны», заключили настоящий Договор о нижеследующем.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договора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обязуется разработать и передать программное обеспечение — систему учёта пациентов, записи, абонементов и оплат для центра доктора Бубновского в г. Уральск (далее — «Система»), а Заказчик обязуется принять и оплатить свою долю работ на условиях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Два заказчика.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Система создаётся одна, общая, по заказу двух заказчиков: Заказчика по настоящему Договору и второго заказчика (Тимур) по договору № BUB-2026-01 от 26.10.2026 с аналогичными условиями (далее — «Второй заказчик»). Каждый из заказчиков оплачивает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50% (пятьдесят процентов)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стоимости работ. Заказчик отвечает только за оплату своей доли; солидарной ответственности за долю Второго заказчика Договор не устанавливает.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Состав, функции и критерии приёмки Системы определены в Приложении № 1 «Техническое задание», которое является неотъемлемой частью Договора. Приложение № 1 составлено по встрече 16 октября 2026 года, коммерческому предложению Исполнителя и демонстрационной версии https://pllato.kz/app/bubnovsky-timur.html.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разрабатывается как веб-приложение: работает в браузере на компьютере, планшете и телефоне. Каждый сотрудник входит под своим логином и видит разделы своей роли: руководитель, администратор, врач, инструктор.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Для согласования экранов, билдов и вопросов по ходу работ заказчики назначают одно контактное лицо. Решения контактного лица по детализации Приложения № 1 обязательны для обоих заказчиков.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Интеграции со сторонними сервисами (WhatsApp-провайдер, Kaspi) выполняются через их программные интерфейсы (API). Если API нет, обмен организуется через файлы или ручной ввод — без изменения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размещается на виртуальном сервере, оформленном на заказчиков. Исполнитель разворачивает Систему и настраивает резервное копирование.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1.8.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предмет Договора не входят: мобильное приложение для App Store и Google Play, сайт, обмен с 1С, системы для других центров и городов, оплата тарифов сторонних сервисов. Эти работы при необходимости оформляются отдельным соглашением.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Стоимость работ и порядок расчётов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Общая стоимость работ по созданию Системы составляет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2 000 000 (два миллиона)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Доля Заказчика по настоящему Договору — 1 000 000 (один миллион)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что составляет 50% общей стоимости. Остальные 50% оплачивает Второй заказчик по своему договору.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НДС не облагается: Исполнитель не является плательщиком НДС. Цена фиксированная и не увеличивается при изменении объёма работ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Абонентская плата за использование Системы не предусмотрена. Стоимость не зависит от количества пользователей и пациентов.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оплачивает свою долю в безналичном порядке тремя платежами — 10% / 45% / 45% от доли: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012"/>
        <w:gridCol w:w="964"/>
        <w:gridCol w:w="1542"/>
        <w:gridCol w:w="2120"/>
      </w:tblGrid>
      <w:tr>
        <w:trPr>
          <w:tblHeader/>
        </w:trPr>
        <w:tc>
          <w:tcPr>
            <w:tcW w:type="dxa" w:w="501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Платёж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оплаты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Предоплата — старт работ, по счёту № BUB-С-2026-02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Утверждение ядра Системы (пункт 3.2)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Сдача Системы (пункт 3.4)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доля Заказчика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1 000 000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начинаются в рабочий день, следующий за днём поступления предоплаты от обоих заказчиков (по 100 000 тенге). По соглашению Сторон Исполнитель вправе начать работы после предоплаты одного из заказчиков.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Если Второй заказчик не оплатил очередной платёж своей доли, Исполнитель вправе приостановить следующий этап до поступления оплаты, письменно уведомив обоих заказчиков; сроки раздела 3 продлеваются на время приостановки. Платежи Заказчика при этом засчитываются в полном объёме и не возвращаются за выполненные работы.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Расходы на виртуальный сервер (ориентировочно 5–15 долларов США в месяц) и WhatsApp-провайдера (ориентировочно 5 000 тенге в месяц за номер) заказчики оплачивают напрямую по тарифам владельцев. Эти расходы не входят в стоимость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Сроки и этапы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Общий срок разработки — от 4 (четырёх) до 6 (шести) недель с даты начала работ. Работа ведётся версиями (билдами): заказчики получают рабочие версии Системы и согласуют каждую.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Ядро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предъявляется не позднее 2 (двух) недель с даты начала работ: разделы Р1–Р4 Приложения № 1 — пациенты и карты, отметка визита, расписание и запись, напоминания в WhatsApp.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Полировка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разделы Р5–Р10 и правки по замечаниям заказчиков. По каждому билду контактное лицо даёт замечания в течение 1–2 рабочих дней, Исполнитель вносит правки в следующий билд.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3.4.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Сдача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перенос текущей таблицы пациентов, обучение сотрудников центра, перенос Системы на сервер заказчиков, передача кода и доступов (раздел Р11).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Сроки продлеваются на время ожидания Исполнителем материалов, доступов, согласований и оплат заказчиков.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Сдача и приёмка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завершении этапа Исполнитель уведомляет обоих заказчиков о готовности, предоставляет доступ к Системе и акт выполненных работ по форме Приложения № 2 — каждому заказчику на его долю.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Приёмка проводится по разделам Приложения № 1: открыли — проверили — работает.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в течение 5 (пяти) рабочих дней подписывает акт или направляет мотивированный отказ с перечнем несоответствий Приложению № 1. При отсутствии ответа в этот срок этап считается принятым.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Несоответствия Приложению № 1 устраняются Исполнителем бесплатно в разумный срок.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признают юридическую силу документов и сообщений, переданных по WhatsApp и электронной почте, а также документов, подписанных ЭЦП.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Права на результат и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Исключительные имущественные права на Систему переходят к Заказчику и Второму заказчику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в равных долях (по 1/2)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после подписания акта сдачи и поступления оплаты от обоих заказчиков в полном объёме.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передаёт заказчикам исходный код, базу данных, документацию, доступы к серверу и административные учётные записи.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Все данные в Системе — пациенты, диагнозы, расписание, абонементы, оплаты — принадлежат заказчикам. Порядок совместного использования Системы и данных заказчики определяют между собой.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вправе использовать общие технические решения в других проектах без раскрытия данных заказчиков.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Обязанности Сторон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Исполнитель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Выполнить работы в объёме Приложения № 1 в сроки раздела 3 и передать Систему заказчикам.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Показывать рабочие билды, вносить правки по замечаниям, перенести текущую таблицу пациентов, провести обучение сотрудников центра.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Оказывать сопровождение и гарантийную поддержку по разделу 7.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Заказчик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Вместе со Вторым заказчиком назначить контактное лицо (пункт 1.5).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Передать текущую таблицу пациентов, программы и цены курсов, правила абонементов и бонусов инструкторов, список сотрудников; подключить WhatsApp-провайдера.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Участвовать в согласовании билдов, отвечать на вопросы Исполнителя в срок не более 2 рабочих дней, оплачивать свою долю работ по разделу 2.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Сопровождение и гарантия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течение 3 (трёх) месяцев с даты акта сдачи Исполнитель бесплатно исправляет ошибки Системы и консультирует сотрудников. Срок реакции — 1 рабочий день.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Гарантия не распространяется на последствия изменения кода заказчиками или третьими лицами, неоплаты сервера и сторонних сервисов, изменения их условий.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Доработки после окончания гарантии выполняются по ставке 20 долларов США в час (в тенге по курсу на дату счёта) или по отдельному соглашению.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Конфиденциальность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не разглашают сведения, ставшие известными при исполнении Договора, в том числе сведения о пациентах, их диагнозах и оплатах.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Персональные данные пациентов и сотрудников обрабатываются в соответствии с законодательством Республики Казахстан о персональных данных. Заказчики являются собственниками и операторами базы, Исполнитель — обработчиком на время работ и поддержки и обеспечивает доступ к данным только уполномоченным лицам.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Обязательства по разделу 8 действуют бессрочно.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Изменение объёма работ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Изменения, не влияющие на общий объём (поля, статусы, тексты напоминаний, правила, отчёты), вносятся в рамках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Резерв на правки.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По итогам согласования билдов и первых недель работы центра Исполнитель выполняет дополнительные работы, не указанные в Приложении № 1, в объёме до 15% от объёма работ — без увеличения цены.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сверх 15% оформляются дополнительным соглашением с обоими заказчиками с согласованием цены и срока до начала работ.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Ответственность Сторон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сроков оплаты своей доли Заказчик уплачивает пеню 0,1% от просроченной суммы за каждый день, но не более 10% от суммы платежа.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срока сдачи по вине Исполнителя он уплачивает пеню 0,1% от стоимости этапа (в части доли Заказчика) за каждый день, но не более 10% от стоимости этапа.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не отвечает за работу сторонних сервисов, их тарифы и условия, а также за корректность данных, внесённых заказчиками. Медицинские решения — диагноз, программа и длительность курса — принимает врач центра.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Совокупная ответственность Исполнителя перед Заказчиком ограничена суммой фактически полученной от него оплаты. Стороны освобождаются от ответственности при обстоятельствах непреодолимой силы.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Срок действия и прочие условия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вступает в силу с даты подписания и действует до полного исполнения обязательств.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Каждая Сторона вправе расторгнуть Договор, письменно уведомив другую за 10 календарных дней. Заказчик оплачивает свою долю фактически выполненных работ на дату уведомления; оплаченные и выполненные этапы возврату не подлежат.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 оформляются письменно и подписываются Сторонами, в том числе ЭЦП. Споры решаются переговорами, при недостижении согласия — в суде по месту нахождения Исполнителя в соответствии с законодательством Республики Казахстан.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составлен в двух экземплярах равной юридической силы. Приложения: № 1 «Техническое задание», № 2 «График платежей и форма акта».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Реквизиты и подписи Сторон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880607300110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г. Алматы, мкр. Орбита-4, д. 3, оф.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KZ31722S000010366450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является плательщиком НДС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Цай Платон Львович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+7 701 123 99 99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pllato.kz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/ ТОО «__________________»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/ ИИН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Банк __________________ · БИК 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Руководитель: Талгат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__________________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Талгат 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1 к Договору № BUB-2026-02 от 26.10.2026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Техническое задание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учёта пациентов, записи и абонементов · ЛФК Центр Бубновского · Уральск</w:t>
      </w: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раздел — экран или группа экранов Системы; формулировки описывают результат, который заказчики проверят на приёмке. Разделы детализируются при согласовании билдов. Техническое задание одинаково в договорах № BUB-2026-01 и № BUB-2026-02. Демонстрационная версия: https://pllato.kz/app/bubnovsky-timur.html.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Р1. Пациенты и карты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Р1.1. База пациентов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Взрослые и дети от 7 лет: номер карты, телефон, возраст, диагноз, врач, инструктор, этап курса, абонемент, последний визит, откуда пришёл. Для детей — контакт родителя.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Р1.2. Карточка пациента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Диагноз и курс, история визитов, абонементы и оплаты, напоминания и звонки, заметки врача и инструктора. Фильтры для обзвона: заканчивается абонемент, пропал, поддерживающая фаза.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Р2. Отметка визита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Р2.1. Отметка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Администратор набирает номер карты или последние цифры телефона — видно пациента, диагноз, сколько занятий прошёл и сколько осталось по абонементу. Одно нажатие отмечает визит и уменьшает остаток.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Р2.2. Подсказки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 отметке видно долг по оплате и что абонемент заканчивается — администратор предлагает продление.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Р3. Расписание и запись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Р3.1. Запись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Запись пациента к инструктору на свободное время; занятость каждого часа; перенос и отмена.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Р3.2. Расписание инструктора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Инструктор видит только свои занятия и своих пациентов.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Р4. Напоминания в WhatsApp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Р4.1. Напоминания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Автоматически за день и за 3 часа до занятия: «Вы записаны на … подтвердите: 1 — приду, 2 — перенести». Ответ пациента ставит отметку в расписании.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Р4.2. Без ответа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Пациенты, не ответившие на напоминание, попадают администратору на звонок. Тексты напоминаний задают заказчики.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Р5. Воронка: от обращения до курса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Р5.1. Обращения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Звонки, WhatsApp, Instagram, сайт, 2GIS — с источником. Этапы: обращение → записан на первичный приём → пришёл → курс назначен → абонемент куплен.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Р5.2. Контроль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Кто пришёл на первичный приём и не купил абонемент — напоминание администратору позвонить.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Р6. План лечения и цена курса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Р6.1. План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 первичном приёме врач выбирает диагноз, программу и длительность курса (например, 3 месяца, сколиоз — 6 месяцев, поддерживающая фаза); стоимость курса считается автоматически по прайсу центра.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Р6.2. Показ пациенту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Врач показывает план и цену на экране; администратор принимает оплату.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Р7. Абонементы и оплаты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Р7.1. Абонементы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Абонемент на 12 занятий (правила задают заказчики); остаток уменьшается при каждом визите; при одном оставшемся занятии — напоминание пациенту и список на продление; курс из нескольких абонементов виден целиком.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Р7.2. Оплаты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Оплаты Kaspi QR, переводом, наличными и картой привязаны к пациенту и абонементу; касса дня; долги видны при отметке визита.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Р8. Пропали — позвонить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Р8.1. Список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Пациенты, не приходившие 10–14 дней и больше (порог задают заказчики), сами попадают в список; администратор звонит и отмечает итог: вернётся, заболел, уехал, недоволен.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Р9. Команда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Р9.1. Бонусы инструкторов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помнит, кто провёл первичный приём; если пациент купил абонемент — бонус инструктору, за продление — ещё бонус. Правила бонусов задают заказчики; инструктор видит только свои бонусы.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Р9.2. Нагрузка и удержание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Сколько занятий провёл каждый инструктор, сколько у него пациентов и сколько продолжают курс.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Р10. Пульт руководителя и роли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Р10.1. Пульт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Без лишней аналитики: сколько пришло сегодня, кто записан, у кого заканчивается абонемент, кто пропал, касса.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Р10.2. Роли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Руководитель, администратор, врач, инструктор; права «смотреть / менять»; журнал действий.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Р11. Запуск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Р11.1. Перенос и обучение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Перенос текущей таблицы пациентов; обучение сотрудников центра; первый рабочий день с сопровождением.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Р11.2. Передача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Установка на сервер заказчиков, резервные копии; передача кода, документации и доступов.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Стоимость по разделам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4433"/>
        <w:gridCol w:w="1157"/>
        <w:gridCol w:w="1928"/>
        <w:gridCol w:w="2120"/>
      </w:tblGrid>
      <w:tr>
        <w:trPr>
          <w:tblHeader/>
        </w:trPr>
        <w:tc>
          <w:tcPr>
            <w:tcW w:type="dxa" w:w="443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Блок</w:t>
            </w:r>
          </w:p>
        </w:tc>
        <w:tc>
          <w:tcPr>
            <w:tcW w:type="dxa" w:w="1157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192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Стоимость,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 Заказчика, ₸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Пациенты и карты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Отметка визита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Расписание и запись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Напоминания в WhatsApp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Воронка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Р5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лечения и цена курса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Р6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Абонементы и оплаты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Р7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Пропали — позвонить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Р8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Р9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Пульт руководителя и роли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1157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192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2 000 000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1 000 000</w:t>
            </w:r>
          </w:p>
        </w:tc>
      </w:tr>
    </w:tbl>
    <w:p>
      <w:pPr>
        <w:spacing w:after="60" w:before="0" w:line="264"/>
        <w:jc w:val="both"/>
      </w:pP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/ ТОО «__________________»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Талгат 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2 к Договору № BUB-2026-02 от 26.10.2026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График платежей и форма акта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Общая стоимость — 2 000 000 тенге · доля Заказчика 50% — 1 000 000 тенге, без НДС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78"/>
        <w:gridCol w:w="4241"/>
        <w:gridCol w:w="964"/>
        <w:gridCol w:w="1542"/>
        <w:gridCol w:w="2313"/>
      </w:tblGrid>
      <w:tr>
        <w:trPr>
          <w:tblHeader/>
        </w:trPr>
        <w:tc>
          <w:tcPr>
            <w:tcW w:type="dxa" w:w="57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Основание платежа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Предоплата до начала работ · счёт № BUB-С-2026-02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утверждения ядра (Р1–Р4)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сдачи: все разделы Приложения № 1, перенос, обучение, передача кода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4241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доля Заказчика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1 000 000</w:t>
            </w: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Второй заказчик (Тимур) по договору № BUB-2026-01 оплачивает вторые 50% — 1 000 000 тенге по такому же графику: 100 000 / 450 000 / 450 000 тенге.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Реквизиты для оплаты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2506"/>
        <w:gridCol w:w="7132"/>
      </w:tblGrid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 «STUDYSTORIES.APP», БИН 880607300110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ИИК / Банк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KZ31722S000010366450 · АО «Kaspi Bank» · БИК CASPKZKA · КБе 19 · КНП 851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 по договору № BUB-2026-02 от 26.10.2026 за разработку программного обеспечения (доля 50%), этап ___. Без НДС</w:t>
            </w: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Форма акта выполненных работ</w:t>
      </w:r>
    </w:p>
    <w:p>
      <w:pPr>
        <w:spacing w:after="100" w:before="0" w:line="264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АКТ ВЫПОЛНЕННЫХ РАБОТ № ___ от «___» __________ 2026 г. к Договору № BUB-2026-02 от 26 октября 2026 г.</w:t>
      </w:r>
    </w:p>
    <w:p>
      <w:pPr>
        <w:spacing w:after="16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 (Исполнитель) и ИП / ТОО «__________________» (Заказчик) составили настоящий акт о том, что Исполнитель выполнил, а Заказчик принял работы по этапу: ____________________________________ (разделы Приложения № 1: __________). Стоимость этапа в части доли Заказчика (50%) — __________ тенге, без НДС. Работы выполнены в полном объёме и в срок, претензий у Заказчика нет.</w:t>
      </w: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/ ТОО «__________________»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Талгат 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B88"/>
        <w:sz w:val="16"/>
        <w:szCs w:val="16"/>
      </w:rPr>
      <w:t xml:space="preserve">Договор № BUB-2026-02 · стр.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B88"/>
        <w:sz w:val="16"/>
        <w:szCs w:val="16"/>
      </w:rPr>
      <w:t xml:space="preserve"> из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BUB-2026-02</dc:title>
  <dc:creator>Pllato</dc:creator>
  <cp:lastModifiedBy>Un-named</cp:lastModifiedBy>
  <cp:revision>1</cp:revision>
  <dcterms:created xsi:type="dcterms:W3CDTF">2026-10-26T08:06:58.931Z</dcterms:created>
  <dcterms:modified xsi:type="dcterms:W3CDTF">2026-10-26T08:06:58.935Z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