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</w:pPr>
      <w:r>
        <w:rPr>
          <w:b/>
          <w:bCs/>
          <w:color w:val="A8527E"/>
          <w:spacing w:val="200"/>
          <w:sz w:val="96"/>
          <w:szCs w:val="96"/>
        </w:rPr>
        <w:t xml:space="preserve">PARLA</w:t>
      </w:r>
    </w:p>
    <w:p>
      <w:pPr>
        <w:spacing w:after="120"/>
      </w:pPr>
      <w:r>
        <w:rPr>
          <w:i/>
          <w:iCs/>
          <w:color w:val="2E2028"/>
          <w:sz w:val="44"/>
          <w:szCs w:val="44"/>
        </w:rPr>
        <w:t xml:space="preserve">Design System</w:t>
      </w:r>
    </w:p>
    <w:p>
      <w:pPr>
        <w:spacing w:after="1200"/>
      </w:pPr>
      <w:r>
        <w:rPr>
          <w:color w:val="6B5A65"/>
          <w:sz w:val="24"/>
          <w:szCs w:val="24"/>
        </w:rPr>
        <w:t xml:space="preserve">Components — v0.1</w:t>
      </w:r>
    </w:p>
    <w:p>
      <w:pPr>
        <w:spacing w:after="80"/>
      </w:pPr>
      <w:r>
        <w:rPr>
          <w:b/>
          <w:bCs/>
          <w:color w:val="A8527E"/>
          <w:spacing w:val="60"/>
          <w:sz w:val="20"/>
          <w:szCs w:val="20"/>
        </w:rPr>
        <w:t xml:space="preserve">ORGANISM 01 — SALON DETAIL HEADER</w:t>
      </w:r>
    </w:p>
    <w:p>
      <w:pPr>
        <w:spacing w:after="240"/>
      </w:pPr>
      <w:r>
        <w:rPr>
          <w:color w:val="6B5A65"/>
          <w:sz w:val="22"/>
          <w:szCs w:val="22"/>
        </w:rPr>
        <w:t xml:space="preserve">Hero surat + salon maglumaty + action düwmeler</w:t>
      </w:r>
    </w:p>
    <w:p>
      <w:r>
        <w:br w:type="page"/>
      </w:r>
    </w:p>
    <w:p>
      <w:pPr>
        <w:spacing w:after="80"/>
      </w:pPr>
      <w:r>
        <w:rPr>
          <w:b/>
          <w:bCs/>
          <w:color w:val="A8527E"/>
          <w:spacing w:val="60"/>
          <w:sz w:val="18"/>
          <w:szCs w:val="18"/>
        </w:rPr>
        <w:t xml:space="preserve">01 / GURLUŞ</w:t>
      </w:r>
    </w:p>
    <w:p>
      <w:pPr>
        <w:pStyle w:val="Heading1"/>
        <w:spacing w:after="200" w:before="480"/>
      </w:pPr>
      <w:r>
        <w:rPr>
          <w:b/>
          <w:bCs/>
          <w:color w:val="2E2028"/>
          <w:sz w:val="40"/>
          <w:szCs w:val="40"/>
        </w:rPr>
        <w:t xml:space="preserve">4 gatlakly header</w:t>
      </w:r>
    </w:p>
    <w:p>
      <w:pPr>
        <w:spacing w:after="80"/>
      </w:pPr>
      <w:r>
        <w:t xml:space="preserve"/>
      </w:r>
    </w:p>
    <w:p>
      <w:pPr>
        <w:spacing w:after="60" w:before="40"/>
        <w:ind w:left="240"/>
      </w:pPr>
      <w:r>
        <w:rPr>
          <w:rFonts w:ascii="Courier New" w:cs="Courier New" w:eastAsia="Courier New" w:hAnsi="Courier New"/>
          <w:color w:val="A8527E"/>
          <w:sz w:val="18"/>
          <w:szCs w:val="18"/>
        </w:rPr>
        <w:t xml:space="preserve">┌───────────────────────────────────────────┐</w:t>
      </w:r>
    </w:p>
    <w:p>
      <w:pPr>
        <w:spacing w:after="60" w:before="40"/>
        <w:ind w:left="240"/>
      </w:pPr>
      <w:r>
        <w:rPr>
          <w:rFonts w:ascii="Courier New" w:cs="Courier New" w:eastAsia="Courier New" w:hAnsi="Courier New"/>
          <w:color w:val="A8527E"/>
          <w:sz w:val="18"/>
          <w:szCs w:val="18"/>
        </w:rPr>
        <w:t xml:space="preserve">│  [← yza]              [♡ halamak] [⬆ paý]│  ← transparent bar (üst-üste)</w:t>
      </w:r>
    </w:p>
    <w:p>
      <w:pPr>
        <w:spacing w:after="60" w:before="40"/>
        <w:ind w:left="240"/>
      </w:pPr>
      <w:r>
        <w:rPr>
          <w:rFonts w:ascii="Courier New" w:cs="Courier New" w:eastAsia="Courier New" w:hAnsi="Courier New"/>
          <w:color w:val="A8527E"/>
          <w:sz w:val="18"/>
          <w:szCs w:val="18"/>
        </w:rPr>
        <w:t xml:space="preserve">│                                            │</w:t>
      </w:r>
    </w:p>
    <w:p>
      <w:pPr>
        <w:spacing w:after="60" w:before="40"/>
        <w:ind w:left="240"/>
      </w:pPr>
      <w:r>
        <w:rPr>
          <w:rFonts w:ascii="Courier New" w:cs="Courier New" w:eastAsia="Courier New" w:hAnsi="Courier New"/>
          <w:color w:val="A8527E"/>
          <w:sz w:val="18"/>
          <w:szCs w:val="18"/>
        </w:rPr>
        <w:t xml:space="preserve">│         HERO SURAT  (240px, edge-to-edge)  │</w:t>
      </w:r>
    </w:p>
    <w:p>
      <w:pPr>
        <w:spacing w:after="60" w:before="40"/>
        <w:ind w:left="240"/>
      </w:pPr>
      <w:r>
        <w:rPr>
          <w:rFonts w:ascii="Courier New" w:cs="Courier New" w:eastAsia="Courier New" w:hAnsi="Courier New"/>
          <w:color w:val="A8527E"/>
          <w:sz w:val="18"/>
          <w:szCs w:val="18"/>
        </w:rPr>
        <w:t xml:space="preserve">│                                            │</w:t>
      </w:r>
    </w:p>
    <w:p>
      <w:pPr>
        <w:spacing w:after="60" w:before="40"/>
        <w:ind w:left="240"/>
      </w:pPr>
      <w:r>
        <w:rPr>
          <w:rFonts w:ascii="Courier New" w:cs="Courier New" w:eastAsia="Courier New" w:hAnsi="Courier New"/>
          <w:color w:val="A8527E"/>
          <w:sz w:val="18"/>
          <w:szCs w:val="18"/>
        </w:rPr>
        <w:t xml:space="preserve">├───────────────────────────────────────────┤</w:t>
      </w:r>
    </w:p>
    <w:p>
      <w:pPr>
        <w:spacing w:after="60" w:before="40"/>
        <w:ind w:left="240"/>
      </w:pPr>
      <w:r>
        <w:rPr>
          <w:rFonts w:ascii="Courier New" w:cs="Courier New" w:eastAsia="Courier New" w:hAnsi="Courier New"/>
          <w:color w:val="A8527E"/>
          <w:sz w:val="18"/>
          <w:szCs w:val="18"/>
        </w:rPr>
        <w:t xml:space="preserve">│ Salon ady                   [★ 4.8]        │  ← title block</w:t>
      </w:r>
    </w:p>
    <w:p>
      <w:pPr>
        <w:spacing w:after="60" w:before="40"/>
        <w:ind w:left="240"/>
      </w:pPr>
      <w:r>
        <w:rPr>
          <w:rFonts w:ascii="Courier New" w:cs="Courier New" w:eastAsia="Courier New" w:hAnsi="Courier New"/>
          <w:color w:val="A8527E"/>
          <w:sz w:val="18"/>
          <w:szCs w:val="18"/>
        </w:rPr>
        <w:t xml:space="preserve">│ Hyzmat görnüşi · Şäher      [127 syn]      │</w:t>
      </w:r>
    </w:p>
    <w:p>
      <w:pPr>
        <w:spacing w:after="60" w:before="40"/>
        <w:ind w:left="240"/>
      </w:pPr>
      <w:r>
        <w:rPr>
          <w:rFonts w:ascii="Courier New" w:cs="Courier New" w:eastAsia="Courier New" w:hAnsi="Courier New"/>
          <w:color w:val="A8527E"/>
          <w:sz w:val="18"/>
          <w:szCs w:val="18"/>
        </w:rPr>
        <w:t xml:space="preserve">├───────────────────────────────────────────┤</w:t>
      </w:r>
    </w:p>
    <w:p>
      <w:pPr>
        <w:spacing w:after="60" w:before="40"/>
        <w:ind w:left="240"/>
      </w:pPr>
      <w:r>
        <w:rPr>
          <w:rFonts w:ascii="Courier New" w:cs="Courier New" w:eastAsia="Courier New" w:hAnsi="Courier New"/>
          <w:color w:val="A8527E"/>
          <w:sz w:val="18"/>
          <w:szCs w:val="18"/>
        </w:rPr>
        <w:t xml:space="preserve">│ [📍 Adres]       [⏰ Iş wagty: 09:00-19:00]│  ← info row</w:t>
      </w:r>
    </w:p>
    <w:p>
      <w:pPr>
        <w:spacing w:after="60" w:before="40"/>
        <w:ind w:left="240"/>
      </w:pPr>
      <w:r>
        <w:rPr>
          <w:rFonts w:ascii="Courier New" w:cs="Courier New" w:eastAsia="Courier New" w:hAnsi="Courier New"/>
          <w:color w:val="A8527E"/>
          <w:sz w:val="18"/>
          <w:szCs w:val="18"/>
        </w:rPr>
        <w:t xml:space="preserve">├───────────────────────────────────────────┤</w:t>
      </w:r>
    </w:p>
    <w:p>
      <w:pPr>
        <w:spacing w:after="60" w:before="40"/>
        <w:ind w:left="240"/>
      </w:pPr>
      <w:r>
        <w:rPr>
          <w:rFonts w:ascii="Courier New" w:cs="Courier New" w:eastAsia="Courier New" w:hAnsi="Courier New"/>
          <w:color w:val="A8527E"/>
          <w:sz w:val="18"/>
          <w:szCs w:val="18"/>
        </w:rPr>
        <w:t xml:space="preserve">│  [Hyzmatlar]  [Ussalar]  [Suratlar]  [Syn]│  ← tab bar</w:t>
      </w:r>
    </w:p>
    <w:p>
      <w:pPr>
        <w:spacing w:after="60" w:before="40"/>
        <w:ind w:left="240"/>
      </w:pPr>
      <w:r>
        <w:rPr>
          <w:rFonts w:ascii="Courier New" w:cs="Courier New" w:eastAsia="Courier New" w:hAnsi="Courier New"/>
          <w:color w:val="A8527E"/>
          <w:sz w:val="18"/>
          <w:szCs w:val="18"/>
        </w:rPr>
        <w:t xml:space="preserve">└───────────────────────────────────────────┘</w:t>
      </w:r>
    </w:p>
    <w:p>
      <w:pPr>
        <w:spacing w:after="160"/>
      </w:pPr>
      <w:r>
        <w:t xml:space="preserve"/>
      </w:r>
    </w:p>
    <w:p>
      <w:pPr>
        <w:spacing w:after="80"/>
      </w:pPr>
      <w:r>
        <w:rPr>
          <w:b/>
          <w:bCs/>
          <w:color w:val="A8527E"/>
          <w:spacing w:val="60"/>
          <w:sz w:val="18"/>
          <w:szCs w:val="18"/>
        </w:rPr>
        <w:t xml:space="preserve">02 / GATLAK 1 — HERO SURAT</w:t>
      </w:r>
    </w:p>
    <w:p>
      <w:pPr>
        <w:pStyle w:val="Heading1"/>
        <w:spacing w:after="200" w:before="480"/>
      </w:pPr>
      <w:r>
        <w:rPr>
          <w:b/>
          <w:bCs/>
          <w:color w:val="2E2028"/>
          <w:sz w:val="40"/>
          <w:szCs w:val="40"/>
        </w:rPr>
        <w:t xml:space="preserve">Edge-to-edge hero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shd w:fill="A852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 xml:space="preserve">ATRIBUT</w:t>
            </w:r>
          </w:p>
        </w:tc>
        <w:tc>
          <w:tcPr>
            <w:tcW w:type="dxa" w:w="58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shd w:fill="A852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 xml:space="preserve">GYMMATLYK</w:t>
            </w:r>
          </w:p>
        </w:tc>
      </w:tr>
      <w:tr>
        <w:tc>
          <w:tcPr>
            <w:tcW w:type="dxa" w:w="3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2028"/>
                <w:sz w:val="20"/>
                <w:szCs w:val="20"/>
              </w:rPr>
              <w:t xml:space="preserve">Height</w:t>
            </w:r>
          </w:p>
        </w:tc>
        <w:tc>
          <w:tcPr>
            <w:tcW w:type="dxa" w:w="58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240px (ýokary) → 200px (aşak scrollda)</w:t>
            </w:r>
          </w:p>
        </w:tc>
      </w:tr>
      <w:tr>
        <w:tc>
          <w:tcPr>
            <w:tcW w:type="dxa" w:w="3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2028"/>
                <w:sz w:val="20"/>
                <w:szCs w:val="20"/>
              </w:rPr>
              <w:t xml:space="preserve">Width</w:t>
            </w:r>
          </w:p>
        </w:tc>
        <w:tc>
          <w:tcPr>
            <w:tcW w:type="dxa" w:w="58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100% edge-to-edge, radius-none</w:t>
            </w:r>
          </w:p>
        </w:tc>
      </w:tr>
      <w:tr>
        <w:tc>
          <w:tcPr>
            <w:tcW w:type="dxa" w:w="3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2028"/>
                <w:sz w:val="20"/>
                <w:szCs w:val="20"/>
              </w:rPr>
              <w:t xml:space="preserve">Object-fit</w:t>
            </w:r>
          </w:p>
        </w:tc>
        <w:tc>
          <w:tcPr>
            <w:tcW w:type="dxa" w:w="58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cover</w:t>
            </w:r>
          </w:p>
        </w:tc>
      </w:tr>
      <w:tr>
        <w:tc>
          <w:tcPr>
            <w:tcW w:type="dxa" w:w="3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2028"/>
                <w:sz w:val="20"/>
                <w:szCs w:val="20"/>
              </w:rPr>
              <w:t xml:space="preserve">Gradient overlay</w:t>
            </w:r>
          </w:p>
        </w:tc>
        <w:tc>
          <w:tcPr>
            <w:tcW w:type="dxa" w:w="58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aşaky 40% — transparent → rgba(0,0,0,0.3)</w:t>
            </w:r>
          </w:p>
        </w:tc>
      </w:tr>
      <w:tr>
        <w:tc>
          <w:tcPr>
            <w:tcW w:type="dxa" w:w="3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2028"/>
                <w:sz w:val="20"/>
                <w:szCs w:val="20"/>
              </w:rPr>
              <w:t xml:space="preserve">Parallax</w:t>
            </w:r>
          </w:p>
        </w:tc>
        <w:tc>
          <w:tcPr>
            <w:tcW w:type="dxa" w:w="58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Scroll aşak basylanda surat biraz haýal hereket edýär</w:t>
            </w:r>
          </w:p>
        </w:tc>
      </w:tr>
    </w:tbl>
    <w:p>
      <w:pPr>
        <w:spacing w:after="200" w:before="160"/>
        <w:ind w:left="240"/>
      </w:pPr>
      <w:r>
        <w:rPr>
          <w:b/>
          <w:bCs/>
          <w:color w:val="A8527E"/>
          <w:sz w:val="20"/>
          <w:szCs w:val="20"/>
        </w:rPr>
        <w:t xml:space="preserve">DÜZGÜN — </w:t>
      </w:r>
      <w:r>
        <w:rPr>
          <w:i/>
          <w:iCs/>
          <w:color w:val="2E2028"/>
          <w:sz w:val="20"/>
          <w:szCs w:val="20"/>
        </w:rPr>
        <w:t xml:space="preserve">Hero surat gradient overlay bolmasa, üstündäki ak ← yza düwmesi görünmez. Gradient hökman.</w:t>
      </w:r>
    </w:p>
    <w:p>
      <w:pPr>
        <w:spacing w:after="80"/>
      </w:pPr>
      <w:r>
        <w:rPr>
          <w:b/>
          <w:bCs/>
          <w:color w:val="A8527E"/>
          <w:spacing w:val="60"/>
          <w:sz w:val="18"/>
          <w:szCs w:val="18"/>
        </w:rPr>
        <w:t xml:space="preserve">03 / GATLAK 1 — TRANSPARENT NAV</w:t>
      </w:r>
    </w:p>
    <w:p>
      <w:pPr>
        <w:pStyle w:val="Heading1"/>
        <w:spacing w:after="200" w:before="480"/>
      </w:pPr>
      <w:r>
        <w:rPr>
          <w:b/>
          <w:bCs/>
          <w:color w:val="2E2028"/>
          <w:sz w:val="40"/>
          <w:szCs w:val="40"/>
        </w:rPr>
        <w:t xml:space="preserve">Üstündäki transparent düwmeler</w:t>
      </w:r>
    </w:p>
    <w:p>
      <w:pPr>
        <w:spacing w:after="120"/>
      </w:pPr>
      <w:r>
        <w:rPr>
          <w:color w:val="2E2028"/>
          <w:sz w:val="22"/>
          <w:szCs w:val="22"/>
        </w:rPr>
        <w:t xml:space="preserve">Hero surat üstünde ← yza, ♡ halamak, ⬆ paýlaşmak düwmeleri. Surat bilen garyşmaýar ýaly: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shd w:fill="A852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 xml:space="preserve">ATRIBUT</w:t>
            </w:r>
          </w:p>
        </w:tc>
        <w:tc>
          <w:tcPr>
            <w:tcW w:type="dxa" w:w="58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shd w:fill="A852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 xml:space="preserve">GYMMATLYK</w:t>
            </w:r>
          </w:p>
        </w:tc>
      </w:tr>
      <w:tr>
        <w:tc>
          <w:tcPr>
            <w:tcW w:type="dxa" w:w="3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2028"/>
                <w:sz w:val="20"/>
                <w:szCs w:val="20"/>
              </w:rPr>
              <w:t xml:space="preserve">Background</w:t>
            </w:r>
          </w:p>
        </w:tc>
        <w:tc>
          <w:tcPr>
            <w:tcW w:type="dxa" w:w="58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rgba(255,255,255,0.85) + blur (glassmorphism)</w:t>
            </w:r>
          </w:p>
        </w:tc>
      </w:tr>
      <w:tr>
        <w:tc>
          <w:tcPr>
            <w:tcW w:type="dxa" w:w="3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2028"/>
                <w:sz w:val="20"/>
                <w:szCs w:val="20"/>
              </w:rPr>
              <w:t xml:space="preserve">Ölçeg</w:t>
            </w:r>
          </w:p>
        </w:tc>
        <w:tc>
          <w:tcPr>
            <w:tcW w:type="dxa" w:w="58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40×40px, radius-full</w:t>
            </w:r>
          </w:p>
        </w:tc>
      </w:tr>
      <w:tr>
        <w:tc>
          <w:tcPr>
            <w:tcW w:type="dxa" w:w="3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2028"/>
                <w:sz w:val="20"/>
                <w:szCs w:val="20"/>
              </w:rPr>
              <w:t xml:space="preserve">Icon reňk</w:t>
            </w:r>
          </w:p>
        </w:tc>
        <w:tc>
          <w:tcPr>
            <w:tcW w:type="dxa" w:w="58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text-primary (neutral-700)</w:t>
            </w:r>
          </w:p>
        </w:tc>
      </w:tr>
      <w:tr>
        <w:tc>
          <w:tcPr>
            <w:tcW w:type="dxa" w:w="3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2028"/>
                <w:sz w:val="20"/>
                <w:szCs w:val="20"/>
              </w:rPr>
              <w:t xml:space="preserve">Pozisiýa</w:t>
            </w:r>
          </w:p>
        </w:tc>
        <w:tc>
          <w:tcPr>
            <w:tcW w:type="dxa" w:w="58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Safe area top + 16px, screen edge 16px</w:t>
            </w:r>
          </w:p>
        </w:tc>
      </w:tr>
      <w:tr>
        <w:tc>
          <w:tcPr>
            <w:tcW w:type="dxa" w:w="3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2028"/>
                <w:sz w:val="20"/>
                <w:szCs w:val="20"/>
              </w:rPr>
              <w:t xml:space="preserve">Halamak (aktif)</w:t>
            </w:r>
          </w:p>
        </w:tc>
        <w:tc>
          <w:tcPr>
            <w:tcW w:type="dxa" w:w="58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Icon brand-500, bg brand-50</w:t>
            </w:r>
          </w:p>
        </w:tc>
      </w:tr>
    </w:tbl>
    <w:p>
      <w:pPr>
        <w:spacing w:after="200" w:before="160"/>
        <w:ind w:left="240"/>
      </w:pPr>
      <w:r>
        <w:rPr>
          <w:b/>
          <w:bCs/>
          <w:color w:val="A8527E"/>
          <w:sz w:val="20"/>
          <w:szCs w:val="20"/>
        </w:rPr>
        <w:t xml:space="preserve">DÜZGÜN — </w:t>
      </w:r>
      <w:r>
        <w:rPr>
          <w:i/>
          <w:iCs/>
          <w:color w:val="2E2028"/>
          <w:sz w:val="20"/>
          <w:szCs w:val="20"/>
        </w:rPr>
        <w:t xml:space="preserve">iOS safe area-ny hasapla (Dynamic Island, kertik). status-bar height = MediaQuery.padding.top.</w:t>
      </w:r>
    </w:p>
    <w:p>
      <w:pPr>
        <w:spacing w:after="80"/>
      </w:pPr>
      <w:r>
        <w:rPr>
          <w:b/>
          <w:bCs/>
          <w:color w:val="A8527E"/>
          <w:spacing w:val="60"/>
          <w:sz w:val="18"/>
          <w:szCs w:val="18"/>
        </w:rPr>
        <w:t xml:space="preserve">04 / GATLAK 2 — TITLE BLOCK</w:t>
      </w:r>
    </w:p>
    <w:p>
      <w:pPr>
        <w:pStyle w:val="Heading1"/>
        <w:spacing w:after="200" w:before="480"/>
      </w:pPr>
      <w:r>
        <w:rPr>
          <w:b/>
          <w:bCs/>
          <w:color w:val="2E2028"/>
          <w:sz w:val="40"/>
          <w:szCs w:val="40"/>
        </w:rPr>
        <w:t xml:space="preserve">Salon ady we maglumat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shd w:fill="A852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 xml:space="preserve">ELEMENT</w:t>
            </w:r>
          </w:p>
        </w:tc>
        <w:tc>
          <w:tcPr>
            <w:tcW w:type="dxa" w:w="30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shd w:fill="A852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 xml:space="preserve">FONT</w:t>
            </w:r>
          </w:p>
        </w:tc>
        <w:tc>
          <w:tcPr>
            <w:tcW w:type="dxa" w:w="33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shd w:fill="A852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 xml:space="preserve">BELLIK</w:t>
            </w:r>
          </w:p>
        </w:tc>
      </w:tr>
      <w:tr>
        <w:tc>
          <w:tcPr>
            <w:tcW w:type="dxa" w:w="30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2028"/>
                <w:sz w:val="20"/>
                <w:szCs w:val="20"/>
              </w:rPr>
              <w:t xml:space="preserve">Salon ady</w:t>
            </w:r>
          </w:p>
        </w:tc>
        <w:tc>
          <w:tcPr>
            <w:tcW w:type="dxa" w:w="30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title 24 Medium</w:t>
            </w:r>
          </w:p>
        </w:tc>
        <w:tc>
          <w:tcPr>
            <w:tcW w:type="dxa" w:w="33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1-2 setir, gysga bolmaly</w:t>
            </w:r>
          </w:p>
        </w:tc>
      </w:tr>
      <w:tr>
        <w:tc>
          <w:tcPr>
            <w:tcW w:type="dxa" w:w="30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2028"/>
                <w:sz w:val="20"/>
                <w:szCs w:val="20"/>
              </w:rPr>
              <w:t xml:space="preserve">Kategoriýa · Şäher</w:t>
            </w:r>
          </w:p>
        </w:tc>
        <w:tc>
          <w:tcPr>
            <w:tcW w:type="dxa" w:w="30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body 15 text-secondary</w:t>
            </w:r>
          </w:p>
        </w:tc>
        <w:tc>
          <w:tcPr>
            <w:tcW w:type="dxa" w:w="33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"Gözellik salony · Aşgabat"</w:t>
            </w:r>
          </w:p>
        </w:tc>
      </w:tr>
      <w:tr>
        <w:tc>
          <w:tcPr>
            <w:tcW w:type="dxa" w:w="30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2028"/>
                <w:sz w:val="20"/>
                <w:szCs w:val="20"/>
              </w:rPr>
              <w:t xml:space="preserve">Ýyldyz rating</w:t>
            </w:r>
          </w:p>
        </w:tc>
        <w:tc>
          <w:tcPr>
            <w:tcW w:type="dxa" w:w="30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headline 17 + star-main</w:t>
            </w:r>
          </w:p>
        </w:tc>
        <w:tc>
          <w:tcPr>
            <w:tcW w:type="dxa" w:w="33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"★ 4.8"</w:t>
            </w:r>
          </w:p>
        </w:tc>
      </w:tr>
      <w:tr>
        <w:tc>
          <w:tcPr>
            <w:tcW w:type="dxa" w:w="30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2028"/>
                <w:sz w:val="20"/>
                <w:szCs w:val="20"/>
              </w:rPr>
              <w:t xml:space="preserve">Syn sany</w:t>
            </w:r>
          </w:p>
        </w:tc>
        <w:tc>
          <w:tcPr>
            <w:tcW w:type="dxa" w:w="30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caption 13 text-secondary</w:t>
            </w:r>
          </w:p>
        </w:tc>
        <w:tc>
          <w:tcPr>
            <w:tcW w:type="dxa" w:w="33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"(127 syn)"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80"/>
      </w:pPr>
      <w:r>
        <w:rPr>
          <w:b/>
          <w:bCs/>
          <w:color w:val="A8527E"/>
          <w:spacing w:val="60"/>
          <w:sz w:val="18"/>
          <w:szCs w:val="18"/>
        </w:rPr>
        <w:t xml:space="preserve">05 / GATLAK 3 — INFO ROW</w:t>
      </w:r>
    </w:p>
    <w:p>
      <w:pPr>
        <w:pStyle w:val="Heading1"/>
        <w:spacing w:after="200" w:before="480"/>
      </w:pPr>
      <w:r>
        <w:rPr>
          <w:b/>
          <w:bCs/>
          <w:color w:val="2E2028"/>
          <w:sz w:val="40"/>
          <w:szCs w:val="40"/>
        </w:rPr>
        <w:t xml:space="preserve">Adres we iş wagty</w:t>
      </w:r>
    </w:p>
    <w:p>
      <w:pPr>
        <w:spacing w:after="80"/>
      </w:pPr>
      <w:r>
        <w:t xml:space="preserve"/>
      </w:r>
    </w:p>
    <w:p>
      <w:pPr>
        <w:spacing w:after="60" w:before="40"/>
        <w:ind w:left="240"/>
      </w:pPr>
      <w:r>
        <w:rPr>
          <w:rFonts w:ascii="Courier New" w:cs="Courier New" w:eastAsia="Courier New" w:hAnsi="Courier New"/>
          <w:color w:val="A8527E"/>
          <w:sz w:val="18"/>
          <w:szCs w:val="18"/>
        </w:rPr>
        <w:t xml:space="preserve">│ 📍 Köçe ady, 12, Aşgabat   ⏰ 09:00 — 19:00 │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shd w:fill="A852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 xml:space="preserve">ELEMENT</w:t>
            </w:r>
          </w:p>
        </w:tc>
        <w:tc>
          <w:tcPr>
            <w:tcW w:type="dxa" w:w="30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shd w:fill="A852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 xml:space="preserve">FONT</w:t>
            </w:r>
          </w:p>
        </w:tc>
        <w:tc>
          <w:tcPr>
            <w:tcW w:type="dxa" w:w="33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shd w:fill="A852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 xml:space="preserve">TAP ACTION</w:t>
            </w:r>
          </w:p>
        </w:tc>
      </w:tr>
      <w:tr>
        <w:tc>
          <w:tcPr>
            <w:tcW w:type="dxa" w:w="30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2028"/>
                <w:sz w:val="20"/>
                <w:szCs w:val="20"/>
              </w:rPr>
              <w:t xml:space="preserve">📍 Adres</w:t>
            </w:r>
          </w:p>
        </w:tc>
        <w:tc>
          <w:tcPr>
            <w:tcW w:type="dxa" w:w="30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caption 13 text-secondary</w:t>
            </w:r>
          </w:p>
        </w:tc>
        <w:tc>
          <w:tcPr>
            <w:tcW w:type="dxa" w:w="33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Karta açylýar</w:t>
            </w:r>
          </w:p>
        </w:tc>
      </w:tr>
      <w:tr>
        <w:tc>
          <w:tcPr>
            <w:tcW w:type="dxa" w:w="30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2028"/>
                <w:sz w:val="20"/>
                <w:szCs w:val="20"/>
              </w:rPr>
              <w:t xml:space="preserve">⏰ Iş wagty</w:t>
            </w:r>
          </w:p>
        </w:tc>
        <w:tc>
          <w:tcPr>
            <w:tcW w:type="dxa" w:w="30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caption 13 text-secondary</w:t>
            </w:r>
          </w:p>
        </w:tc>
        <w:tc>
          <w:tcPr>
            <w:tcW w:type="dxa" w:w="33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Doly iş wagty sheet açylýar</w:t>
            </w:r>
          </w:p>
        </w:tc>
      </w:tr>
    </w:tbl>
    <w:p>
      <w:pPr>
        <w:spacing w:after="200" w:before="160"/>
        <w:ind w:left="240"/>
      </w:pPr>
      <w:r>
        <w:rPr>
          <w:b/>
          <w:bCs/>
          <w:color w:val="A8527E"/>
          <w:sz w:val="20"/>
          <w:szCs w:val="20"/>
        </w:rPr>
        <w:t xml:space="preserve">DÜZGÜN — </w:t>
      </w:r>
      <w:r>
        <w:rPr>
          <w:i/>
          <w:iCs/>
          <w:color w:val="2E2028"/>
          <w:sz w:val="20"/>
          <w:szCs w:val="20"/>
        </w:rPr>
        <w:t xml:space="preserve">Adres tap edilende Maps açylmaly (deep link). Öz içinde harita görkezme — V2.0 üçin.</w:t>
      </w:r>
    </w:p>
    <w:p>
      <w:pPr>
        <w:spacing w:after="80"/>
      </w:pPr>
      <w:r>
        <w:rPr>
          <w:b/>
          <w:bCs/>
          <w:color w:val="A8527E"/>
          <w:spacing w:val="60"/>
          <w:sz w:val="18"/>
          <w:szCs w:val="18"/>
        </w:rPr>
        <w:t xml:space="preserve">06 / GATLAK 4 — TAB BAR</w:t>
      </w:r>
    </w:p>
    <w:p>
      <w:pPr>
        <w:pStyle w:val="Heading1"/>
        <w:spacing w:after="200" w:before="480"/>
      </w:pPr>
      <w:r>
        <w:rPr>
          <w:b/>
          <w:bCs/>
          <w:color w:val="2E2028"/>
          <w:sz w:val="40"/>
          <w:szCs w:val="40"/>
        </w:rPr>
        <w:t xml:space="preserve">Salon içi nawigasion tablar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00"/>
        <w:gridCol w:w="2360"/>
      </w:tblGrid>
      <w:tr>
        <w:tc>
          <w:tcPr>
            <w:tcW w:type="dxa" w:w="20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shd w:fill="A852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 xml:space="preserve">TAB</w:t>
            </w:r>
          </w:p>
        </w:tc>
        <w:tc>
          <w:tcPr>
            <w:tcW w:type="dxa" w:w="50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shd w:fill="A852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 xml:space="preserve">MAZMUN</w:t>
            </w:r>
          </w:p>
        </w:tc>
        <w:tc>
          <w:tcPr>
            <w:tcW w:type="dxa" w:w="23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shd w:fill="A852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 xml:space="preserve">DEFAULT?</w:t>
            </w:r>
          </w:p>
        </w:tc>
      </w:tr>
      <w:tr>
        <w:tc>
          <w:tcPr>
            <w:tcW w:type="dxa" w:w="20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A8527E"/>
                <w:sz w:val="20"/>
                <w:szCs w:val="20"/>
              </w:rPr>
              <w:t xml:space="preserve">Hyzmatlar</w:t>
            </w:r>
          </w:p>
        </w:tc>
        <w:tc>
          <w:tcPr>
            <w:tcW w:type="dxa" w:w="50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Service Card sanawy (Molecule 02)</w:t>
            </w:r>
          </w:p>
        </w:tc>
        <w:tc>
          <w:tcPr>
            <w:tcW w:type="dxa" w:w="23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4A9447"/>
                <w:sz w:val="20"/>
                <w:szCs w:val="20"/>
              </w:rPr>
              <w:t xml:space="preserve">HWA — ilki açylýar</w:t>
            </w:r>
          </w:p>
        </w:tc>
      </w:tr>
      <w:tr>
        <w:tc>
          <w:tcPr>
            <w:tcW w:type="dxa" w:w="20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2028"/>
                <w:sz w:val="20"/>
                <w:szCs w:val="20"/>
              </w:rPr>
              <w:t xml:space="preserve">Ussalar</w:t>
            </w:r>
          </w:p>
        </w:tc>
        <w:tc>
          <w:tcPr>
            <w:tcW w:type="dxa" w:w="50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Master Card carousel (Molecule 05)</w:t>
            </w:r>
          </w:p>
        </w:tc>
        <w:tc>
          <w:tcPr>
            <w:tcW w:type="dxa" w:w="23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Ýok</w:t>
            </w:r>
          </w:p>
        </w:tc>
      </w:tr>
      <w:tr>
        <w:tc>
          <w:tcPr>
            <w:tcW w:type="dxa" w:w="20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2028"/>
                <w:sz w:val="20"/>
                <w:szCs w:val="20"/>
              </w:rPr>
              <w:t xml:space="preserve">Suratlar</w:t>
            </w:r>
          </w:p>
        </w:tc>
        <w:tc>
          <w:tcPr>
            <w:tcW w:type="dxa" w:w="50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Foto galereýa grid</w:t>
            </w:r>
          </w:p>
        </w:tc>
        <w:tc>
          <w:tcPr>
            <w:tcW w:type="dxa" w:w="23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Ýok</w:t>
            </w:r>
          </w:p>
        </w:tc>
      </w:tr>
      <w:tr>
        <w:tc>
          <w:tcPr>
            <w:tcW w:type="dxa" w:w="20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2028"/>
                <w:sz w:val="20"/>
                <w:szCs w:val="20"/>
              </w:rPr>
              <w:t xml:space="preserve">Synlar</w:t>
            </w:r>
          </w:p>
        </w:tc>
        <w:tc>
          <w:tcPr>
            <w:tcW w:type="dxa" w:w="50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Ulanyjy teswirler + reýting</w:t>
            </w:r>
          </w:p>
        </w:tc>
        <w:tc>
          <w:tcPr>
            <w:tcW w:type="dxa" w:w="23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Ýok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E2028"/>
          <w:sz w:val="20"/>
          <w:szCs w:val="20"/>
        </w:rPr>
        <w:t xml:space="preserve">Aktif tab — brand-500 tekst + aşaky çyzyk (indicator)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E2028"/>
          <w:sz w:val="20"/>
          <w:szCs w:val="20"/>
        </w:rPr>
        <w:t xml:space="preserve">Inaktif tab — text-tertiary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E2028"/>
          <w:sz w:val="20"/>
          <w:szCs w:val="20"/>
        </w:rPr>
        <w:t xml:space="preserve">Tab switch animation — content fade + slide, 250ms (Motion bölümi)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E2028"/>
          <w:sz w:val="20"/>
          <w:szCs w:val="20"/>
        </w:rPr>
        <w:t xml:space="preserve">Tab bar sticky — scroll edilende öýkünde galýar</w:t>
      </w:r>
    </w:p>
    <w:p>
      <w:pPr>
        <w:spacing w:after="200" w:before="160"/>
        <w:ind w:left="240"/>
      </w:pPr>
      <w:r>
        <w:rPr>
          <w:b/>
          <w:bCs/>
          <w:color w:val="A8527E"/>
          <w:sz w:val="20"/>
          <w:szCs w:val="20"/>
        </w:rPr>
        <w:t xml:space="preserve">DÜZGÜN — </w:t>
      </w:r>
      <w:r>
        <w:rPr>
          <w:i/>
          <w:iCs/>
          <w:color w:val="2E2028"/>
          <w:sz w:val="20"/>
          <w:szCs w:val="20"/>
        </w:rPr>
        <w:t xml:space="preserve">Aktif tab indicator — border-bottom 2px brand-500, padding-bottom 12px. Tab content kesilmeýär.</w:t>
      </w:r>
    </w:p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9B8492"/>
        <w:sz w:val="16"/>
        <w:szCs w:val="16"/>
      </w:rPr>
      <w:t xml:space="preserve">Sahypa </w:t>
    </w:r>
    <w:r>
      <w:rPr>
        <w:color w:val="9B849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B8492"/>
        <w:sz w:val="16"/>
        <w:szCs w:val="16"/>
      </w:rPr>
      <w:t xml:space="preserve"> / </w:t>
    </w:r>
    <w:r>
      <w:rPr>
        <w:color w:val="9B849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B8492"/>
        <w:spacing w:val="40"/>
        <w:sz w:val="16"/>
        <w:szCs w:val="16"/>
      </w:rPr>
      <w:t xml:space="preserve">PARLA · ORGANISMS · SALON DETAIL HEADER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E2028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Calibri" w:cs="Calibri" w:eastAsia="Calibri" w:hAnsi="Calibri"/>
      <w:b/>
      <w:bCs/>
      <w:color w:val="2E2028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Calibri" w:cs="Calibri" w:eastAsia="Calibri" w:hAnsi="Calibri"/>
      <w:b/>
      <w:bCs/>
      <w:color w:val="A8527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Calibri" w:cs="Calibri" w:eastAsia="Calibri" w:hAnsi="Calibri"/>
      <w:b/>
      <w:bCs/>
      <w:color w:val="2E202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Salon Detail Header</dc:title>
  <dc:creator>Parla Design Team</dc:creator>
  <cp:lastModifiedBy>Un-named</cp:lastModifiedBy>
  <cp:revision>1</cp:revision>
  <dcterms:created xsi:type="dcterms:W3CDTF">2026-05-28T22:53:42.350Z</dcterms:created>
  <dcterms:modified xsi:type="dcterms:W3CDTF">2026-05-28T22:53:42.365Z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