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center"/>
      </w:pPr>
      <w:r>
        <w:pict>
          <v:shape type="#_x0000_t75" stroked="f" style="width:25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pPr/>
      <w:r>
        <w:rPr>
          <w:color w:val="C34A36"/>
          <w:sz w:val="60"/>
          <w:szCs w:val="60"/>
          <w:b w:val="1"/>
          <w:bCs w:val="1"/>
        </w:rPr>
        <w:t xml:space="preserve">Dossier de restitution</w:t>
      </w:r>
    </w:p>
    <w:p>
      <w:pPr/>
      <w:r>
        <w:rPr>
          <w:color w:val="44808A"/>
          <w:sz w:val="48"/>
          <w:szCs w:val="48"/>
          <w:b w:val="1"/>
          <w:bCs w:val="1"/>
        </w:rPr>
        <w:t xml:space="preserve">Conclusion des Bilans d'Impact sur les Activités</w:t>
      </w:r>
    </w:p>
    <w:p>
      <w:pPr/>
      <w:r>
        <w:rPr>
          <w:sz w:val="32"/>
          <w:szCs w:val="32"/>
          <w:b w:val="1"/>
          <w:bCs w:val="1"/>
        </w:rPr>
        <w:t xml:space="preserve">Société : </w:t>
      </w:r>
      <w:r>
        <w:rPr>
          <w:color w:val="717D11"/>
          <w:sz w:val="32"/>
          <w:szCs w:val="32"/>
          <w:b w:val="1"/>
          <w:bCs w:val="1"/>
        </w:rPr>
        <w:t xml:space="preserve">LFDE</w:t>
      </w:r>
    </w:p>
    <w:p>
      <w:pPr/>
      <w:r>
        <w:rPr>
          <w:sz w:val="32"/>
          <w:szCs w:val="32"/>
          <w:b w:val="1"/>
          <w:bCs w:val="1"/>
        </w:rPr>
        <w:t xml:space="preserve">Campagne : </w:t>
      </w:r>
      <w:r>
        <w:rPr>
          <w:color w:val="717D11"/>
          <w:sz w:val="32"/>
          <w:szCs w:val="32"/>
          <w:b w:val="1"/>
          <w:bCs w:val="1"/>
        </w:rPr>
        <w:t xml:space="preserve">2024-08-30</w:t>
      </w:r>
    </w:p>
    <w:p>
      <w:pPr>
        <w:sectPr>
          <w:footerReference w:type="default" r:id="rId14"/>
          <w:pgSz w:orient="landscape" w:w="16837.7952755905498634092509746551513671875" w:h="11905.511811023621703498065471649169921875"/>
          <w:pgMar w:top="1440" w:right="1440" w:bottom="1440" w:left="1440" w:header="720" w:footer="720" w:gutter="0"/>
          <w:cols w:num="1" w:space="720"/>
        </w:sectPr>
      </w:pPr>
    </w:p>
    <w:p>
      <w:pPr>
        <w:pStyle w:val="Title"/>
      </w:pPr>
      <w:r>
        <w:t>Sommaire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1" w:history="1">
        <w:r>
          <w:rPr>
            <w:sz w:val="24"/>
            <w:szCs w:val="24"/>
          </w:rPr>
          <w:t>Synthèse managériale globale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" w:history="1">
        <w:r>
          <w:rPr>
            <w:sz w:val="24"/>
            <w:szCs w:val="24"/>
          </w:rPr>
          <w:t>Liste des activités à redémarrer par période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4"/>
            <w:szCs w:val="24"/>
          </w:rPr>
          <w:t>Activités à redémarrer en 4 heures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4" w:history="1">
        <w:r>
          <w:rPr>
            <w:sz w:val="24"/>
            <w:szCs w:val="24"/>
          </w:rPr>
          <w:t>Activités à redémarrer en 1 jour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4"/>
            <w:szCs w:val="24"/>
          </w:rPr>
          <w:t>Activités à redémarrer en 2 jours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6" w:history="1">
        <w:r>
          <w:rPr>
            <w:sz w:val="24"/>
            <w:szCs w:val="24"/>
          </w:rPr>
          <w:t>Activités à redémarrer en 3 jours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7" w:history="1">
        <w:r>
          <w:rPr>
            <w:sz w:val="24"/>
            <w:szCs w:val="24"/>
          </w:rPr>
          <w:t>Activités à redémarrer en 1 semaine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8" w:history="1">
        <w:r>
          <w:rPr>
            <w:sz w:val="24"/>
            <w:szCs w:val="24"/>
          </w:rPr>
          <w:t>Activités à redémarrer en 2 semaines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9" w:history="1">
        <w:r>
          <w:rPr>
            <w:sz w:val="24"/>
            <w:szCs w:val="24"/>
          </w:rPr>
          <w:t>Activités à redémarrer en 1 mois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0" w:history="1">
        <w:r>
          <w:rPr>
            <w:sz w:val="24"/>
            <w:szCs w:val="24"/>
          </w:rPr>
          <w:t>Activités à redémarrer en 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1" w:history="1">
        <w:r>
          <w:rPr>
            <w:sz w:val="24"/>
            <w:szCs w:val="24"/>
          </w:rPr>
          <w:t>Liste des applications à redémarrer par période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2" w:history="1">
        <w:r>
          <w:rPr>
            <w:sz w:val="24"/>
            <w:szCs w:val="24"/>
          </w:rPr>
          <w:t>Applications à redémarrer en 4 heures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3" w:history="1">
        <w:r>
          <w:rPr>
            <w:sz w:val="24"/>
            <w:szCs w:val="24"/>
          </w:rPr>
          <w:t>Applications à redémarrer en 1 jour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4" w:history="1">
        <w:r>
          <w:rPr>
            <w:sz w:val="24"/>
            <w:szCs w:val="24"/>
          </w:rPr>
          <w:t>Applications à redémarrer en 2 jours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5" w:history="1">
        <w:r>
          <w:rPr>
            <w:sz w:val="24"/>
            <w:szCs w:val="24"/>
          </w:rPr>
          <w:t>Applications à redémarrer en 3 jours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4"/>
            <w:szCs w:val="24"/>
          </w:rPr>
          <w:t>Applications à redémarrer en 1 semaine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4"/>
            <w:szCs w:val="24"/>
          </w:rPr>
          <w:t>Applications à redémarrer en 2 semaines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4"/>
            <w:szCs w:val="24"/>
          </w:rPr>
          <w:t>Applications à redémarrer en 1 mois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9" w:history="1">
        <w:r>
          <w:rPr>
            <w:sz w:val="24"/>
            <w:szCs w:val="24"/>
          </w:rPr>
          <w:t>Liste des personnes clés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0" w:history="1">
        <w:r>
          <w:rPr>
            <w:sz w:val="24"/>
            <w:szCs w:val="24"/>
          </w:rPr>
          <w:t>BRS (Business &amp; Regulatory Solutions)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1" w:history="1">
        <w:r>
          <w:rPr>
            <w:sz w:val="24"/>
            <w:szCs w:val="24"/>
          </w:rPr>
          <w:t>CIC (Contrôle Interne &amp; Conformité)</w:t>
        </w:r>
        <w:r>
          <w:tab/>
        </w:r>
        <w:r>
          <w:fldChar w:fldCharType="begin"/>
        </w:r>
        <w:r>
          <w:instrText xml:space="preserve">PAGEREF _Toc21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2" w:history="1">
        <w:r>
          <w:rPr>
            <w:sz w:val="24"/>
            <w:szCs w:val="24"/>
          </w:rPr>
          <w:t>DEV (Développement)</w:t>
        </w:r>
        <w:r>
          <w:tab/>
        </w:r>
        <w:r>
          <w:fldChar w:fldCharType="begin"/>
        </w:r>
        <w:r>
          <w:instrText xml:space="preserve">PAGEREF _Toc22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3" w:history="1">
        <w:r>
          <w:rPr>
            <w:sz w:val="24"/>
            <w:szCs w:val="24"/>
          </w:rPr>
          <w:t>GC / AC (Gestion Collective / Allocation d'Actifs)</w:t>
        </w:r>
        <w:r>
          <w:tab/>
        </w:r>
        <w:r>
          <w:fldChar w:fldCharType="begin"/>
        </w:r>
        <w:r>
          <w:instrText xml:space="preserve">PAGEREF _Toc23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4" w:history="1">
        <w:r>
          <w:rPr>
            <w:sz w:val="24"/>
            <w:szCs w:val="24"/>
          </w:rPr>
          <w:t>GC / GA (Gestion Collective / Gestion Actions)</w:t>
        </w:r>
        <w:r>
          <w:tab/>
        </w:r>
        <w:r>
          <w:fldChar w:fldCharType="begin"/>
        </w:r>
        <w:r>
          <w:instrText xml:space="preserve">PAGEREF _Toc24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5" w:history="1">
        <w:r>
          <w:rPr>
            <w:sz w:val="24"/>
            <w:szCs w:val="24"/>
          </w:rPr>
          <w:t>GC / GAL (Gestion Collective / Gestion ALternative)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6" w:history="1">
        <w:r>
          <w:rPr>
            <w:sz w:val="24"/>
            <w:szCs w:val="24"/>
          </w:rPr>
          <w:t>GC / I (Gestion Collective / Intermédiation)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7" w:history="1">
        <w:r>
          <w:rPr>
            <w:sz w:val="24"/>
            <w:szCs w:val="24"/>
          </w:rPr>
          <w:t>GC / MAC (Gestion Collective / Multi-Actifs &amp; Crédit)</w:t>
        </w:r>
        <w:r>
          <w:tab/>
        </w:r>
        <w:r>
          <w:fldChar w:fldCharType="begin"/>
        </w:r>
        <w:r>
          <w:instrText xml:space="preserve">PAGEREF _Toc27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8" w:history="1">
        <w:r>
          <w:rPr>
            <w:sz w:val="24"/>
            <w:szCs w:val="24"/>
          </w:rPr>
          <w:t>GP (Gestion Privée)</w:t>
        </w:r>
        <w:r>
          <w:tab/>
        </w:r>
        <w:r>
          <w:fldChar w:fldCharType="begin"/>
        </w:r>
        <w:r>
          <w:instrText xml:space="preserve">PAGEREF _Toc28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9" w:history="1">
        <w:r>
          <w:rPr>
            <w:sz w:val="24"/>
            <w:szCs w:val="24"/>
          </w:rPr>
          <w:t>MCR / SC (Marketing, Communication &amp; RSE / Service Clients)</w:t>
        </w:r>
        <w:r>
          <w:tab/>
        </w:r>
        <w:r>
          <w:fldChar w:fldCharType="begin"/>
        </w:r>
        <w:r>
          <w:instrText xml:space="preserve">PAGEREF _Toc29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0" w:history="1">
        <w:r>
          <w:rPr>
            <w:sz w:val="24"/>
            <w:szCs w:val="24"/>
          </w:rPr>
          <w:t>OP / IT (Opérations / IT)</w:t>
        </w:r>
        <w:r>
          <w:tab/>
        </w:r>
        <w:r>
          <w:fldChar w:fldCharType="begin"/>
        </w:r>
        <w:r>
          <w:instrText xml:space="preserve">PAGEREF _Toc30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1" w:history="1">
        <w:r>
          <w:rPr>
            <w:sz w:val="24"/>
            <w:szCs w:val="24"/>
          </w:rPr>
          <w:t>OP / MOA (Opérations / Middle Office Actif)</w:t>
        </w:r>
        <w:r>
          <w:tab/>
        </w:r>
        <w:r>
          <w:fldChar w:fldCharType="begin"/>
        </w:r>
        <w:r>
          <w:instrText xml:space="preserve">PAGEREF _Toc31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2" w:history="1">
        <w:r>
          <w:rPr>
            <w:sz w:val="24"/>
            <w:szCs w:val="24"/>
          </w:rPr>
          <w:t>OP / MOP (Opérations / Middle Office Passif)</w:t>
        </w:r>
        <w:r>
          <w:tab/>
        </w:r>
        <w:r>
          <w:fldChar w:fldCharType="begin"/>
        </w:r>
        <w:r>
          <w:instrText xml:space="preserve">PAGEREF _Toc32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3" w:history="1">
        <w:r>
          <w:rPr>
            <w:sz w:val="24"/>
            <w:szCs w:val="24"/>
          </w:rPr>
          <w:t>SG / Finance (Secrétariat Général / Pôle Finance)</w:t>
        </w:r>
        <w:r>
          <w:tab/>
        </w:r>
        <w:r>
          <w:fldChar w:fldCharType="begin"/>
        </w:r>
        <w:r>
          <w:instrText xml:space="preserve">PAGEREF _Toc33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4" w:history="1">
        <w:r>
          <w:rPr>
            <w:sz w:val="24"/>
            <w:szCs w:val="24"/>
          </w:rPr>
          <w:t>SG / R (Secrétariat Général / Risques)</w:t>
        </w:r>
        <w:r>
          <w:tab/>
        </w:r>
        <w:r>
          <w:fldChar w:fldCharType="begin"/>
        </w:r>
        <w:r>
          <w:instrText xml:space="preserve">PAGEREF _Toc34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35" w:history="1">
        <w:r>
          <w:rPr>
            <w:sz w:val="24"/>
            <w:szCs w:val="24"/>
          </w:rPr>
          <w:t>Liste des fournisseurs utiles par période</w:t>
        </w:r>
        <w:r>
          <w:tab/>
        </w:r>
        <w:r>
          <w:fldChar w:fldCharType="begin"/>
        </w:r>
        <w:r>
          <w:instrText xml:space="preserve">PAGEREF _Toc35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6" w:history="1">
        <w:r>
          <w:rPr>
            <w:sz w:val="24"/>
            <w:szCs w:val="24"/>
          </w:rPr>
          <w:t>Fournisseurs indispensables à partir de 4 heures</w:t>
        </w:r>
        <w:r>
          <w:tab/>
        </w:r>
        <w:r>
          <w:fldChar w:fldCharType="begin"/>
        </w:r>
        <w:r>
          <w:instrText xml:space="preserve">PAGEREF _Toc36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7" w:history="1">
        <w:r>
          <w:rPr>
            <w:sz w:val="24"/>
            <w:szCs w:val="24"/>
          </w:rPr>
          <w:t>Fournisseurs indispensables à partir de 1 jour</w:t>
        </w:r>
        <w:r>
          <w:tab/>
        </w:r>
        <w:r>
          <w:fldChar w:fldCharType="begin"/>
        </w:r>
        <w:r>
          <w:instrText xml:space="preserve">PAGEREF _Toc37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8" w:history="1">
        <w:r>
          <w:rPr>
            <w:sz w:val="24"/>
            <w:szCs w:val="24"/>
          </w:rPr>
          <w:t>Fournisseurs indispensables à partir de 3 jours</w:t>
        </w:r>
        <w:r>
          <w:tab/>
        </w:r>
        <w:r>
          <w:fldChar w:fldCharType="begin"/>
        </w:r>
        <w:r>
          <w:instrText xml:space="preserve">PAGEREF _Toc38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9" w:history="1">
        <w:r>
          <w:rPr>
            <w:sz w:val="24"/>
            <w:szCs w:val="24"/>
          </w:rPr>
          <w:t>Fournisseurs indispensables à partir de 1 mois</w:t>
        </w:r>
        <w:r>
          <w:tab/>
        </w:r>
        <w:r>
          <w:fldChar w:fldCharType="begin"/>
        </w:r>
        <w:r>
          <w:instrText xml:space="preserve">PAGEREF _Toc39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0" w:history="1">
        <w:r>
          <w:rPr>
            <w:sz w:val="24"/>
            <w:szCs w:val="24"/>
          </w:rPr>
          <w:t>Annexe</w:t>
        </w:r>
        <w:r>
          <w:tab/>
        </w:r>
        <w:r>
          <w:fldChar w:fldCharType="begin"/>
        </w:r>
        <w:r>
          <w:instrText xml:space="preserve">PAGEREF _Toc40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0" w:name="_Toc1"/>
      <w:r>
        <w:t>Synthèse managériale globale</w:t>
      </w:r>
      <w:bookmarkEnd w:id="0"/>
    </w:p>
    <w:tbl>
      <w:tblGrid>
        <w:gridCol w:w="7500" w:type="dxa"/>
        <w:gridCol w:w="75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5000" w:type="dxa"/>
            <w:gridSpan w:val="2"/>
            <w:noWrap/>
          </w:tcPr>
          <w:p>
            <w:pPr>
              <w:spacing w:before="60" w:after="60"/>
            </w:pPr>
            <w:r>
              <w:rPr>
                <w:color w:val="44808A"/>
                <w:sz w:val="40"/>
                <w:szCs w:val="40"/>
                <w:b w:val="1"/>
                <w:bCs w:val="1"/>
              </w:rPr>
              <w:t xml:space="preserve">16 BIAs</w:t>
            </w:r>
            <w:r>
              <w:rPr>
                <w:sz w:val="28"/>
                <w:szCs w:val="28"/>
              </w:rPr>
              <w:t xml:space="preserve"> ont été </w:t>
            </w:r>
            <w:r>
              <w:rPr>
                <w:color w:val="44808A"/>
                <w:sz w:val="32"/>
                <w:szCs w:val="32"/>
                <w:b w:val="1"/>
                <w:bCs w:val="1"/>
              </w:rPr>
              <w:t xml:space="preserve">identifiés</w:t>
            </w:r>
            <w:r>
              <w:rPr>
                <w:sz w:val="28"/>
                <w:szCs w:val="28"/>
              </w:rPr>
              <w:t xml:space="preserve"> pour cette campagne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color w:val="717D11"/>
                <w:sz w:val="40"/>
                <w:szCs w:val="40"/>
                <w:b w:val="1"/>
                <w:bCs w:val="1"/>
              </w:rPr>
              <w:t xml:space="preserve">15 BIAs</w:t>
            </w:r>
            <w:r>
              <w:rPr>
                <w:sz w:val="28"/>
                <w:szCs w:val="28"/>
              </w:rPr>
              <w:t xml:space="preserve"> sont </w:t>
            </w:r>
            <w:r>
              <w:rPr>
                <w:color w:val="717D11"/>
                <w:sz w:val="32"/>
                <w:szCs w:val="32"/>
                <w:b w:val="1"/>
                <w:bCs w:val="1"/>
              </w:rPr>
              <w:t xml:space="preserve">validés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color w:val="44808A"/>
                <w:sz w:val="40"/>
                <w:szCs w:val="40"/>
                <w:b w:val="1"/>
                <w:bCs w:val="1"/>
              </w:rPr>
              <w:t xml:space="preserve">1 BIA</w:t>
            </w:r>
            <w:r>
              <w:rPr>
                <w:sz w:val="28"/>
                <w:szCs w:val="28"/>
              </w:rPr>
              <w:t xml:space="preserve"> est </w:t>
            </w:r>
            <w:r>
              <w:rPr>
                <w:color w:val="44808A"/>
                <w:sz w:val="32"/>
                <w:szCs w:val="32"/>
                <w:b w:val="1"/>
                <w:bCs w:val="1"/>
              </w:rPr>
              <w:t xml:space="preserve">en cours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color w:val="C34A36"/>
                <w:sz w:val="40"/>
                <w:szCs w:val="40"/>
                <w:b w:val="1"/>
                <w:bCs w:val="1"/>
              </w:rPr>
              <w:t xml:space="preserve">0 BIA</w:t>
            </w:r>
            <w:r>
              <w:rPr>
                <w:sz w:val="28"/>
                <w:szCs w:val="28"/>
              </w:rPr>
              <w:t xml:space="preserve"> est </w:t>
            </w:r>
            <w:r>
              <w:rPr>
                <w:color w:val="C34A36"/>
                <w:sz w:val="32"/>
                <w:szCs w:val="32"/>
                <w:b w:val="1"/>
                <w:bCs w:val="1"/>
              </w:rPr>
              <w:t xml:space="preserve">à faire</w:t>
            </w:r>
          </w:p>
        </w:tc>
      </w:tr>
      <w:tr>
        <w:trPr/>
        <w:tc>
          <w:tcPr>
            <w:tcW w:w="7500" w:type="dxa"/>
            <w:noWrap/>
          </w:tcPr>
          <w:p>
            <w:pPr>
              <w:spacing w:before="60" w:after="60"/>
            </w:pPr>
            <w:r>
              <w:pict>
                <v:shape type="#_x0000_t75" stroked="f" style="width:24pt; height:24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44808A"/>
                <w:sz w:val="40"/>
                <w:szCs w:val="40"/>
                <w:b w:val="1"/>
                <w:bCs w:val="1"/>
              </w:rPr>
              <w:t xml:space="preserve">73</w:t>
            </w:r>
            <w:r>
              <w:rPr>
                <w:color w:val="44808A"/>
                <w:sz w:val="32"/>
                <w:szCs w:val="32"/>
                <w:b w:val="1"/>
                <w:bCs w:val="1"/>
              </w:rPr>
              <w:t xml:space="preserve"> activités</w:t>
            </w:r>
            <w:r>
              <w:rPr>
                <w:sz w:val="28"/>
                <w:szCs w:val="28"/>
              </w:rPr>
              <w:t xml:space="preserve"> sont </w:t>
            </w:r>
            <w:r>
              <w:rPr>
                <w:color w:val="44808A"/>
                <w:sz w:val="32"/>
                <w:szCs w:val="32"/>
                <w:b w:val="1"/>
                <w:bCs w:val="1"/>
              </w:rPr>
              <w:t xml:space="preserve">essentielles</w:t>
            </w:r>
            <w:r>
              <w:rPr>
                <w:sz w:val="28"/>
                <w:szCs w:val="28"/>
              </w:rPr>
              <w:t xml:space="preserve"> (impact &gt; 2)</w:t>
            </w:r>
          </w:p>
        </w:tc>
        <w:tc>
          <w:tcPr>
            <w:tcW w:w="7500" w:type="dxa"/>
            <w:noWrap/>
          </w:tcPr>
          <w:p>
            <w:pPr>
              <w:spacing w:before="60" w:after="60"/>
            </w:pPr>
            <w:r>
              <w:pict>
                <v:shape type="#_x0000_t75" stroked="f" style="width:27pt; height:25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C34A36"/>
                <w:sz w:val="40"/>
                <w:szCs w:val="40"/>
                <w:b w:val="1"/>
                <w:bCs w:val="1"/>
              </w:rPr>
              <w:t xml:space="preserve">39</w:t>
            </w:r>
            <w:r>
              <w:rPr>
                <w:color w:val="C34A36"/>
                <w:sz w:val="32"/>
                <w:szCs w:val="32"/>
                <w:b w:val="1"/>
                <w:bCs w:val="1"/>
              </w:rPr>
              <w:t xml:space="preserve"> activités</w:t>
            </w:r>
            <w:r>
              <w:rPr>
                <w:sz w:val="28"/>
                <w:szCs w:val="28"/>
              </w:rPr>
              <w:t xml:space="preserve"> sont </w:t>
            </w:r>
            <w:r>
              <w:rPr>
                <w:color w:val="C34A36"/>
                <w:sz w:val="32"/>
                <w:szCs w:val="32"/>
                <w:b w:val="1"/>
                <w:bCs w:val="1"/>
              </w:rPr>
              <w:t xml:space="preserve">critiques</w:t>
            </w:r>
            <w:r>
              <w:rPr>
                <w:sz w:val="28"/>
                <w:szCs w:val="28"/>
              </w:rPr>
              <w:t xml:space="preserve"> (impact = 4)</w:t>
            </w:r>
          </w:p>
        </w:tc>
      </w:tr>
      <w:tr>
        <w:trPr/>
        <w:tc>
          <w:tcPr>
            <w:tcW w:w="7500" w:type="dxa"/>
            <w:noWrap/>
          </w:tcPr>
          <w:p>
            <w:pPr>
              <w:spacing w:before="60" w:after="60"/>
            </w:pPr>
            <w:r>
              <w:pict>
                <v:shape type="#_x0000_t75" stroked="f" style="width:24pt; height:26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717D11"/>
                <w:sz w:val="40"/>
                <w:szCs w:val="40"/>
                <w:b w:val="1"/>
                <w:bCs w:val="1"/>
              </w:rPr>
              <w:t xml:space="preserve">1</w:t>
            </w:r>
            <w:r>
              <w:rPr>
                <w:color w:val="717D11"/>
                <w:sz w:val="32"/>
                <w:szCs w:val="32"/>
                <w:b w:val="1"/>
                <w:bCs w:val="1"/>
              </w:rPr>
              <w:t xml:space="preserve"> site</w:t>
            </w:r>
            <w:r>
              <w:rPr>
                <w:sz w:val="28"/>
                <w:szCs w:val="28"/>
              </w:rPr>
              <w:t xml:space="preserve"> a été identifié pour l'ensemble des activités analysées</w:t>
            </w:r>
          </w:p>
        </w:tc>
        <w:tc>
          <w:tcPr>
            <w:tcW w:w="7500" w:type="dxa"/>
            <w:noWrap/>
          </w:tcPr>
          <w:p>
            <w:pPr>
              <w:spacing w:before="60" w:after="60"/>
            </w:pPr>
            <w:r>
              <w:pict>
                <v:shape type="#_x0000_t75" stroked="f" style="width:24pt; height:24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717D11"/>
                <w:sz w:val="40"/>
                <w:szCs w:val="40"/>
                <w:b w:val="1"/>
                <w:bCs w:val="1"/>
              </w:rPr>
              <w:t xml:space="preserve">63</w:t>
            </w:r>
            <w:r>
              <w:rPr>
                <w:color w:val="717D11"/>
                <w:sz w:val="32"/>
                <w:szCs w:val="32"/>
                <w:b w:val="1"/>
                <w:bCs w:val="1"/>
              </w:rPr>
              <w:t xml:space="preserve"> applications</w:t>
            </w:r>
            <w:r>
              <w:rPr>
                <w:sz w:val="28"/>
                <w:szCs w:val="28"/>
              </w:rPr>
              <w:t xml:space="preserve"> supportant des activités essentielles</w:t>
            </w:r>
          </w:p>
        </w:tc>
      </w:tr>
      <w:tr>
        <w:trPr/>
        <w:tc>
          <w:tcPr>
            <w:tcW w:w="7500" w:type="dxa"/>
            <w:noWrap/>
          </w:tcPr>
          <w:p>
            <w:pPr>
              <w:spacing w:before="60" w:after="60"/>
            </w:pPr>
            <w:r>
              <w:pict>
                <v:shape type="#_x0000_t75" stroked="f" style="width:35pt; height:22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717D11"/>
                <w:sz w:val="40"/>
                <w:szCs w:val="40"/>
                <w:b w:val="1"/>
                <w:bCs w:val="1"/>
              </w:rPr>
              <w:t xml:space="preserve">44</w:t>
            </w:r>
            <w:r>
              <w:rPr>
                <w:color w:val="717D11"/>
                <w:sz w:val="32"/>
                <w:szCs w:val="32"/>
                <w:b w:val="1"/>
                <w:bCs w:val="1"/>
              </w:rPr>
              <w:t xml:space="preserve"> personnes clés</w:t>
            </w:r>
            <w:r>
              <w:rPr>
                <w:sz w:val="28"/>
                <w:szCs w:val="28"/>
              </w:rPr>
              <w:t xml:space="preserve"> supportant des activités essentielles</w:t>
            </w:r>
          </w:p>
        </w:tc>
        <w:tc>
          <w:tcPr>
            <w:tcW w:w="7500" w:type="dxa"/>
            <w:noWrap/>
          </w:tcPr>
          <w:p>
            <w:pPr>
              <w:spacing w:before="60" w:after="60"/>
            </w:pPr>
            <w:r>
              <w:pict>
                <v:shape type="#_x0000_t75" stroked="f" style="width:24pt; height:21pt; margin-left:0pt; margin-top:0pt; mso-position-horizontal:left; mso-position-vertical:top; mso-position-horizontal-relative:char; mso-position-vertical-relative:line;">
                  <w10:wrap type="inline"/>
                  <v:imagedata r:id="rId13" o:title=""/>
                </v:shape>
              </w:pic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717D11"/>
                <w:sz w:val="40"/>
                <w:szCs w:val="40"/>
                <w:b w:val="1"/>
                <w:bCs w:val="1"/>
              </w:rPr>
              <w:t xml:space="preserve">21</w:t>
            </w:r>
            <w:r>
              <w:rPr>
                <w:color w:val="717D11"/>
                <w:sz w:val="32"/>
                <w:szCs w:val="32"/>
                <w:b w:val="1"/>
                <w:bCs w:val="1"/>
              </w:rPr>
              <w:t xml:space="preserve"> fournisseurs</w:t>
            </w:r>
            <w:r>
              <w:rPr>
                <w:sz w:val="28"/>
                <w:szCs w:val="28"/>
              </w:rPr>
              <w:t xml:space="preserve"> supportant des activités essentielles</w:t>
            </w:r>
          </w:p>
        </w:tc>
      </w:tr>
    </w:tbl>
    <w:p>
      <w:r>
        <w:br w:type="page"/>
      </w:r>
    </w:p>
    <w:p>
      <w:pPr>
        <w:pStyle w:val="Heading1"/>
      </w:pPr>
      <w:bookmarkStart w:id="1" w:name="_Toc2"/>
      <w:r>
        <w:t>Liste des activités à redémarrer par période</w:t>
      </w:r>
      <w:bookmarkEnd w:id="1"/>
    </w:p>
    <w:p>
      <w:pPr>
        <w:pStyle w:val="Heading2"/>
      </w:pPr>
      <w:bookmarkStart w:id="2" w:name="_Toc3"/>
      <w:r>
        <w:t>Activités à redémarrer en 4 heures</w:t>
      </w:r>
      <w:bookmarkEnd w:id="2"/>
    </w:p>
    <w:tbl>
      <w:tblGrid>
        <w:gridCol w:w="7000" w:type="dxa"/>
        <w:gridCol w:w="5000" w:type="dxa"/>
        <w:gridCol w:w="3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Entité</w:t>
            </w:r>
          </w:p>
        </w:tc>
        <w:tc>
          <w:tcPr>
            <w:tcW w:w="3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Niveau d'Impact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Administration des risques (AirPM)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Secrétariat Général / Risques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Collecte des souscriptions et des rachats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Opérations / Middle Office Passif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Passage d'ordre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Collective / Allocation d'Actifs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Passage d'ordre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Collective / Gestion Actions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Passage d'ordre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Privée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Passage d'ordre action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Collective / Multi-Actifs &amp; Crédit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Passage d'ordre obligataire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Collective / Multi-Actifs &amp; Crédit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Passage des ordres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Collective / Intermédiation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</w:tbl>
    <w:p>
      <w:pPr>
        <w:pStyle w:val="Heading2"/>
      </w:pPr>
      <w:bookmarkStart w:id="3" w:name="_Toc4"/>
      <w:r>
        <w:t>Activités à redémarrer en 1 jour</w:t>
      </w:r>
      <w:bookmarkEnd w:id="3"/>
    </w:p>
    <w:tbl>
      <w:tblGrid>
        <w:gridCol w:w="7000" w:type="dxa"/>
        <w:gridCol w:w="5000" w:type="dxa"/>
        <w:gridCol w:w="3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Entité</w:t>
            </w:r>
          </w:p>
        </w:tc>
        <w:tc>
          <w:tcPr>
            <w:tcW w:w="3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Niveau d'Impact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des incidents de Production (Infrastructure, logiciels et métiers)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Opérations / IT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Installation, Maintenance et Supervision de la Production du SI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Opérations / IT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Mise en place des flux (via ETL) + Gestion des données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Opérations / IT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Production réglementaire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Secrétariat Général / Risques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Réconciliation des fonds (SG et CACEIS principalement)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Opérations / Middle Office Actif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Suivi des portefeuilles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Collective / Allocation d'Actifs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Suivi des portefeuilles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Collective / Gestion Actions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Suivi des portefeuilles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Collective / Gestion ALternative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Suivi des portefeuilles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Collective / Multi-Actifs &amp; Crédit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Validation VL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Collective / Gestion ALternative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Validation VL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Collective / Multi-Actifs &amp; Crédit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</w:tbl>
    <w:p>
      <w:pPr>
        <w:pStyle w:val="Heading2"/>
      </w:pPr>
      <w:bookmarkStart w:id="4" w:name="_Toc5"/>
      <w:r>
        <w:t>Activités à redémarrer en 2 jours</w:t>
      </w:r>
      <w:bookmarkEnd w:id="4"/>
    </w:p>
    <w:tbl>
      <w:tblGrid>
        <w:gridCol w:w="7000" w:type="dxa"/>
        <w:gridCol w:w="5000" w:type="dxa"/>
        <w:gridCol w:w="3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Entité</w:t>
            </w:r>
          </w:p>
        </w:tc>
        <w:tc>
          <w:tcPr>
            <w:tcW w:w="3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Niveau d'Impact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Communication courriel assistant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Privée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Demande des gérants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Opérations / Middle Office Passif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Mouvements assurances vies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Privée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Mouvements comptes bancaires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Privée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Reporting comptable / finance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Opérations / Middle Office Passif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Virements (retraits clients vers leurs comptes bancaires)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Privée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</w:tbl>
    <w:p>
      <w:pPr>
        <w:pStyle w:val="Heading2"/>
      </w:pPr>
      <w:bookmarkStart w:id="5" w:name="_Toc6"/>
      <w:r>
        <w:t>Activités à redémarrer en 3 jours</w:t>
      </w:r>
      <w:bookmarkEnd w:id="5"/>
    </w:p>
    <w:tbl>
      <w:tblGrid>
        <w:gridCol w:w="7000" w:type="dxa"/>
        <w:gridCol w:w="5000" w:type="dxa"/>
        <w:gridCol w:w="3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Entité</w:t>
            </w:r>
          </w:p>
        </w:tc>
        <w:tc>
          <w:tcPr>
            <w:tcW w:w="3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Niveau d'Impact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Règlement livraison (matching Broker via BNPP)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Opérations / Middle Office Actif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Accompagnement commercial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Collective / Multi-Actifs &amp; Crédit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Compensation dérivés listés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Opérations / Middle Office Actif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Développement évolutions et des correctifs des Cubes (GC, GP et Finances)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Opérations / IT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Support des applications métiers (nouvelles fonctionnalités ou questions sur les applications)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Opérations / IT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</w:tbl>
    <w:p>
      <w:pPr>
        <w:pStyle w:val="Heading2"/>
      </w:pPr>
      <w:bookmarkStart w:id="6" w:name="_Toc7"/>
      <w:r>
        <w:t>Activités à redémarrer en 1 semaine</w:t>
      </w:r>
      <w:bookmarkEnd w:id="6"/>
    </w:p>
    <w:tbl>
      <w:tblGrid>
        <w:gridCol w:w="7000" w:type="dxa"/>
        <w:gridCol w:w="5000" w:type="dxa"/>
        <w:gridCol w:w="3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Entité</w:t>
            </w:r>
          </w:p>
        </w:tc>
        <w:tc>
          <w:tcPr>
            <w:tcW w:w="3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Niveau d'Impact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Communication courriel gérants privés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Privée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Contrôle abus de marché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Contrôle Interne &amp; Conformité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Contrôle des ratios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Secrétariat Général / Risques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Contrôle LCB/FT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Contrôle Interne &amp; Conformité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Développement des Reportings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Opérations / IT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Due Diligence Questionnaire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Marketing, Communication &amp; RSE / Service Clients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MIFID - Best selection (classement des Brokers)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Collective / Intermédiation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Opération Sur Titres (OST)[BNPP et CACEIS]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Opérations / Middle Office Actif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Ouverture, mise à jour et transfert de compte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Privée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Production des réportings spécifiques clients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Marketing, Communication &amp; RSE / Service Clients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Trésorerie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Secrétariat Général / Pôle Finance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Installation et maintenance des postes de travail (bureautique, développement...)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Opérations / IT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Passage d'ordre obligataire &amp; FX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Collective / Gestion ALternative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Ratios d'investissement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Opérations / Middle Office Actif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</w:tbl>
    <w:p>
      <w:pPr>
        <w:pStyle w:val="Heading2"/>
      </w:pPr>
      <w:bookmarkStart w:id="7" w:name="_Toc8"/>
      <w:r>
        <w:t>Activités à redémarrer en 2 semaines</w:t>
      </w:r>
      <w:bookmarkEnd w:id="7"/>
    </w:p>
    <w:tbl>
      <w:tblGrid>
        <w:gridCol w:w="7000" w:type="dxa"/>
        <w:gridCol w:w="5000" w:type="dxa"/>
        <w:gridCol w:w="3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Entité</w:t>
            </w:r>
          </w:p>
        </w:tc>
        <w:tc>
          <w:tcPr>
            <w:tcW w:w="3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Niveau d'Impact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Génération de RP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Opérations / IT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Réclammation client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Contrôle Interne &amp; Conformité</w:t>
            </w:r>
          </w:p>
        </w:tc>
        <w:tc>
          <w:tcPr>
            <w:tcW w:w="3000" w:type="dxa"/>
            <w:shd w:val="clear" w:fill="c0392b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Accompagnement commercial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Collective / Gestion Actions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Comptabilité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Secrétariat Général / Pôle Finance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Contrôle qualité des bases de données financières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Marketing, Communication &amp; RSE / Service Clients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Création du dossier du nouvel entrant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Ressources Humaines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Envoi de la lettre d'engagement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Ressources Humaines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Génération des rétrocessions pour la GP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Opérations / IT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Passage d'ordre contrats à terme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Collective / Gestion ALternative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Production et envoie des matrices réglementaires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Marketing, Communication &amp; RSE / Service Clients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Rétrocessions partenaires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Privée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Validation de la facturation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Opérations / Middle Office Passif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</w:tbl>
    <w:p>
      <w:pPr>
        <w:pStyle w:val="Heading2"/>
      </w:pPr>
      <w:bookmarkStart w:id="8" w:name="_Toc9"/>
      <w:r>
        <w:t>Activités à redémarrer en 1 mois</w:t>
      </w:r>
      <w:bookmarkEnd w:id="8"/>
    </w:p>
    <w:tbl>
      <w:tblGrid>
        <w:gridCol w:w="7000" w:type="dxa"/>
        <w:gridCol w:w="5000" w:type="dxa"/>
        <w:gridCol w:w="3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Entité</w:t>
            </w:r>
          </w:p>
        </w:tc>
        <w:tc>
          <w:tcPr>
            <w:tcW w:w="3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Niveau d'Impact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Analyse extra-financière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Collective / Gestion Actions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Analyse financière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Collective / Gestion Actions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Définition des allocations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Collective / Allocation d'Actifs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Envoi des données de paie à LPBAM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Ressources Humaines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Envoi des données de paie spécifique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Ressources Humaines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Mise à jour des évolutions réglementaire (notamment évolution de place)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Business &amp; Regulatory Solutions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Mise en place / Mise à jour des contrats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Opérations / Middle Office Passif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Production mensuel (clients)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Secrétariat Général / Risques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Relation autorité de tutelle (agrément de produit et de la société, informations légales)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Business &amp; Regulatory Solutions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Reporting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Secrétariat Général / Pôle Finance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Reporting (factsheet, arrêté trimestriel et annuel, etc.)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Collective / Allocation d'Actifs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Reporting (factsheet, arrêté trimestriel et annuel, etc.)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Collective / Gestion Actions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Reporting (factsheet, arrêté trimestriel et annuel, etc.)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Collective / Gestion ALternative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Reporting (factsheet, arrêté trimestriel et annuel, etc.)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Collective / Multi-Actifs &amp; Crédit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Reporting financier (pour la maison mère)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Développement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Reporting réglementaire (incluant le Plan de Contrôle)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Contrôle Interne &amp; Conformité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Traitement des rétrocessions / Suivi du passif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Opérations / Middle Office Passif</w:t>
            </w:r>
          </w:p>
        </w:tc>
        <w:tc>
          <w:tcPr>
            <w:tcW w:w="3000" w:type="dxa"/>
            <w:shd w:val="clear" w:fill="e67e22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</w:tr>
    </w:tbl>
    <w:p>
      <w:pPr>
        <w:pStyle w:val="Heading2"/>
      </w:pPr>
      <w:bookmarkStart w:id="9" w:name="_Toc10"/>
      <w:r>
        <w:t>Activités à redémarrer en </w:t>
      </w:r>
      <w:bookmarkEnd w:id="9"/>
    </w:p>
    <w:tbl>
      <w:tblGrid>
        <w:gridCol w:w="7000" w:type="dxa"/>
        <w:gridCol w:w="5000" w:type="dxa"/>
        <w:gridCol w:w="3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Entité</w:t>
            </w:r>
          </w:p>
        </w:tc>
        <w:tc>
          <w:tcPr>
            <w:tcW w:w="3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Niveau d'Impact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Communication stratégie de marché / macro-économie</w:t>
            </w:r>
          </w:p>
        </w:tc>
        <w:tc>
          <w:tcPr>
            <w:tcW w:w="5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Gestion Collective / Allocation d'Actifs</w:t>
            </w:r>
          </w:p>
        </w:tc>
        <w:tc>
          <w:tcPr>
            <w:tcW w:w="3000" w:type="dxa"/>
            <w:shd w:val="clear" w:fill="f1c40f"/>
            <w:noWrap/>
          </w:tcPr>
          <w:p>
            <w:pPr>
              <w:jc w:val="center"/>
              <w:spacing w:before="60" w:after="60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2 - Sensible</w:t>
            </w:r>
          </w:p>
        </w:tc>
      </w:tr>
    </w:tbl>
    <w:p>
      <w:r>
        <w:br w:type="page"/>
      </w:r>
    </w:p>
    <w:p>
      <w:pPr>
        <w:pStyle w:val="Heading1"/>
      </w:pPr>
      <w:bookmarkStart w:id="10" w:name="_Toc11"/>
      <w:r>
        <w:t>Liste des applications à redémarrer par période</w:t>
      </w:r>
      <w:bookmarkEnd w:id="10"/>
    </w:p>
    <w:p>
      <w:pPr>
        <w:pStyle w:val="Heading2"/>
      </w:pPr>
      <w:bookmarkStart w:id="11" w:name="_Toc12"/>
      <w:r>
        <w:t>Applications à redémarrer en 4 heures</w:t>
      </w:r>
      <w:bookmarkEnd w:id="11"/>
    </w:p>
    <w:tbl>
      <w:tblGrid>
        <w:gridCol w:w="4000" w:type="dxa"/>
        <w:gridCol w:w="55000" w:type="dxa"/>
        <w:gridCol w:w="55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Nom</w:t>
            </w:r>
          </w:p>
        </w:tc>
        <w:tc>
          <w:tcPr>
            <w:tcW w:w="55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Activités</w:t>
            </w:r>
          </w:p>
        </w:tc>
        <w:tc>
          <w:tcPr>
            <w:tcW w:w="55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Palliatif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Adjuto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OP / MOP (Opérations / Middle Office Passif) - Traitement des rétrocessions / Suivi du passif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Aucun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Air PM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MCR / SC (Marketing, Communication &amp; RSE / Service Clients) - Contrôle qualité des bases de données financières,</w:t>
            </w:r>
            <w:br/>
            <w:br/>
            <w:r>
              <w:rPr>
                <w:sz w:val="20"/>
                <w:szCs w:val="20"/>
              </w:rPr>
              <w:t xml:space="preserve">OP / MOA (Opérations / Middle Office Actif) - Règlement livraison (matching Broker via BNPP),</w:t>
            </w:r>
            <w:br/>
            <w:br/>
            <w:r>
              <w:rPr>
                <w:sz w:val="20"/>
                <w:szCs w:val="20"/>
              </w:rPr>
              <w:t xml:space="preserve">OP / MOA (Opérations / Middle Office Actif) - Réconciliation des fonds (SG et CACEIS principalement),</w:t>
            </w:r>
            <w:br/>
            <w:br/>
            <w:r>
              <w:rPr>
                <w:sz w:val="20"/>
                <w:szCs w:val="20"/>
              </w:rPr>
              <w:t xml:space="preserve">SG / R (Secrétariat Général / Risques) - Administration des risques (AirPM),</w:t>
            </w:r>
            <w:br/>
            <w:br/>
            <w:r>
              <w:rPr>
                <w:sz w:val="20"/>
                <w:szCs w:val="20"/>
              </w:rPr>
              <w:t xml:space="preserve">GC / AC (Gestion Collective / Allocation d'Actifs) - Passage d'ordre,</w:t>
            </w:r>
            <w:br/>
            <w:br/>
            <w:r>
              <w:rPr>
                <w:sz w:val="20"/>
                <w:szCs w:val="20"/>
              </w:rPr>
              <w:t xml:space="preserve">GC / I (Gestion Collective / Intermédiation) - MIFID - Best selection (classement des Brokers),</w:t>
            </w:r>
            <w:br/>
            <w:br/>
            <w:r>
              <w:rPr>
                <w:sz w:val="20"/>
                <w:szCs w:val="20"/>
              </w:rPr>
              <w:t xml:space="preserve">OP / MOA (Opérations / Middle Office Actif) - Ratios d'investissement,</w:t>
            </w:r>
            <w:br/>
            <w:br/>
            <w:r>
              <w:rPr>
                <w:sz w:val="20"/>
                <w:szCs w:val="20"/>
              </w:rPr>
              <w:t xml:space="preserve">OP / MOA (Opérations / Middle Office Actif) - Opération Sur Titres (OST)[BNPP et CACEIS],</w:t>
            </w:r>
            <w:br/>
            <w:br/>
            <w:r>
              <w:rPr>
                <w:sz w:val="20"/>
                <w:szCs w:val="20"/>
              </w:rPr>
              <w:t xml:space="preserve">GC / I (Gestion Collective / Intermédiation) - Passage des ordres,</w:t>
            </w:r>
            <w:br/>
            <w:br/>
            <w:r>
              <w:rPr>
                <w:sz w:val="20"/>
                <w:szCs w:val="20"/>
              </w:rPr>
              <w:t xml:space="preserve">GC / MAC (Gestion Collective / Multi-Actifs &amp; Crédit) - Passage d'ordre action,</w:t>
            </w:r>
            <w:br/>
            <w:br/>
            <w:r>
              <w:rPr>
                <w:sz w:val="20"/>
                <w:szCs w:val="20"/>
              </w:rPr>
              <w:t xml:space="preserve">GC / MAC (Gestion Collective / Multi-Actifs &amp; Crédit) - Suivi des portefeuilles,</w:t>
            </w:r>
            <w:br/>
            <w:br/>
            <w:r>
              <w:rPr>
                <w:sz w:val="20"/>
                <w:szCs w:val="20"/>
              </w:rPr>
              <w:t xml:space="preserve">GC / MAC (Gestion Collective / Multi-Actifs &amp; Crédit) - Passage d'ordre obligataire,</w:t>
            </w:r>
            <w:br/>
            <w:br/>
            <w:r>
              <w:rPr>
                <w:sz w:val="20"/>
                <w:szCs w:val="20"/>
              </w:rPr>
              <w:t xml:space="preserve">OP / MOA (Opérations / Middle Office Actif) - Compensation dérivés listés,</w:t>
            </w:r>
            <w:br/>
            <w:br/>
            <w:r>
              <w:rPr>
                <w:sz w:val="20"/>
                <w:szCs w:val="20"/>
              </w:rPr>
              <w:t xml:space="preserve">GC / GA (Gestion Collective / Gestion Actions) - Passage d'ordre,</w:t>
            </w:r>
            <w:br/>
            <w:br/>
            <w:r>
              <w:rPr>
                <w:sz w:val="20"/>
                <w:szCs w:val="20"/>
              </w:rPr>
              <w:t xml:space="preserve">GC / GAL (Gestion Collective / Gestion ALternative) - Passage d'ordre obligataire &amp; FX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Aucun, c'est un outil central</w:t>
            </w:r>
            <w:br/>
            <w:br/>
            <w:r>
              <w:rPr>
                <w:sz w:val="20"/>
                <w:szCs w:val="20"/>
              </w:rPr>
              <w:t xml:space="preserve">Excel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BitBucket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OP / IT (Opérations / IT) - Mise en place des flux (via ETL) + Gestion des données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Aucun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Bloomberg VNC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GC / MAC (Gestion Collective / Multi-Actifs &amp; Crédit) - Reporting (factsheet, arrêté trimestriel et annuel, etc.),</w:t>
            </w:r>
            <w:br/>
            <w:br/>
            <w:r>
              <w:rPr>
                <w:sz w:val="20"/>
                <w:szCs w:val="20"/>
              </w:rPr>
              <w:t xml:space="preserve">GC / I (Gestion Collective / Intermédiation) - Passage des ordres,</w:t>
            </w:r>
            <w:br/>
            <w:br/>
            <w:r>
              <w:rPr>
                <w:sz w:val="20"/>
                <w:szCs w:val="20"/>
              </w:rPr>
              <w:t xml:space="preserve">MCR / SC (Marketing, Communication &amp; RSE / Service Clients) - Production des réportings spécifiques clients,</w:t>
            </w:r>
            <w:br/>
            <w:br/>
            <w:r>
              <w:rPr>
                <w:sz w:val="20"/>
                <w:szCs w:val="20"/>
              </w:rPr>
              <w:t xml:space="preserve">GC / MAC (Gestion Collective / Multi-Actifs &amp; Crédit) - Suivi des portefeuilles,</w:t>
            </w:r>
            <w:br/>
            <w:br/>
            <w:r>
              <w:rPr>
                <w:sz w:val="20"/>
                <w:szCs w:val="20"/>
              </w:rPr>
              <w:t xml:space="preserve">SG / R (Secrétariat Général / Risques) - Contrôle des ratios,</w:t>
            </w:r>
            <w:br/>
            <w:br/>
            <w:r>
              <w:rPr>
                <w:sz w:val="20"/>
                <w:szCs w:val="20"/>
              </w:rPr>
              <w:t xml:space="preserve">GC / GA (Gestion Collective / Gestion Actions) - Suivi des portefeuilles,</w:t>
            </w:r>
            <w:br/>
            <w:br/>
            <w:r>
              <w:rPr>
                <w:sz w:val="20"/>
                <w:szCs w:val="20"/>
              </w:rPr>
              <w:t xml:space="preserve">GC / AC (Gestion Collective / Allocation d'Actifs) - Passage d'ordre,</w:t>
            </w:r>
            <w:br/>
            <w:br/>
            <w:r>
              <w:rPr>
                <w:sz w:val="20"/>
                <w:szCs w:val="20"/>
              </w:rPr>
              <w:t xml:space="preserve">GC / GAL (Gestion Collective / Gestion ALternative) - Passage d'ordre contrats à terme,</w:t>
            </w:r>
            <w:br/>
            <w:br/>
            <w:r>
              <w:rPr>
                <w:sz w:val="20"/>
                <w:szCs w:val="20"/>
              </w:rPr>
              <w:t xml:space="preserve">GC / MAC (Gestion Collective / Multi-Actifs &amp; Crédit) - Passage d'ordre obligataire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Capital IQ et Internet</w:t>
            </w:r>
            <w:br/>
            <w:br/>
            <w:r>
              <w:rPr>
                <w:sz w:val="20"/>
                <w:szCs w:val="20"/>
              </w:rPr>
              <w:t xml:space="preserve">Internet</w:t>
            </w:r>
            <w:br/>
            <w:br/>
            <w:r>
              <w:rPr>
                <w:sz w:val="20"/>
                <w:szCs w:val="20"/>
              </w:rPr>
              <w:t xml:space="preserve">Par courriel pour la SG/BNPP</w:t>
            </w:r>
            <w:br/>
            <w:br/>
            <w:r>
              <w:rPr>
                <w:sz w:val="20"/>
                <w:szCs w:val="20"/>
              </w:rPr>
              <w:t xml:space="preserve">Trade Web (dans une moindre mesure)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CEGID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SG / Finance (Secrétariat Général / Pôle Finance) - Trésorerie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Aucun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Cobalt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GC / GA (Gestion Collective / Gestion Actions) - Passage d'ordre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Aucun, il est essentiel pour le calcul des notes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Cube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BRS (Business &amp; Regulatory Solutions) - Mise à jour des évolutions réglementaire (notamment évolution de place),</w:t>
            </w:r>
            <w:br/>
            <w:br/>
            <w:r>
              <w:rPr>
                <w:sz w:val="20"/>
                <w:szCs w:val="20"/>
              </w:rPr>
              <w:t xml:space="preserve">MCR / SC (Marketing, Communication &amp; RSE / Service Clients) - Production des réportings spécifiques clients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- Compta (informations partielles)
- ADJUTO (entrée et sortie de produit)</w:t>
            </w:r>
            <w:br/>
            <w:br/>
            <w:r>
              <w:rPr>
                <w:sz w:val="20"/>
                <w:szCs w:val="20"/>
              </w:rPr>
              <w:t xml:space="preserve">AirPM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Cube Finance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SG / Finance (Secrétariat Général / Pôle Finance) - Comptabilité,</w:t>
            </w:r>
            <w:br/>
            <w:br/>
            <w:r>
              <w:rPr>
                <w:sz w:val="20"/>
                <w:szCs w:val="20"/>
              </w:rPr>
              <w:t xml:space="preserve">DEV (Développement) - Reporting financier (pour la maison mère),</w:t>
            </w:r>
            <w:br/>
            <w:br/>
            <w:r>
              <w:rPr>
                <w:sz w:val="20"/>
                <w:szCs w:val="20"/>
              </w:rPr>
              <w:t xml:space="preserve">MCR / SC (Marketing, Communication &amp; RSE / Service Clients) - Production des réportings spécifiques clients,</w:t>
            </w:r>
            <w:br/>
            <w:br/>
            <w:r>
              <w:rPr>
                <w:sz w:val="20"/>
                <w:szCs w:val="20"/>
              </w:rPr>
              <w:t xml:space="preserve">SG / R (Secrétariat Général / Risques) - Contrôle des ratios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AirPM</w:t>
            </w:r>
            <w:br/>
            <w:br/>
            <w:r>
              <w:rPr>
                <w:sz w:val="20"/>
                <w:szCs w:val="20"/>
              </w:rPr>
              <w:t xml:space="preserve">AirPM en partie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Great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GC / GA (Gestion Collective / Gestion Actions) - Analyse extra-financière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Weefin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KYRIBA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SG / Finance (Secrétariat Général / Pôle Finance) - Trésorerie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Sites bancaires en ligne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Mathlab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GC / AC (Gestion Collective / Allocation d'Actifs) - Définition des allocations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Aucun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Office 365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GC / I (Gestion Collective / Intermédiation) - Passage des ordres,</w:t>
            </w:r>
            <w:br/>
            <w:br/>
            <w:r>
              <w:rPr>
                <w:sz w:val="20"/>
                <w:szCs w:val="20"/>
              </w:rPr>
              <w:t xml:space="preserve">OP / MOA (Opérations / Middle Office Actif) - Règlement livraison (matching Broker via BNPP),</w:t>
            </w:r>
            <w:br/>
            <w:br/>
            <w:r>
              <w:rPr>
                <w:sz w:val="20"/>
                <w:szCs w:val="20"/>
              </w:rPr>
              <w:t xml:space="preserve">MCR / SC (Marketing, Communication &amp; RSE / Service Clients) - Production des réportings spécifiques clients,</w:t>
            </w:r>
            <w:br/>
            <w:br/>
            <w:r>
              <w:rPr>
                <w:sz w:val="20"/>
                <w:szCs w:val="20"/>
              </w:rPr>
              <w:t xml:space="preserve">GP (Gestion Privée) - Communication courriel assistant,</w:t>
            </w:r>
            <w:br/>
            <w:br/>
            <w:r>
              <w:rPr>
                <w:sz w:val="20"/>
                <w:szCs w:val="20"/>
              </w:rPr>
              <w:t xml:space="preserve">OP / MOA (Opérations / Middle Office Actif) - Opération Sur Titres (OST)[BNPP et CACEIS],</w:t>
            </w:r>
            <w:br/>
            <w:br/>
            <w:r>
              <w:rPr>
                <w:sz w:val="20"/>
                <w:szCs w:val="20"/>
              </w:rPr>
              <w:t xml:space="preserve">GC / MAC (Gestion Collective / Multi-Actifs &amp; Crédit) - Suivi des portefeuilles,</w:t>
            </w:r>
            <w:br/>
            <w:br/>
            <w:r>
              <w:rPr>
                <w:sz w:val="20"/>
                <w:szCs w:val="20"/>
              </w:rPr>
              <w:t xml:space="preserve">BRS (Business &amp; Regulatory Solutions) - Mise à jour des évolutions réglementaire (notamment évolution de place),</w:t>
            </w:r>
            <w:br/>
            <w:br/>
            <w:r>
              <w:rPr>
                <w:sz w:val="20"/>
                <w:szCs w:val="20"/>
              </w:rPr>
              <w:t xml:space="preserve">OP / MOA (Opérations / Middle Office Actif) - Compensation dérivés listés,</w:t>
            </w:r>
            <w:br/>
            <w:br/>
            <w:r>
              <w:rPr>
                <w:sz w:val="20"/>
                <w:szCs w:val="20"/>
              </w:rPr>
              <w:t xml:space="preserve">CIC (Contrôle Interne &amp; Conformité) - Contrôle LCB/FT,</w:t>
            </w:r>
            <w:br/>
            <w:br/>
            <w:r>
              <w:rPr>
                <w:sz w:val="20"/>
                <w:szCs w:val="20"/>
              </w:rPr>
              <w:t xml:space="preserve">OP / IT (Opérations / IT) - Installation, Maintenance et Supervision de la Production du SI,</w:t>
            </w:r>
            <w:br/>
            <w:br/>
            <w:r>
              <w:rPr>
                <w:sz w:val="20"/>
                <w:szCs w:val="20"/>
              </w:rPr>
              <w:t xml:space="preserve">OP / MOA (Opérations / Middle Office Actif) - Ratios d'investissement,</w:t>
            </w:r>
            <w:br/>
            <w:br/>
            <w:r>
              <w:rPr>
                <w:sz w:val="20"/>
                <w:szCs w:val="20"/>
              </w:rPr>
              <w:t xml:space="preserve">CIC (Contrôle Interne &amp; Conformité) - Réclammation client,</w:t>
            </w:r>
            <w:br/>
            <w:br/>
            <w:r>
              <w:rPr>
                <w:sz w:val="20"/>
                <w:szCs w:val="20"/>
              </w:rPr>
              <w:t xml:space="preserve">GC / GAL (Gestion Collective / Gestion ALternative) - Suivi des portefeuilles,</w:t>
            </w:r>
            <w:br/>
            <w:br/>
            <w:r>
              <w:rPr>
                <w:sz w:val="20"/>
                <w:szCs w:val="20"/>
              </w:rPr>
              <w:t xml:space="preserve">GC / GAL (Gestion Collective / Gestion ALternative) - Reporting (factsheet, arrêté trimestriel et annuel, etc.),</w:t>
            </w:r>
            <w:br/>
            <w:br/>
            <w:r>
              <w:rPr>
                <w:sz w:val="20"/>
                <w:szCs w:val="20"/>
              </w:rPr>
              <w:t xml:space="preserve">GC / GA (Gestion Collective / Gestion Actions) - Analyse financière,</w:t>
            </w:r>
            <w:br/>
            <w:br/>
            <w:r>
              <w:rPr>
                <w:sz w:val="20"/>
                <w:szCs w:val="20"/>
              </w:rPr>
              <w:t xml:space="preserve">GC / AC (Gestion Collective / Allocation d'Actifs) - Définition des allocations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Applications en local si O365 inaccessible</w:t>
            </w:r>
            <w:br/>
            <w:br/>
            <w:r>
              <w:rPr>
                <w:sz w:val="20"/>
                <w:szCs w:val="20"/>
              </w:rPr>
              <w:t xml:space="preserve">Applications locales</w:t>
            </w:r>
            <w:br/>
            <w:br/>
            <w:r>
              <w:rPr>
                <w:sz w:val="20"/>
                <w:szCs w:val="20"/>
              </w:rPr>
              <w:t xml:space="preserve">Aucun : courriels et Excel sont ouverts en permanence sur les PdT</w:t>
            </w:r>
            <w:br/>
            <w:br/>
            <w:r>
              <w:rPr>
                <w:sz w:val="20"/>
                <w:szCs w:val="20"/>
              </w:rPr>
              <w:t xml:space="preserve">Aucun car développements spécifiques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Patio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GP (Gestion Privée) - Passage d'ordre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Courriel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Peacemaker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OP / IT (Opérations / IT) - Installation, Maintenance et Supervision de la Production du SI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Aucun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Phoenix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GC / GA (Gestion Collective / Gestion Actions) - Analyse financière,</w:t>
            </w:r>
            <w:br/>
            <w:br/>
            <w:r>
              <w:rPr>
                <w:sz w:val="20"/>
                <w:szCs w:val="20"/>
              </w:rPr>
              <w:t xml:space="preserve">GC / MAC (Gestion Collective / Multi-Actifs &amp; Crédit) - Suivi des portefeuilles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Aucun. Outil unique</w:t>
            </w:r>
            <w:br/>
            <w:br/>
            <w:r>
              <w:rPr>
                <w:sz w:val="20"/>
                <w:szCs w:val="20"/>
              </w:rPr>
              <w:t xml:space="preserve">Outlook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Salesforce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GP (Gestion Privée) - Virements (retraits clients vers leurs comptes bancaires),</w:t>
            </w:r>
            <w:br/>
            <w:br/>
            <w:r>
              <w:rPr>
                <w:sz w:val="20"/>
                <w:szCs w:val="20"/>
              </w:rPr>
              <w:t xml:space="preserve">CIC (Contrôle Interne &amp; Conformité) - Contrôle LCB/FT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Aucun</w:t>
            </w:r>
            <w:br/>
            <w:br/>
            <w:r>
              <w:rPr>
                <w:sz w:val="20"/>
                <w:szCs w:val="20"/>
              </w:rPr>
              <w:t xml:space="preserve">Non. Référence de l'Entreprise pour les Clients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SQL Management Studio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OP / IT (Opérations / IT) - Mise en place des flux (via ETL) + Gestion des données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Aucun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StoneBranch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OP / IT (Opérations / IT) - Mise en place des flux (via ETL) + Gestion des données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Eventuellement passage en manuel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TightVNC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GC / GAL (Gestion Collective / Gestion ALternative) - Passage d'ordre contrats à terme,</w:t>
            </w:r>
            <w:br/>
            <w:br/>
            <w:r>
              <w:rPr>
                <w:sz w:val="20"/>
                <w:szCs w:val="20"/>
              </w:rPr>
              <w:t xml:space="preserve">GC / GAL (Gestion Collective / Gestion ALternative) - Suivi des portefeuilles,</w:t>
            </w:r>
            <w:br/>
            <w:br/>
            <w:r>
              <w:rPr>
                <w:sz w:val="20"/>
                <w:szCs w:val="20"/>
              </w:rPr>
              <w:t xml:space="preserve">GC / GAL (Gestion Collective / Gestion ALternative) - Passage d'ordre obligataire &amp; FX,</w:t>
            </w:r>
            <w:br/>
            <w:br/>
            <w:r>
              <w:rPr>
                <w:sz w:val="20"/>
                <w:szCs w:val="20"/>
              </w:rPr>
              <w:t xml:space="preserve">GC / GAL (Gestion Collective / Gestion ALternative) - Reporting (factsheet, arrêté trimestriel et annuel, etc.)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Retour sur site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Trading Screen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GC / I (Gestion Collective / Intermédiation) - Passage des ordres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Téléphone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Tunel (ouverture de compte)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GP (Gestion Privée) - Mouvements assurances vies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Salesforce, Courriel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Visual Studio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OP / IT (Opérations / IT) - Mise en place des flux (via ETL) + Gestion des données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Aucun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YooZ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GP (Gestion Privée) - Rétrocessions partenaires,</w:t>
            </w:r>
            <w:br/>
            <w:br/>
            <w:r>
              <w:rPr>
                <w:sz w:val="20"/>
                <w:szCs w:val="20"/>
              </w:rPr>
              <w:t xml:space="preserve">SG / Finance (Secrétariat Général / Pôle Finance) - Comptabilité,</w:t>
            </w:r>
            <w:br/>
            <w:br/>
            <w:r>
              <w:rPr>
                <w:sz w:val="20"/>
                <w:szCs w:val="20"/>
              </w:rPr>
              <w:t xml:space="preserve">OP / MOP (Opérations / Middle Office Passif) - Validation de la facturation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Courriel</w:t>
            </w:r>
            <w:br/>
            <w:br/>
            <w:r>
              <w:rPr>
                <w:sz w:val="20"/>
                <w:szCs w:val="20"/>
              </w:rPr>
              <w:t xml:space="preserve">Traitement manuel des courriels (mais très compliqué)</w:t>
            </w:r>
          </w:p>
        </w:tc>
      </w:tr>
    </w:tbl>
    <w:p>
      <w:pPr>
        <w:pStyle w:val="Heading2"/>
      </w:pPr>
      <w:bookmarkStart w:id="12" w:name="_Toc13"/>
      <w:r>
        <w:t>Applications à redémarrer en 1 jour</w:t>
      </w:r>
      <w:bookmarkEnd w:id="12"/>
    </w:p>
    <w:tbl>
      <w:tblGrid>
        <w:gridCol w:w="4000" w:type="dxa"/>
        <w:gridCol w:w="55000" w:type="dxa"/>
        <w:gridCol w:w="55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Nom</w:t>
            </w:r>
          </w:p>
        </w:tc>
        <w:tc>
          <w:tcPr>
            <w:tcW w:w="55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Activités</w:t>
            </w:r>
          </w:p>
        </w:tc>
        <w:tc>
          <w:tcPr>
            <w:tcW w:w="55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Palliatif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FileZilla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GC / GAL (Gestion Collective / Gestion ALternative) - Passage d'ordre contrats à terme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Courriel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Fircosoft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CIC (Contrôle Interne &amp; Conformité) - Contrôle LCB/FT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Cette solution va gérer prochainement le "Ongoing".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Horizon Distrib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OP / IT (Opérations / IT) - Génération des rétrocessions pour la GP,</w:t>
            </w:r>
            <w:br/>
            <w:br/>
            <w:r>
              <w:rPr>
                <w:sz w:val="20"/>
                <w:szCs w:val="20"/>
              </w:rPr>
              <w:t xml:space="preserve">OP / MOP (Opérations / Middle Office Passif) - Traitement des rétrocessions / Suivi du passif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Outil en cours d'arrêt (sera repris dans Adjuto)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Intune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OP / IT (Opérations / IT) - Installation et maintenance des postes de travail (bureautique, développement...)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Aucun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Iznes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OP / MOP (Opérations / Middle Office Passif) - Collecte des souscriptions et des rachats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Aucun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Jira / Confluence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OP / IT (Opérations / IT) - Installation, Maintenance et Supervision de la Production du SI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Aucun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MyReports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OP / MOP (Opérations / Middle Office Passif) - Collecte des souscriptions et des rachats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Traitement manuel (mais très compliqué)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Neolink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OP / MOA (Opérations / Middle Office Actif) - Réconciliation des fonds (SG et CACEIS principalement),</w:t>
            </w:r>
            <w:br/>
            <w:br/>
            <w:r>
              <w:rPr>
                <w:sz w:val="20"/>
                <w:szCs w:val="20"/>
              </w:rPr>
              <w:t xml:space="preserve">GC / GAL (Gestion Collective / Gestion ALternative) - Suivi des portefeuilles,</w:t>
            </w:r>
            <w:br/>
            <w:br/>
            <w:r>
              <w:rPr>
                <w:sz w:val="20"/>
                <w:szCs w:val="20"/>
              </w:rPr>
              <w:t xml:space="preserve">OP / MOA (Opérations / Middle Office Actif) - Règlement livraison (matching Broker via BNPP),</w:t>
            </w:r>
            <w:br/>
            <w:br/>
            <w:r>
              <w:rPr>
                <w:sz w:val="20"/>
                <w:szCs w:val="20"/>
              </w:rPr>
              <w:t xml:space="preserve">OP / MOA (Opérations / Middle Office Actif) - Opération Sur Titres (OST)[BNPP et CACEIS],</w:t>
            </w:r>
            <w:br/>
            <w:br/>
            <w:r>
              <w:rPr>
                <w:sz w:val="20"/>
                <w:szCs w:val="20"/>
              </w:rPr>
              <w:t xml:space="preserve">OP / MOP (Opérations / Middle Office Passif) - Collecte des souscriptions et des rachats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Aucun. C'est lié au Dépositaire</w:t>
            </w:r>
            <w:br/>
            <w:br/>
            <w:r>
              <w:rPr>
                <w:sz w:val="20"/>
                <w:szCs w:val="20"/>
              </w:rPr>
              <w:t xml:space="preserve">Courriel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Omgeo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OP / MOA (Opérations / Middle Office Actif) - Règlement livraison (matching Broker via BNPP)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Pointage des OP à partir des courriels (mais presque impossible)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SG Market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OP / MOA (Opérations / Middle Office Actif) - Réconciliation des fonds (SG et CACEIS principalement),</w:t>
            </w:r>
            <w:br/>
            <w:br/>
            <w:r>
              <w:rPr>
                <w:sz w:val="20"/>
                <w:szCs w:val="20"/>
              </w:rPr>
              <w:t xml:space="preserve">OP / MOA (Opérations / Middle Office Actif) - Opération Sur Titres (OST)[BNPP et CACEIS],</w:t>
            </w:r>
            <w:br/>
            <w:br/>
            <w:r>
              <w:rPr>
                <w:sz w:val="20"/>
                <w:szCs w:val="20"/>
              </w:rPr>
              <w:t xml:space="preserve">GC / GAL (Gestion Collective / Gestion ALternative) - Validation VL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Aucun. C'est lié au Dépositaire</w:t>
            </w:r>
            <w:br/>
            <w:br/>
            <w:r>
              <w:rPr>
                <w:sz w:val="20"/>
                <w:szCs w:val="20"/>
              </w:rPr>
              <w:t xml:space="preserve">Courriel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TeamViewer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OP / IT (Opérations / IT) - Installation et maintenance des postes de travail (bureautique, développement...)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Intervention physique sur les PdT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Tradeweb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GC / GAL (Gestion Collective / Gestion ALternative) - Passage d'ordre obligataire &amp; FX,</w:t>
            </w:r>
            <w:br/>
            <w:br/>
            <w:r>
              <w:rPr>
                <w:sz w:val="20"/>
                <w:szCs w:val="20"/>
              </w:rPr>
              <w:t xml:space="preserve">GC / MAC (Gestion Collective / Multi-Actifs &amp; Crédit) - Passage d'ordre obligataire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Bloomberg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Worldcheck refinitiv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CIC (Contrôle Interne &amp; Conformité) - Contrôle LCB/FT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Non, le "Ongoing" quotidien est trop important (&gt;12000 contrôles).
La solution va être abandonnée à fin 2024.</w:t>
            </w:r>
          </w:p>
        </w:tc>
      </w:tr>
    </w:tbl>
    <w:p>
      <w:pPr>
        <w:pStyle w:val="Heading2"/>
      </w:pPr>
      <w:bookmarkStart w:id="13" w:name="_Toc14"/>
      <w:r>
        <w:t>Applications à redémarrer en 2 jours</w:t>
      </w:r>
      <w:bookmarkEnd w:id="13"/>
    </w:p>
    <w:tbl>
      <w:tblGrid>
        <w:gridCol w:w="4000" w:type="dxa"/>
        <w:gridCol w:w="55000" w:type="dxa"/>
        <w:gridCol w:w="55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Nom</w:t>
            </w:r>
          </w:p>
        </w:tc>
        <w:tc>
          <w:tcPr>
            <w:tcW w:w="55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Activités</w:t>
            </w:r>
          </w:p>
        </w:tc>
        <w:tc>
          <w:tcPr>
            <w:tcW w:w="55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Palliatif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CDCNet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OP / MOA (Opérations / Middle Office Actif) - Réconciliation des fonds (SG et CACEIS principalement),</w:t>
            </w:r>
            <w:br/>
            <w:br/>
            <w:r>
              <w:rPr>
                <w:sz w:val="20"/>
                <w:szCs w:val="20"/>
              </w:rPr>
              <w:t xml:space="preserve">OP / MOA (Opérations / Middle Office Actif) - Règlement livraison (matching Broker via BNPP),</w:t>
            </w:r>
            <w:br/>
            <w:br/>
            <w:r>
              <w:rPr>
                <w:sz w:val="20"/>
                <w:szCs w:val="20"/>
              </w:rPr>
              <w:t xml:space="preserve">OP / MOA (Opérations / Middle Office Actif) - Opération Sur Titres (OST)[BNPP et CACEIS]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Aucun, car lié au Dépositaire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ePortfolio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OP / MOA (Opérations / Middle Office Actif) - Réconciliation des fonds (SG et CACEIS principalement),</w:t>
            </w:r>
            <w:br/>
            <w:br/>
            <w:r>
              <w:rPr>
                <w:sz w:val="20"/>
                <w:szCs w:val="20"/>
              </w:rPr>
              <w:t xml:space="preserve">OP / MOA (Opérations / Middle Office Actif) - Règlement livraison (matching Broker via BNPP),</w:t>
            </w:r>
            <w:br/>
            <w:br/>
            <w:r>
              <w:rPr>
                <w:sz w:val="20"/>
                <w:szCs w:val="20"/>
              </w:rPr>
              <w:t xml:space="preserve">OP / MOA (Opérations / Middle Office Actif) - Opération Sur Titres (OST)[BNPP et CACEIS]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Aucun, car lié au Dépositaire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Iptrade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GC / I (Gestion Collective / Intermédiation) - Passage des ordres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Aucun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JASE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BRS (Business &amp; Regulatory Solutions) - Mise à jour des évolutions réglementaire (notamment évolution de place)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PDF sur Internet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Nexen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OP / MOA (Opérations / Middle Office Actif) - Réconciliation des fonds (SG et CACEIS principalement),</w:t>
            </w:r>
            <w:br/>
            <w:br/>
            <w:r>
              <w:rPr>
                <w:sz w:val="20"/>
                <w:szCs w:val="20"/>
              </w:rPr>
              <w:t xml:space="preserve">OP / MOA (Opérations / Middle Office Actif) - Règlement livraison (matching Broker via BNPP),</w:t>
            </w:r>
            <w:br/>
            <w:br/>
            <w:r>
              <w:rPr>
                <w:sz w:val="20"/>
                <w:szCs w:val="20"/>
              </w:rPr>
              <w:t xml:space="preserve">OP / MOA (Opérations / Middle Office Actif) - Opération Sur Titres (OST)[BNPP et CACEIS]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Aucun, car lié au Dépositaire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Olis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OP / MOA (Opérations / Middle Office Actif) - Règlement livraison (matching Broker via BNPP),</w:t>
            </w:r>
            <w:br/>
            <w:br/>
            <w:r>
              <w:rPr>
                <w:sz w:val="20"/>
                <w:szCs w:val="20"/>
              </w:rPr>
              <w:t xml:space="preserve">OP / MOA (Opérations / Middle Office Actif) - Réconciliation des fonds (SG et CACEIS principalement),</w:t>
            </w:r>
            <w:br/>
            <w:br/>
            <w:r>
              <w:rPr>
                <w:sz w:val="20"/>
                <w:szCs w:val="20"/>
              </w:rPr>
              <w:t xml:space="preserve">OP / MOA (Opérations / Middle Office Actif) - Opération Sur Titres (OST)[BNPP et CACEIS]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Aucun. C'est lié au Dépositaire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WeeFin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GC / GA (Gestion Collective / Gestion Actions) - Analyse extra-financière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Great et ailleurs</w:t>
            </w:r>
          </w:p>
        </w:tc>
      </w:tr>
    </w:tbl>
    <w:p>
      <w:pPr>
        <w:pStyle w:val="Heading2"/>
      </w:pPr>
      <w:bookmarkStart w:id="14" w:name="_Toc15"/>
      <w:r>
        <w:t>Applications à redémarrer en 3 jours</w:t>
      </w:r>
      <w:bookmarkEnd w:id="14"/>
    </w:p>
    <w:tbl>
      <w:tblGrid>
        <w:gridCol w:w="4000" w:type="dxa"/>
        <w:gridCol w:w="55000" w:type="dxa"/>
        <w:gridCol w:w="55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Nom</w:t>
            </w:r>
          </w:p>
        </w:tc>
        <w:tc>
          <w:tcPr>
            <w:tcW w:w="55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Activités</w:t>
            </w:r>
          </w:p>
        </w:tc>
        <w:tc>
          <w:tcPr>
            <w:tcW w:w="55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Palliatif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APT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SG / R (Secrétariat Général / Risques) - Contrôle des ratios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Bloomberg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ESG Connect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MCR / SC (Marketing, Communication &amp; RSE / Service Clients) - Production des réportings spécifiques clients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Phoenix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Power BI / Report Server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OP / IT (Opérations / IT) - Développement des Reportings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Reporting manuel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Vermillon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MCR / SC (Marketing, Communication &amp; RSE / Service Clients) - Production des réportings spécifiques clients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Office 365</w:t>
            </w:r>
          </w:p>
        </w:tc>
      </w:tr>
    </w:tbl>
    <w:p>
      <w:pPr>
        <w:pStyle w:val="Heading2"/>
      </w:pPr>
      <w:bookmarkStart w:id="15" w:name="_Toc16"/>
      <w:r>
        <w:t>Applications à redémarrer en 1 semaine</w:t>
      </w:r>
      <w:bookmarkEnd w:id="15"/>
    </w:p>
    <w:tbl>
      <w:tblGrid>
        <w:gridCol w:w="4000" w:type="dxa"/>
        <w:gridCol w:w="55000" w:type="dxa"/>
        <w:gridCol w:w="55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Nom</w:t>
            </w:r>
          </w:p>
        </w:tc>
        <w:tc>
          <w:tcPr>
            <w:tcW w:w="55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Activités</w:t>
            </w:r>
          </w:p>
        </w:tc>
        <w:tc>
          <w:tcPr>
            <w:tcW w:w="55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Palliatif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Bloomberg Vault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CIC (Contrôle Interne &amp; Conformité) - Contrôle abus de marché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- Non, car les données sont uniquement sur le canal Chat de Bloomberg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Capital IQ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GC / GA (Gestion Collective / Gestion Actions) - Analyse financière,</w:t>
            </w:r>
            <w:br/>
            <w:br/>
            <w:r>
              <w:rPr>
                <w:sz w:val="20"/>
                <w:szCs w:val="20"/>
              </w:rPr>
              <w:t xml:space="preserve">GC / MAC (Gestion Collective / Multi-Actifs &amp; Crédit) - Suivi des portefeuilles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Bloomberg</w:t>
            </w:r>
            <w:br/>
            <w:br/>
            <w:r>
              <w:rPr>
                <w:sz w:val="20"/>
                <w:szCs w:val="20"/>
              </w:rPr>
              <w:t xml:space="preserve">Les informations peuvent être disponibles ailleurs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Crystal Report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OP / IT (Opérations / IT) - Génération de RP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Eventuellement génération manuelle des PDF (pour les principaux clients)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Fis Protegent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CIC (Contrôle Interne &amp; Conformité) - Contrôle abus de marché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Aucun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Licorne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GC / AC (Gestion Collective / Allocation d'Actifs) - Suivi des portefeuilles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Aucun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Macrobond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GC / AC (Gestion Collective / Allocation d'Actifs) - Communication stratégie de marché / macro-économie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Internet + Bloomberg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MDT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OP / IT (Opérations / IT) - Installation et maintenance des postes de travail (bureautique, développement...)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Installation manuelle des Windows (OS)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Ninite Pro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OP / IT (Opérations / IT) - Installation et maintenance des postes de travail (bureautique, développement...)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Installation manuelle des logiciels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Pégase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BRS (Business &amp; Regulatory Solutions) - Relation autorité de tutelle (agrément de produit et de la société, informations légales),</w:t>
            </w:r>
            <w:br/>
            <w:br/>
            <w:r>
              <w:rPr>
                <w:sz w:val="20"/>
                <w:szCs w:val="20"/>
              </w:rPr>
              <w:t xml:space="preserve">BRS (Business &amp; Regulatory Solutions) - Mise à jour des évolutions réglementaire (notamment évolution de place)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Données localisées sur d'autres supports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ROSA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BRS (Business &amp; Regulatory Solutions) - Relation autorité de tutelle (agrément de produit et de la société, informations légales),</w:t>
            </w:r>
            <w:br/>
            <w:br/>
            <w:r>
              <w:rPr>
                <w:sz w:val="20"/>
                <w:szCs w:val="20"/>
              </w:rPr>
              <w:t xml:space="preserve">BRS (Business &amp; Regulatory Solutions) - Mise à jour des évolutions réglementaire (notamment évolution de place)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Courriel si autorité d'accord. Cette application est gérée par l'Autorité.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Yucca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MCR / SC (Marketing, Communication &amp; RSE / Service Clients) - Production des réportings spécifiques clients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Sources multiples en internes</w:t>
            </w:r>
          </w:p>
        </w:tc>
      </w:tr>
    </w:tbl>
    <w:p>
      <w:pPr>
        <w:pStyle w:val="Heading2"/>
      </w:pPr>
      <w:bookmarkStart w:id="16" w:name="_Toc17"/>
      <w:r>
        <w:t>Applications à redémarrer en 2 semaines</w:t>
      </w:r>
      <w:bookmarkEnd w:id="16"/>
    </w:p>
    <w:tbl>
      <w:tblGrid>
        <w:gridCol w:w="4000" w:type="dxa"/>
        <w:gridCol w:w="55000" w:type="dxa"/>
        <w:gridCol w:w="55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Nom</w:t>
            </w:r>
          </w:p>
        </w:tc>
        <w:tc>
          <w:tcPr>
            <w:tcW w:w="55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Activités</w:t>
            </w:r>
          </w:p>
        </w:tc>
        <w:tc>
          <w:tcPr>
            <w:tcW w:w="55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Palliatif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Docusign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OP / MOP (Opérations / Middle Office Passif) - Mise en place / Mise à jour des contrats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Signature manuelle + Courrier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Legisway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OP / MOP (Opérations / Middle Office Passif) - Mise en place / Mise à jour des contrats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Courriel et ailleurs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LUXE TRUST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BRS (Business &amp; Regulatory Solutions) - Relation autorité de tutelle (agrément de produit et de la société, informations légales),</w:t>
            </w:r>
            <w:br/>
            <w:br/>
            <w:r>
              <w:rPr>
                <w:sz w:val="20"/>
                <w:szCs w:val="20"/>
              </w:rPr>
              <w:t xml:space="preserve">BRS (Business &amp; Regulatory Solutions) - Mise à jour des évolutions réglementaire (notamment évolution de place)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Courriel (si Autorité d'accord)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Neolink / Europagode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OP / MOP (Opérations / Middle Office Passif) - Traitement des rétrocessions / Suivi du passif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Sinon, voir avec le client (mais pas sérieux)</w:t>
            </w:r>
          </w:p>
        </w:tc>
      </w:tr>
    </w:tbl>
    <w:p>
      <w:pPr>
        <w:pStyle w:val="Heading2"/>
      </w:pPr>
      <w:bookmarkStart w:id="17" w:name="_Toc18"/>
      <w:r>
        <w:t>Applications à redémarrer en 1 mois</w:t>
      </w:r>
      <w:bookmarkEnd w:id="17"/>
    </w:p>
    <w:tbl>
      <w:tblGrid>
        <w:gridCol w:w="4000" w:type="dxa"/>
        <w:gridCol w:w="55000" w:type="dxa"/>
        <w:gridCol w:w="55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Nom</w:t>
            </w:r>
          </w:p>
        </w:tc>
        <w:tc>
          <w:tcPr>
            <w:tcW w:w="55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Activités</w:t>
            </w:r>
          </w:p>
        </w:tc>
        <w:tc>
          <w:tcPr>
            <w:tcW w:w="55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Palliatif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BFC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SG / Finance (Secrétariat Général / Pôle Finance) - Reporting</w:t>
            </w:r>
          </w:p>
        </w:tc>
        <w:tc>
          <w:tcPr>
            <w:tcW w:w="11000" w:type="dxa"/>
            <w:noWrap/>
          </w:tcPr>
          <w:p>
            <w:pPr/>
            <w:r>
              <w:rPr>
                <w:sz w:val="20"/>
                <w:szCs w:val="20"/>
              </w:rPr>
              <w:t xml:space="preserve">Aucun</w:t>
            </w:r>
          </w:p>
        </w:tc>
      </w:tr>
    </w:tbl>
    <w:p>
      <w:r>
        <w:br w:type="page"/>
      </w:r>
    </w:p>
    <w:p>
      <w:pPr>
        <w:pStyle w:val="Heading1"/>
      </w:pPr>
      <w:bookmarkStart w:id="18" w:name="_Toc19"/>
      <w:r>
        <w:t>Liste des personnes clés</w:t>
      </w:r>
      <w:bookmarkEnd w:id="18"/>
    </w:p>
    <w:p>
      <w:pPr>
        <w:pStyle w:val="Heading2"/>
      </w:pPr>
      <w:bookmarkStart w:id="19" w:name="_Toc20"/>
      <w:r>
        <w:t>BRS (Business &amp; Regulatory Solutions)</w:t>
      </w:r>
      <w:bookmarkEnd w:id="19"/>
    </w:p>
    <w:tbl>
      <w:tblGrid>
        <w:gridCol w:w="3500" w:type="dxa"/>
        <w:gridCol w:w="3500" w:type="dxa"/>
        <w:gridCol w:w="4000" w:type="dxa"/>
        <w:gridCol w:w="4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Prénom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Nom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Activités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Caroline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FARRUGIA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Mise à jour des évolutions réglementaire (notamment évolution de place),</w:t>
            </w:r>
            <w:br/>
            <w:br/>
            <w:r>
              <w:rPr>
                <w:sz w:val="20"/>
                <w:szCs w:val="20"/>
              </w:rPr>
              <w:t xml:space="preserve">Relation autorité de tutelle (agrément de produit et de la société, informations légales)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Responsable d'activité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Pauline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CHARRIER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Mise à jour des évolutions réglementaire (notamment évolution de place),</w:t>
            </w:r>
            <w:br/>
            <w:br/>
            <w:r>
              <w:rPr>
                <w:sz w:val="20"/>
                <w:szCs w:val="20"/>
              </w:rPr>
              <w:t xml:space="preserve">Relation autorité de tutelle (agrément de produit et de la société, informations légales)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Maîtrise des processus opérationnels</w:t>
            </w:r>
          </w:p>
        </w:tc>
      </w:tr>
    </w:tbl>
    <w:p>
      <w:pPr>
        <w:pStyle w:val="Heading2"/>
      </w:pPr>
      <w:bookmarkStart w:id="20" w:name="_Toc21"/>
      <w:r>
        <w:t>CIC (Contrôle Interne &amp; Conformité)</w:t>
      </w:r>
      <w:bookmarkEnd w:id="20"/>
    </w:p>
    <w:tbl>
      <w:tblGrid>
        <w:gridCol w:w="3500" w:type="dxa"/>
        <w:gridCol w:w="3500" w:type="dxa"/>
        <w:gridCol w:w="4000" w:type="dxa"/>
        <w:gridCol w:w="4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Prénom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Nom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Activités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Geoffroy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BERLY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Contrôle abus de marché,</w:t>
            </w:r>
            <w:br/>
            <w:br/>
            <w:r>
              <w:rPr>
                <w:sz w:val="20"/>
                <w:szCs w:val="20"/>
              </w:rPr>
              <w:t xml:space="preserve">Contrôle LCB/FT,</w:t>
            </w:r>
            <w:br/>
            <w:br/>
            <w:r>
              <w:rPr>
                <w:sz w:val="20"/>
                <w:szCs w:val="20"/>
              </w:rPr>
              <w:t xml:space="preserve">Reporting réglementaire (incluant le Plan de Contrôle),</w:t>
            </w:r>
            <w:br/>
            <w:br/>
            <w:r>
              <w:rPr>
                <w:sz w:val="20"/>
                <w:szCs w:val="20"/>
              </w:rPr>
              <w:t xml:space="preserve">Réclammation client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Responsable de l'activité</w:t>
            </w:r>
          </w:p>
        </w:tc>
      </w:tr>
    </w:tbl>
    <w:p>
      <w:pPr>
        <w:pStyle w:val="Heading2"/>
      </w:pPr>
      <w:bookmarkStart w:id="21" w:name="_Toc22"/>
      <w:r>
        <w:t>DEV (Développement)</w:t>
      </w:r>
      <w:bookmarkEnd w:id="21"/>
    </w:p>
    <w:tbl>
      <w:tblGrid>
        <w:gridCol w:w="3500" w:type="dxa"/>
        <w:gridCol w:w="3500" w:type="dxa"/>
        <w:gridCol w:w="4000" w:type="dxa"/>
        <w:gridCol w:w="4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Prénom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Nom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Activités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Mélanie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LARRIEU-GIBIER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Reporting financier (pour la maison mère)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Responsable de l'activité</w:t>
            </w:r>
          </w:p>
        </w:tc>
      </w:tr>
    </w:tbl>
    <w:p>
      <w:pPr>
        <w:pStyle w:val="Heading2"/>
      </w:pPr>
      <w:bookmarkStart w:id="22" w:name="_Toc23"/>
      <w:r>
        <w:t>GC / AC (Gestion Collective / Allocation d'Actifs)</w:t>
      </w:r>
      <w:bookmarkEnd w:id="22"/>
    </w:p>
    <w:tbl>
      <w:tblGrid>
        <w:gridCol w:w="3500" w:type="dxa"/>
        <w:gridCol w:w="3500" w:type="dxa"/>
        <w:gridCol w:w="4000" w:type="dxa"/>
        <w:gridCol w:w="4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Prénom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Nom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Activités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Enguerrand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ARTAZ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Suivi des portefeuilles,</w:t>
            </w:r>
            <w:br/>
            <w:br/>
            <w:r>
              <w:rPr>
                <w:sz w:val="20"/>
                <w:szCs w:val="20"/>
              </w:rPr>
              <w:t xml:space="preserve">Passage d'ordre,</w:t>
            </w:r>
            <w:br/>
            <w:br/>
            <w:r>
              <w:rPr>
                <w:sz w:val="20"/>
                <w:szCs w:val="20"/>
              </w:rPr>
              <w:t xml:space="preserve">Communication stratégie de marché / macro-économie,</w:t>
            </w:r>
            <w:br/>
            <w:br/>
            <w:r>
              <w:rPr>
                <w:sz w:val="20"/>
                <w:szCs w:val="20"/>
              </w:rPr>
              <w:t xml:space="preserve">Reporting (factsheet, arrêté trimestriel et annuel, etc.),</w:t>
            </w:r>
            <w:br/>
            <w:br/>
            <w:r>
              <w:rPr>
                <w:sz w:val="20"/>
                <w:szCs w:val="20"/>
              </w:rPr>
              <w:t xml:space="preserve">Définition des allocations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Responsable de l'activité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Matthieu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LEBLANC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Communication stratégie de marché / macro-économie,</w:t>
            </w:r>
            <w:br/>
            <w:br/>
            <w:r>
              <w:rPr>
                <w:sz w:val="20"/>
                <w:szCs w:val="20"/>
              </w:rPr>
              <w:t xml:space="preserve">Passage d'ordre,</w:t>
            </w:r>
            <w:br/>
            <w:br/>
            <w:r>
              <w:rPr>
                <w:sz w:val="20"/>
                <w:szCs w:val="20"/>
              </w:rPr>
              <w:t xml:space="preserve">Reporting (factsheet, arrêté trimestriel et annuel, etc.),</w:t>
            </w:r>
            <w:br/>
            <w:br/>
            <w:r>
              <w:rPr>
                <w:sz w:val="20"/>
                <w:szCs w:val="20"/>
              </w:rPr>
              <w:t xml:space="preserve">Définition des allocations,</w:t>
            </w:r>
            <w:br/>
            <w:br/>
            <w:r>
              <w:rPr>
                <w:sz w:val="20"/>
                <w:szCs w:val="20"/>
              </w:rPr>
              <w:t xml:space="preserve">Suivi des portefeuilles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Superviseur de l'équipe / Gérant</w:t>
            </w:r>
          </w:p>
        </w:tc>
      </w:tr>
    </w:tbl>
    <w:p>
      <w:pPr>
        <w:pStyle w:val="Heading2"/>
      </w:pPr>
      <w:bookmarkStart w:id="23" w:name="_Toc24"/>
      <w:r>
        <w:t>GC / GA (Gestion Collective / Gestion Actions)</w:t>
      </w:r>
      <w:bookmarkEnd w:id="23"/>
    </w:p>
    <w:tbl>
      <w:tblGrid>
        <w:gridCol w:w="3500" w:type="dxa"/>
        <w:gridCol w:w="3500" w:type="dxa"/>
        <w:gridCol w:w="4000" w:type="dxa"/>
        <w:gridCol w:w="4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Prénom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Nom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Activités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Christine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LEBRETON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Analyse extra-financière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Responsable de l'activité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Michel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SAUGNE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Accompagnement commercial,</w:t>
            </w:r>
            <w:br/>
            <w:br/>
            <w:r>
              <w:rPr>
                <w:sz w:val="20"/>
                <w:szCs w:val="20"/>
              </w:rPr>
              <w:t xml:space="preserve">Reporting (factsheet, arrêté trimestriel et annuel, etc.),</w:t>
            </w:r>
            <w:br/>
            <w:br/>
            <w:r>
              <w:rPr>
                <w:sz w:val="20"/>
                <w:szCs w:val="20"/>
              </w:rPr>
              <w:t xml:space="preserve">Analyse extra-financière,</w:t>
            </w:r>
            <w:br/>
            <w:br/>
            <w:r>
              <w:rPr>
                <w:sz w:val="20"/>
                <w:szCs w:val="20"/>
              </w:rPr>
              <w:t xml:space="preserve">Passage d'ordre,</w:t>
            </w:r>
            <w:br/>
            <w:br/>
            <w:r>
              <w:rPr>
                <w:sz w:val="20"/>
                <w:szCs w:val="20"/>
              </w:rPr>
              <w:t xml:space="preserve">Analyse financière,</w:t>
            </w:r>
            <w:br/>
            <w:br/>
            <w:r>
              <w:rPr>
                <w:sz w:val="20"/>
                <w:szCs w:val="20"/>
              </w:rPr>
              <w:t xml:space="preserve">Suivi des portefeuilles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Co CIO,</w:t>
            </w:r>
            <w:br/>
            <w:br/>
            <w:r>
              <w:rPr>
                <w:sz w:val="20"/>
                <w:szCs w:val="20"/>
              </w:rPr>
              <w:t xml:space="preserve">Responsable de l'activité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Olivier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DE BERRANGER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Passage d'ordre,</w:t>
            </w:r>
            <w:br/>
            <w:br/>
            <w:r>
              <w:rPr>
                <w:sz w:val="20"/>
                <w:szCs w:val="20"/>
              </w:rPr>
              <w:t xml:space="preserve">Accompagnement commercial,</w:t>
            </w:r>
            <w:br/>
            <w:br/>
            <w:r>
              <w:rPr>
                <w:sz w:val="20"/>
                <w:szCs w:val="20"/>
              </w:rPr>
              <w:t xml:space="preserve">Analyse financière,</w:t>
            </w:r>
            <w:br/>
            <w:br/>
            <w:r>
              <w:rPr>
                <w:sz w:val="20"/>
                <w:szCs w:val="20"/>
              </w:rPr>
              <w:t xml:space="preserve">Analyse extra-financière,</w:t>
            </w:r>
            <w:br/>
            <w:br/>
            <w:r>
              <w:rPr>
                <w:sz w:val="20"/>
                <w:szCs w:val="20"/>
              </w:rPr>
              <w:t xml:space="preserve">Reporting (factsheet, arrêté trimestriel et annuel, etc.),</w:t>
            </w:r>
            <w:br/>
            <w:br/>
            <w:r>
              <w:rPr>
                <w:sz w:val="20"/>
                <w:szCs w:val="20"/>
              </w:rPr>
              <w:t xml:space="preserve">Suivi des portefeuilles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Co CIO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Régis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VIDAL-ENGAURAND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Reporting (factsheet, arrêté trimestriel et annuel, etc.)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Responsable d'activité</w:t>
            </w:r>
          </w:p>
        </w:tc>
      </w:tr>
    </w:tbl>
    <w:p>
      <w:pPr>
        <w:pStyle w:val="Heading2"/>
      </w:pPr>
      <w:bookmarkStart w:id="24" w:name="_Toc25"/>
      <w:r>
        <w:t>GC / GAL (Gestion Collective / Gestion ALternative)</w:t>
      </w:r>
      <w:bookmarkEnd w:id="24"/>
    </w:p>
    <w:tbl>
      <w:tblGrid>
        <w:gridCol w:w="3500" w:type="dxa"/>
        <w:gridCol w:w="3500" w:type="dxa"/>
        <w:gridCol w:w="4000" w:type="dxa"/>
        <w:gridCol w:w="4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Prénom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Nom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Activités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Alexis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GRUTTER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Passage d'ordre contrats à terme,</w:t>
            </w:r>
            <w:br/>
            <w:br/>
            <w:r>
              <w:rPr>
                <w:sz w:val="20"/>
                <w:szCs w:val="20"/>
              </w:rPr>
              <w:t xml:space="preserve">Reporting (factsheet, arrêté trimestriel et annuel, etc.),</w:t>
            </w:r>
            <w:br/>
            <w:br/>
            <w:r>
              <w:rPr>
                <w:sz w:val="20"/>
                <w:szCs w:val="20"/>
              </w:rPr>
              <w:t xml:space="preserve">Passage d'ordre obligataire &amp; FX,</w:t>
            </w:r>
            <w:br/>
            <w:br/>
            <w:r>
              <w:rPr>
                <w:sz w:val="20"/>
                <w:szCs w:val="20"/>
              </w:rPr>
              <w:t xml:space="preserve">Suivi des portefeuilles,</w:t>
            </w:r>
            <w:br/>
            <w:br/>
            <w:r>
              <w:rPr>
                <w:sz w:val="20"/>
                <w:szCs w:val="20"/>
              </w:rPr>
              <w:t xml:space="preserve">Validation VL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Responsable de l'activité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Ludovic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BERTHE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Passage d'ordre obligataire &amp; FX,</w:t>
            </w:r>
            <w:br/>
            <w:br/>
            <w:r>
              <w:rPr>
                <w:sz w:val="20"/>
                <w:szCs w:val="20"/>
              </w:rPr>
              <w:t xml:space="preserve">Reporting (factsheet, arrêté trimestriel et annuel, etc.),</w:t>
            </w:r>
            <w:br/>
            <w:br/>
            <w:r>
              <w:rPr>
                <w:sz w:val="20"/>
                <w:szCs w:val="20"/>
              </w:rPr>
              <w:t xml:space="preserve">Suivi des portefeuilles,</w:t>
            </w:r>
            <w:br/>
            <w:br/>
            <w:r>
              <w:rPr>
                <w:sz w:val="20"/>
                <w:szCs w:val="20"/>
              </w:rPr>
              <w:t xml:space="preserve">Validation VL,</w:t>
            </w:r>
            <w:br/>
            <w:br/>
            <w:r>
              <w:rPr>
                <w:sz w:val="20"/>
                <w:szCs w:val="20"/>
              </w:rPr>
              <w:t xml:space="preserve">Passage d'ordre contrats à terme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Suppléant</w:t>
            </w:r>
          </w:p>
        </w:tc>
      </w:tr>
    </w:tbl>
    <w:p>
      <w:pPr>
        <w:pStyle w:val="Heading2"/>
      </w:pPr>
      <w:bookmarkStart w:id="25" w:name="_Toc26"/>
      <w:r>
        <w:t>GC / I (Gestion Collective / Intermédiation)</w:t>
      </w:r>
      <w:bookmarkEnd w:id="25"/>
    </w:p>
    <w:tbl>
      <w:tblGrid>
        <w:gridCol w:w="3500" w:type="dxa"/>
        <w:gridCol w:w="3500" w:type="dxa"/>
        <w:gridCol w:w="4000" w:type="dxa"/>
        <w:gridCol w:w="4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Prénom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Nom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Activités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David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KRUK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MIFID - Best selection (classement des Brokers),</w:t>
            </w:r>
            <w:br/>
            <w:br/>
            <w:r>
              <w:rPr>
                <w:sz w:val="20"/>
                <w:szCs w:val="20"/>
              </w:rPr>
              <w:t xml:space="preserve">Passage des ordres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Responsable de l'activité</w:t>
            </w:r>
          </w:p>
        </w:tc>
      </w:tr>
    </w:tbl>
    <w:p>
      <w:pPr>
        <w:pStyle w:val="Heading2"/>
      </w:pPr>
      <w:bookmarkStart w:id="26" w:name="_Toc27"/>
      <w:r>
        <w:t>GC / MAC (Gestion Collective / Multi-Actifs &amp; Crédit)</w:t>
      </w:r>
      <w:bookmarkEnd w:id="26"/>
    </w:p>
    <w:tbl>
      <w:tblGrid>
        <w:gridCol w:w="3500" w:type="dxa"/>
        <w:gridCol w:w="3500" w:type="dxa"/>
        <w:gridCol w:w="4000" w:type="dxa"/>
        <w:gridCol w:w="4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Prénom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Nom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Activités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Aurélien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JACQUOT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Suivi des portefeuilles,</w:t>
            </w:r>
            <w:br/>
            <w:br/>
            <w:r>
              <w:rPr>
                <w:sz w:val="20"/>
                <w:szCs w:val="20"/>
              </w:rPr>
              <w:t xml:space="preserve">Passage d'ordre action,</w:t>
            </w:r>
            <w:br/>
            <w:br/>
            <w:r>
              <w:rPr>
                <w:sz w:val="20"/>
                <w:szCs w:val="20"/>
              </w:rPr>
              <w:t xml:space="preserve">Passage d'ordre obligataire,</w:t>
            </w:r>
            <w:br/>
            <w:br/>
            <w:r>
              <w:rPr>
                <w:sz w:val="20"/>
                <w:szCs w:val="20"/>
              </w:rPr>
              <w:t xml:space="preserve">Validation VL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Homme clé la partie "Crédit" (si Matthieu et Uriel sont absents)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Louis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PORRINI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Suivi des portefeuilles,</w:t>
            </w:r>
            <w:br/>
            <w:br/>
            <w:r>
              <w:rPr>
                <w:sz w:val="20"/>
                <w:szCs w:val="20"/>
              </w:rPr>
              <w:t xml:space="preserve">Passage d'ordre obligataire,</w:t>
            </w:r>
            <w:br/>
            <w:br/>
            <w:r>
              <w:rPr>
                <w:sz w:val="20"/>
                <w:szCs w:val="20"/>
              </w:rPr>
              <w:t xml:space="preserve">Validation VL,</w:t>
            </w:r>
            <w:br/>
            <w:br/>
            <w:r>
              <w:rPr>
                <w:sz w:val="20"/>
                <w:szCs w:val="20"/>
              </w:rPr>
              <w:t xml:space="preserve">Passage d'ordre action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Homme clé la partie "Multi-Actifs" (si Uriel est absent)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Matthieu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DURANDEAU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Validation VL,</w:t>
            </w:r>
            <w:br/>
            <w:br/>
            <w:r>
              <w:rPr>
                <w:sz w:val="20"/>
                <w:szCs w:val="20"/>
              </w:rPr>
              <w:t xml:space="preserve">Suivi des portefeuilles,</w:t>
            </w:r>
            <w:br/>
            <w:br/>
            <w:r>
              <w:rPr>
                <w:sz w:val="20"/>
                <w:szCs w:val="20"/>
              </w:rPr>
              <w:t xml:space="preserve">Passage d'ordre obligataire,</w:t>
            </w:r>
            <w:br/>
            <w:br/>
            <w:r>
              <w:rPr>
                <w:sz w:val="20"/>
                <w:szCs w:val="20"/>
              </w:rPr>
              <w:t xml:space="preserve">Passage d'ordre action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Homme clé la partie "Crédit" (si Aurélien et Uriel sont absents)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Uriel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SARAGUSTI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Accompagnement commercial,</w:t>
            </w:r>
            <w:br/>
            <w:br/>
            <w:r>
              <w:rPr>
                <w:sz w:val="20"/>
                <w:szCs w:val="20"/>
              </w:rPr>
              <w:t xml:space="preserve">Validation VL,</w:t>
            </w:r>
            <w:br/>
            <w:br/>
            <w:r>
              <w:rPr>
                <w:sz w:val="20"/>
                <w:szCs w:val="20"/>
              </w:rPr>
              <w:t xml:space="preserve">Suivi des portefeuilles,</w:t>
            </w:r>
            <w:br/>
            <w:br/>
            <w:r>
              <w:rPr>
                <w:sz w:val="20"/>
                <w:szCs w:val="20"/>
              </w:rPr>
              <w:t xml:space="preserve">Passage d'ordre obligataire,</w:t>
            </w:r>
            <w:br/>
            <w:br/>
            <w:r>
              <w:rPr>
                <w:sz w:val="20"/>
                <w:szCs w:val="20"/>
              </w:rPr>
              <w:t xml:space="preserve">Passage d'ordre action,</w:t>
            </w:r>
            <w:br/>
            <w:br/>
            <w:r>
              <w:rPr>
                <w:sz w:val="20"/>
                <w:szCs w:val="20"/>
              </w:rPr>
              <w:t xml:space="preserve">Reporting (factsheet, arrêté trimestriel et annuel, etc.)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Responsable d'activité</w:t>
            </w:r>
          </w:p>
        </w:tc>
      </w:tr>
    </w:tbl>
    <w:p>
      <w:pPr>
        <w:pStyle w:val="Heading2"/>
      </w:pPr>
      <w:bookmarkStart w:id="27" w:name="_Toc28"/>
      <w:r>
        <w:t>GP (Gestion Privée)</w:t>
      </w:r>
      <w:bookmarkEnd w:id="27"/>
    </w:p>
    <w:tbl>
      <w:tblGrid>
        <w:gridCol w:w="3500" w:type="dxa"/>
        <w:gridCol w:w="3500" w:type="dxa"/>
        <w:gridCol w:w="4000" w:type="dxa"/>
        <w:gridCol w:w="4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Prénom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Nom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Activités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Alexandra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PREAUX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Communication courriel gérants privés,</w:t>
            </w:r>
            <w:br/>
            <w:br/>
            <w:r>
              <w:rPr>
                <w:sz w:val="20"/>
                <w:szCs w:val="20"/>
              </w:rPr>
              <w:t xml:space="preserve">Passage d'ordre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Responsable d'activité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Anne-Claire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JOUANNO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Virements (retraits clients vers leurs comptes bancaires),</w:t>
            </w:r>
            <w:br/>
            <w:br/>
            <w:r>
              <w:rPr>
                <w:sz w:val="20"/>
                <w:szCs w:val="20"/>
              </w:rPr>
              <w:t xml:space="preserve">Mouvements assurances vies,</w:t>
            </w:r>
            <w:br/>
            <w:br/>
            <w:r>
              <w:rPr>
                <w:sz w:val="20"/>
                <w:szCs w:val="20"/>
              </w:rPr>
              <w:t xml:space="preserve">Rétrocessions partenaires,</w:t>
            </w:r>
            <w:br/>
            <w:br/>
            <w:r>
              <w:rPr>
                <w:sz w:val="20"/>
                <w:szCs w:val="20"/>
              </w:rPr>
              <w:t xml:space="preserve">Ouverture, mise à jour et transfert de compte,</w:t>
            </w:r>
            <w:br/>
            <w:br/>
            <w:r>
              <w:rPr>
                <w:sz w:val="20"/>
                <w:szCs w:val="20"/>
              </w:rPr>
              <w:t xml:space="preserve">Passage d'ordre,</w:t>
            </w:r>
            <w:br/>
            <w:br/>
            <w:r>
              <w:rPr>
                <w:sz w:val="20"/>
                <w:szCs w:val="20"/>
              </w:rPr>
              <w:t xml:space="preserve">Communication courriel assistant,</w:t>
            </w:r>
            <w:br/>
            <w:br/>
            <w:r>
              <w:rPr>
                <w:sz w:val="20"/>
                <w:szCs w:val="20"/>
              </w:rPr>
              <w:t xml:space="preserve">Mouvements comptes bancaires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Maîtrise des aspects fonctionnels sur la Production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Bertrand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COSTES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Rétrocessions partenaires,</w:t>
            </w:r>
            <w:br/>
            <w:br/>
            <w:r>
              <w:rPr>
                <w:sz w:val="20"/>
                <w:szCs w:val="20"/>
              </w:rPr>
              <w:t xml:space="preserve">Mouvements assurances vies,</w:t>
            </w:r>
            <w:br/>
            <w:br/>
            <w:r>
              <w:rPr>
                <w:sz w:val="20"/>
                <w:szCs w:val="20"/>
              </w:rPr>
              <w:t xml:space="preserve">Passage d'ordre,</w:t>
            </w:r>
            <w:br/>
            <w:br/>
            <w:r>
              <w:rPr>
                <w:sz w:val="20"/>
                <w:szCs w:val="20"/>
              </w:rPr>
              <w:t xml:space="preserve">Communication courriel gérants privés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Soutien organisationnel,</w:t>
            </w:r>
            <w:br/>
            <w:br/>
            <w:r>
              <w:rPr>
                <w:sz w:val="20"/>
                <w:szCs w:val="20"/>
              </w:rPr>
              <w:t xml:space="preserve">Soutient organisationnel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Emilie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TURET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Virements (retraits clients vers leurs comptes bancaires),</w:t>
            </w:r>
            <w:br/>
            <w:br/>
            <w:r>
              <w:rPr>
                <w:sz w:val="20"/>
                <w:szCs w:val="20"/>
              </w:rPr>
              <w:t xml:space="preserve">Communication courriel assistant,</w:t>
            </w:r>
            <w:br/>
            <w:br/>
            <w:r>
              <w:rPr>
                <w:sz w:val="20"/>
                <w:szCs w:val="20"/>
              </w:rPr>
              <w:t xml:space="preserve">Mouvements assurances vies,</w:t>
            </w:r>
            <w:br/>
            <w:br/>
            <w:r>
              <w:rPr>
                <w:sz w:val="20"/>
                <w:szCs w:val="20"/>
              </w:rPr>
              <w:t xml:space="preserve">Mouvements comptes bancaires,</w:t>
            </w:r>
            <w:br/>
            <w:br/>
            <w:r>
              <w:rPr>
                <w:sz w:val="20"/>
                <w:szCs w:val="20"/>
              </w:rPr>
              <w:t xml:space="preserve">Rétrocessions partenaires,</w:t>
            </w:r>
            <w:br/>
            <w:br/>
            <w:r>
              <w:rPr>
                <w:sz w:val="20"/>
                <w:szCs w:val="20"/>
              </w:rPr>
              <w:t xml:space="preserve">Ouverture, mise à jour et transfert de compte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Responsable d'activité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Franck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BRAMLY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Rétrocessions partenaires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Suppléant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Paul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GENIN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Passage d'ordre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Connaissance parfaite de toute la chaîne PATIO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Solenn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KORNER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Ouverture, mise à jour et transfert de compte,</w:t>
            </w:r>
            <w:br/>
            <w:br/>
            <w:r>
              <w:rPr>
                <w:sz w:val="20"/>
                <w:szCs w:val="20"/>
              </w:rPr>
              <w:t xml:space="preserve">Rétrocessions partenaires,</w:t>
            </w:r>
            <w:br/>
            <w:br/>
            <w:r>
              <w:rPr>
                <w:sz w:val="20"/>
                <w:szCs w:val="20"/>
              </w:rPr>
              <w:t xml:space="preserve">Communication courriel assistant,</w:t>
            </w:r>
            <w:br/>
            <w:br/>
            <w:r>
              <w:rPr>
                <w:sz w:val="20"/>
                <w:szCs w:val="20"/>
              </w:rPr>
              <w:t xml:space="preserve">Mouvements assurances vies,</w:t>
            </w:r>
            <w:br/>
            <w:br/>
            <w:r>
              <w:rPr>
                <w:sz w:val="20"/>
                <w:szCs w:val="20"/>
              </w:rPr>
              <w:t xml:space="preserve">Virements (retraits clients vers leurs comptes bancaires),</w:t>
            </w:r>
            <w:br/>
            <w:br/>
            <w:r>
              <w:rPr>
                <w:sz w:val="20"/>
                <w:szCs w:val="20"/>
              </w:rPr>
              <w:t xml:space="preserve">Passage d'ordre,</w:t>
            </w:r>
            <w:br/>
            <w:br/>
            <w:r>
              <w:rPr>
                <w:sz w:val="20"/>
                <w:szCs w:val="20"/>
              </w:rPr>
              <w:t xml:space="preserve">Mouvements comptes bancaires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Maîtrise des aspects fonctionnels sur la Production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Typhanie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LINDENTAL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Virements (retraits clients vers leurs comptes bancaires)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Connaissance parfaite de toute la chaîne "SalesForce"</w:t>
            </w:r>
          </w:p>
        </w:tc>
      </w:tr>
    </w:tbl>
    <w:p>
      <w:pPr>
        <w:pStyle w:val="Heading2"/>
      </w:pPr>
      <w:bookmarkStart w:id="28" w:name="_Toc29"/>
      <w:r>
        <w:t>MCR / SC (Marketing, Communication &amp; RSE / Service Clients)</w:t>
      </w:r>
      <w:bookmarkEnd w:id="28"/>
    </w:p>
    <w:tbl>
      <w:tblGrid>
        <w:gridCol w:w="3500" w:type="dxa"/>
        <w:gridCol w:w="3500" w:type="dxa"/>
        <w:gridCol w:w="4000" w:type="dxa"/>
        <w:gridCol w:w="4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Prénom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Nom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Activités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Paul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SEPTFONS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Production et envoie des matrices réglementaires,</w:t>
            </w:r>
            <w:br/>
            <w:br/>
            <w:r>
              <w:rPr>
                <w:sz w:val="20"/>
                <w:szCs w:val="20"/>
              </w:rPr>
              <w:t xml:space="preserve">Due Diligence Questionnaire,</w:t>
            </w:r>
            <w:br/>
            <w:br/>
            <w:r>
              <w:rPr>
                <w:sz w:val="20"/>
                <w:szCs w:val="20"/>
              </w:rPr>
              <w:t xml:space="preserve">Production des réportings spécifiques clients,</w:t>
            </w:r>
            <w:br/>
            <w:br/>
            <w:r>
              <w:rPr>
                <w:sz w:val="20"/>
                <w:szCs w:val="20"/>
              </w:rPr>
              <w:t xml:space="preserve">Contrôle qualité des bases de données financières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Responsable d'activité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Régis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VIDAL-ENGAURAND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Contrôle qualité des bases de données financières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Grande connaissance des bases de données et de l'historique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Romain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DESCAMPEAU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Due Diligence Questionnaire,</w:t>
            </w:r>
            <w:br/>
            <w:br/>
            <w:r>
              <w:rPr>
                <w:sz w:val="20"/>
                <w:szCs w:val="20"/>
              </w:rPr>
              <w:t xml:space="preserve">Production des réportings spécifiques clients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Bonne connaissance fonctionnelle</w:t>
            </w:r>
          </w:p>
        </w:tc>
      </w:tr>
    </w:tbl>
    <w:p>
      <w:pPr>
        <w:pStyle w:val="Heading2"/>
      </w:pPr>
      <w:bookmarkStart w:id="29" w:name="_Toc30"/>
      <w:r>
        <w:t>OP / IT (Opérations / IT)</w:t>
      </w:r>
      <w:bookmarkEnd w:id="29"/>
    </w:p>
    <w:tbl>
      <w:tblGrid>
        <w:gridCol w:w="3500" w:type="dxa"/>
        <w:gridCol w:w="3500" w:type="dxa"/>
        <w:gridCol w:w="4000" w:type="dxa"/>
        <w:gridCol w:w="4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Prénom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Nom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Activités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Chems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BEN FADHEL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Installation et maintenance des postes de travail (bureautique, développement...)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Responsable de la Bureautique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Lofti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OUEDERNI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Génération des rétrocessions pour la GP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Responsable des rétrocessions GP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Sébastien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UBEDA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Génération de RP,</w:t>
            </w:r>
            <w:br/>
            <w:br/>
            <w:r>
              <w:rPr>
                <w:sz w:val="20"/>
                <w:szCs w:val="20"/>
              </w:rPr>
              <w:t xml:space="preserve">Mise en place des flux (via ETL) + Gestion des données,</w:t>
            </w:r>
            <w:br/>
            <w:br/>
            <w:r>
              <w:rPr>
                <w:sz w:val="20"/>
                <w:szCs w:val="20"/>
              </w:rPr>
              <w:t xml:space="preserve">Installation, Maintenance et Supervision de la Production du SI,</w:t>
            </w:r>
            <w:br/>
            <w:br/>
            <w:r>
              <w:rPr>
                <w:sz w:val="20"/>
                <w:szCs w:val="20"/>
              </w:rPr>
              <w:t xml:space="preserve">Support des applications métiers (nouvelles fonctionnalités ou questions sur les applications),</w:t>
            </w:r>
            <w:br/>
            <w:br/>
            <w:r>
              <w:rPr>
                <w:sz w:val="20"/>
                <w:szCs w:val="20"/>
              </w:rPr>
              <w:t xml:space="preserve">Développement évolutions et des correctifs des Cubes (GC, GP et Finances),</w:t>
            </w:r>
            <w:br/>
            <w:br/>
            <w:r>
              <w:rPr>
                <w:sz w:val="20"/>
                <w:szCs w:val="20"/>
              </w:rPr>
              <w:t xml:space="preserve">Installation et maintenance des postes de travail (bureautique, développement...),</w:t>
            </w:r>
            <w:br/>
            <w:br/>
            <w:r>
              <w:rPr>
                <w:sz w:val="20"/>
                <w:szCs w:val="20"/>
              </w:rPr>
              <w:t xml:space="preserve">Développement des Reportings,</w:t>
            </w:r>
            <w:br/>
            <w:br/>
            <w:r>
              <w:rPr>
                <w:sz w:val="20"/>
                <w:szCs w:val="20"/>
              </w:rPr>
              <w:t xml:space="preserve">Génération des rétrocessions pour la GP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Responsable d'activité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Vick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GOVINDASSAMY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Développement des Reportings,</w:t>
            </w:r>
            <w:br/>
            <w:br/>
            <w:r>
              <w:rPr>
                <w:sz w:val="20"/>
                <w:szCs w:val="20"/>
              </w:rPr>
              <w:t xml:space="preserve">Support des applications métiers (nouvelles fonctionnalités ou questions sur les applications)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Responsable des développements,</w:t>
            </w:r>
            <w:br/>
            <w:br/>
            <w:r>
              <w:rPr>
                <w:sz w:val="20"/>
                <w:szCs w:val="20"/>
              </w:rPr>
              <w:t xml:space="preserve">Responsable du support des applications métiers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Wei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WANG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Développement évolutions et des correctifs des Cubes (GC, GP et Finances),</w:t>
            </w:r>
            <w:br/>
            <w:br/>
            <w:r>
              <w:rPr>
                <w:sz w:val="20"/>
                <w:szCs w:val="20"/>
              </w:rPr>
              <w:t xml:space="preserve">Génération de RP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Responsable des Data et des Flux,</w:t>
            </w:r>
            <w:br/>
            <w:br/>
            <w:r>
              <w:rPr>
                <w:sz w:val="20"/>
                <w:szCs w:val="20"/>
              </w:rPr>
              <w:t xml:space="preserve">Responsable des RP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Yassine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MEGHRAOUA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Installation, Maintenance et Supervision de la Production du SI,</w:t>
            </w:r>
            <w:br/>
            <w:br/>
            <w:r>
              <w:rPr>
                <w:sz w:val="20"/>
                <w:szCs w:val="20"/>
              </w:rPr>
              <w:t xml:space="preserve">Mise en place des flux (via ETL) + Gestion des données,</w:t>
            </w:r>
            <w:br/>
            <w:br/>
            <w:r>
              <w:rPr>
                <w:sz w:val="20"/>
                <w:szCs w:val="20"/>
              </w:rPr>
              <w:t xml:space="preserve">Gestion des incidents de Production (Infrastructure, logiciels et métiers)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Responsable de la Supervision de la Production,</w:t>
            </w:r>
            <w:br/>
            <w:br/>
            <w:r>
              <w:rPr>
                <w:sz w:val="20"/>
                <w:szCs w:val="20"/>
              </w:rPr>
              <w:t xml:space="preserve">Responsable des flux et de la gestion de flux de Production,</w:t>
            </w:r>
            <w:br/>
            <w:br/>
            <w:r>
              <w:rPr>
                <w:sz w:val="20"/>
                <w:szCs w:val="20"/>
              </w:rPr>
              <w:t xml:space="preserve">Responsable des plateformes de Production</w:t>
            </w:r>
          </w:p>
        </w:tc>
      </w:tr>
    </w:tbl>
    <w:p>
      <w:pPr>
        <w:pStyle w:val="Heading2"/>
      </w:pPr>
      <w:bookmarkStart w:id="30" w:name="_Toc31"/>
      <w:r>
        <w:t>OP / MOA (Opérations / Middle Office Actif)</w:t>
      </w:r>
      <w:bookmarkEnd w:id="30"/>
    </w:p>
    <w:tbl>
      <w:tblGrid>
        <w:gridCol w:w="3500" w:type="dxa"/>
        <w:gridCol w:w="3500" w:type="dxa"/>
        <w:gridCol w:w="4000" w:type="dxa"/>
        <w:gridCol w:w="4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Prénom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Nom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Activités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Alexandre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BEAUPERTUY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Ratios d'investissement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Compétences fonctionnelles sur le sujet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Fabien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BARBARIT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Règlement livraison (matching Broker via BNPP),</w:t>
            </w:r>
            <w:br/>
            <w:br/>
            <w:r>
              <w:rPr>
                <w:sz w:val="20"/>
                <w:szCs w:val="20"/>
              </w:rPr>
              <w:t xml:space="preserve">Ratios d'investissement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Compétences fonctionnelles sur le sujet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Jean-François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SOLNON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Règlement livraison (matching Broker via BNPP),</w:t>
            </w:r>
            <w:br/>
            <w:br/>
            <w:r>
              <w:rPr>
                <w:sz w:val="20"/>
                <w:szCs w:val="20"/>
              </w:rPr>
              <w:t xml:space="preserve">Compensation dérivés listés,</w:t>
            </w:r>
            <w:br/>
            <w:br/>
            <w:r>
              <w:rPr>
                <w:sz w:val="20"/>
                <w:szCs w:val="20"/>
              </w:rPr>
              <w:t xml:space="preserve">Réconciliation des fonds (SG et CACEIS principalement),</w:t>
            </w:r>
            <w:br/>
            <w:br/>
            <w:r>
              <w:rPr>
                <w:sz w:val="20"/>
                <w:szCs w:val="20"/>
              </w:rPr>
              <w:t xml:space="preserve">Ratios d'investissement,</w:t>
            </w:r>
            <w:br/>
            <w:br/>
            <w:r>
              <w:rPr>
                <w:sz w:val="20"/>
                <w:szCs w:val="20"/>
              </w:rPr>
              <w:t xml:space="preserve">Opération Sur Titres (OST)[BNPP et CACEIS]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Responsable d'activité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Mansour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DJALOUT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Compensation dérivés listés,</w:t>
            </w:r>
            <w:br/>
            <w:br/>
            <w:r>
              <w:rPr>
                <w:sz w:val="20"/>
                <w:szCs w:val="20"/>
              </w:rPr>
              <w:t xml:space="preserve">Réconciliation des fonds (SG et CACEIS principalement)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Compétences fonctionnelles sur le sujet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Nicolas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BREUCQ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Opération Sur Titres (OST)[BNPP et CACEIS]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Compétences fonctionnelles sur le sujet</w:t>
            </w:r>
          </w:p>
        </w:tc>
      </w:tr>
    </w:tbl>
    <w:p>
      <w:pPr>
        <w:pStyle w:val="Heading2"/>
      </w:pPr>
      <w:bookmarkStart w:id="31" w:name="_Toc32"/>
      <w:r>
        <w:t>OP / MOP (Opérations / Middle Office Passif)</w:t>
      </w:r>
      <w:bookmarkEnd w:id="31"/>
    </w:p>
    <w:tbl>
      <w:tblGrid>
        <w:gridCol w:w="3500" w:type="dxa"/>
        <w:gridCol w:w="3500" w:type="dxa"/>
        <w:gridCol w:w="4000" w:type="dxa"/>
        <w:gridCol w:w="4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Prénom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Nom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Activités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Audrey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TRAN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Collecte des souscriptions et des rachats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Maîtrise opérationnelle (backup d'Hakima)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Hakima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RACHEDI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Collecte des souscriptions et des rachats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Maîtrise opérationnelle (backup d'Audrey)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Jean-François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SOLNON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Validation de la facturation,</w:t>
            </w:r>
            <w:br/>
            <w:br/>
            <w:r>
              <w:rPr>
                <w:sz w:val="20"/>
                <w:szCs w:val="20"/>
              </w:rPr>
              <w:t xml:space="preserve">Traitement des rétrocessions / Suivi du passif,</w:t>
            </w:r>
            <w:br/>
            <w:br/>
            <w:r>
              <w:rPr>
                <w:sz w:val="20"/>
                <w:szCs w:val="20"/>
              </w:rPr>
              <w:t xml:space="preserve">Reporting comptable / finance,</w:t>
            </w:r>
            <w:br/>
            <w:br/>
            <w:r>
              <w:rPr>
                <w:sz w:val="20"/>
                <w:szCs w:val="20"/>
              </w:rPr>
              <w:t xml:space="preserve">Mise en place / Mise à jour des contrats,</w:t>
            </w:r>
            <w:br/>
            <w:br/>
            <w:r>
              <w:rPr>
                <w:sz w:val="20"/>
                <w:szCs w:val="20"/>
              </w:rPr>
              <w:t xml:space="preserve">Demande des gérants,</w:t>
            </w:r>
            <w:br/>
            <w:br/>
            <w:r>
              <w:rPr>
                <w:sz w:val="20"/>
                <w:szCs w:val="20"/>
              </w:rPr>
              <w:t xml:space="preserve">Collecte des souscriptions et des rachats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Responsable d'activité</w:t>
            </w:r>
          </w:p>
        </w:tc>
      </w:tr>
    </w:tbl>
    <w:p>
      <w:pPr>
        <w:pStyle w:val="Heading2"/>
      </w:pPr>
      <w:bookmarkStart w:id="32" w:name="_Toc33"/>
      <w:r>
        <w:t>SG / Finance (Secrétariat Général / Pôle Finance)</w:t>
      </w:r>
      <w:bookmarkEnd w:id="32"/>
    </w:p>
    <w:tbl>
      <w:tblGrid>
        <w:gridCol w:w="3500" w:type="dxa"/>
        <w:gridCol w:w="3500" w:type="dxa"/>
        <w:gridCol w:w="4000" w:type="dxa"/>
        <w:gridCol w:w="4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Prénom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Nom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Activités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Edouard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DUFFOUR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Comptabilité,</w:t>
            </w:r>
            <w:br/>
            <w:br/>
            <w:r>
              <w:rPr>
                <w:sz w:val="20"/>
                <w:szCs w:val="20"/>
              </w:rPr>
              <w:t xml:space="preserve">Trésorerie,</w:t>
            </w:r>
            <w:br/>
            <w:br/>
            <w:r>
              <w:rPr>
                <w:sz w:val="20"/>
                <w:szCs w:val="20"/>
              </w:rPr>
              <w:t xml:space="preserve">Reporting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Responsable d'activité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Fabienne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MEYRE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Trésorerie,</w:t>
            </w:r>
            <w:br/>
            <w:br/>
            <w:r>
              <w:rPr>
                <w:sz w:val="20"/>
                <w:szCs w:val="20"/>
              </w:rPr>
              <w:t xml:space="preserve">Reporting,</w:t>
            </w:r>
            <w:br/>
            <w:br/>
            <w:r>
              <w:rPr>
                <w:sz w:val="20"/>
                <w:szCs w:val="20"/>
              </w:rPr>
              <w:t xml:space="preserve">Comptabilité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Suppléant</w:t>
            </w:r>
          </w:p>
        </w:tc>
      </w:tr>
    </w:tbl>
    <w:p>
      <w:pPr>
        <w:pStyle w:val="Heading2"/>
      </w:pPr>
      <w:bookmarkStart w:id="33" w:name="_Toc34"/>
      <w:r>
        <w:t>SG / R (Secrétariat Général / Risques)</w:t>
      </w:r>
      <w:bookmarkEnd w:id="33"/>
    </w:p>
    <w:tbl>
      <w:tblGrid>
        <w:gridCol w:w="3500" w:type="dxa"/>
        <w:gridCol w:w="3500" w:type="dxa"/>
        <w:gridCol w:w="4000" w:type="dxa"/>
        <w:gridCol w:w="4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Prénom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Nom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Activités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Mamadou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BAH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Production mensuel (clients),</w:t>
            </w:r>
            <w:br/>
            <w:br/>
            <w:r>
              <w:rPr>
                <w:sz w:val="20"/>
                <w:szCs w:val="20"/>
              </w:rPr>
              <w:t xml:space="preserve">Administration des risques (AirPM),</w:t>
            </w:r>
            <w:br/>
            <w:br/>
            <w:r>
              <w:rPr>
                <w:sz w:val="20"/>
                <w:szCs w:val="20"/>
              </w:rPr>
              <w:t xml:space="preserve">Production réglementaire,</w:t>
            </w:r>
            <w:br/>
            <w:br/>
            <w:r>
              <w:rPr>
                <w:sz w:val="20"/>
                <w:szCs w:val="20"/>
              </w:rPr>
              <w:t xml:space="preserve">Contrôle des ratios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Suppléant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Nicolas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FOURNIER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Production réglementaire,</w:t>
            </w:r>
            <w:br/>
            <w:br/>
            <w:r>
              <w:rPr>
                <w:sz w:val="20"/>
                <w:szCs w:val="20"/>
              </w:rPr>
              <w:t xml:space="preserve">Administration des risques (AirPM),</w:t>
            </w:r>
            <w:br/>
            <w:br/>
            <w:r>
              <w:rPr>
                <w:sz w:val="20"/>
                <w:szCs w:val="20"/>
              </w:rPr>
              <w:t xml:space="preserve">Contrôle des ratios,</w:t>
            </w:r>
            <w:br/>
            <w:br/>
            <w:r>
              <w:rPr>
                <w:sz w:val="20"/>
                <w:szCs w:val="20"/>
              </w:rPr>
              <w:t xml:space="preserve">Production mensuel (clients)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Responsable d'activité</w:t>
            </w:r>
          </w:p>
        </w:tc>
      </w:tr>
    </w:tbl>
    <w:p>
      <w:r>
        <w:br w:type="page"/>
      </w:r>
    </w:p>
    <w:p>
      <w:pPr>
        <w:pStyle w:val="Heading1"/>
      </w:pPr>
      <w:bookmarkStart w:id="34" w:name="_Toc35"/>
      <w:r>
        <w:t>Liste des fournisseurs utiles par période</w:t>
      </w:r>
      <w:bookmarkEnd w:id="34"/>
    </w:p>
    <w:p>
      <w:pPr>
        <w:pStyle w:val="Heading2"/>
      </w:pPr>
      <w:bookmarkStart w:id="35" w:name="_Toc36"/>
      <w:r>
        <w:t>Fournisseurs indispensables à partir de 4 heures</w:t>
      </w:r>
      <w:bookmarkEnd w:id="35"/>
    </w:p>
    <w:tbl>
      <w:tblGrid>
        <w:gridCol w:w="3500" w:type="dxa"/>
        <w:gridCol w:w="3500" w:type="dxa"/>
        <w:gridCol w:w="4000" w:type="dxa"/>
        <w:gridCol w:w="4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Nom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Type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Entité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Activités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Brokers &amp; Call Expert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Prestataire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GC / AC (Gestion Collective / Allocation d'Actifs)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Passage d'ordre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SGCIB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Prestataire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GC / GAL (Gestion Collective / Gestion ALternative)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Passage d'ordre contrats à terme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Valorisateurs (SG, BNP, CACEIS)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Prestataire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GC / GAL (Gestion Collective / Gestion ALternative)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Validation VL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Compagnies d'Assurance (Neuflize Vie, CNP, Swiss Life...)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Prestataire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GP (Gestion Privée)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Mouvements assurances vies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Teneurs de compte (CA Titres, CMCIC, BGL, BDL...)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Prestataire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GP (Gestion Privée)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Virements (retraits clients vers leurs comptes bancaires)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Wikitree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Prestataire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 / IT (Opérations / IT)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Gestion des incidents de Production (Infrastructure, logiciels et métiers)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BNPP Trade Support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Prestataire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 / MOA (Opérations / Middle Office Actif)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Règlement livraison (matching Broker via BNPP)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Dépositaires (BNPP, CACEIS...)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Prestataire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 / MOA (Opérations / Middle Office Actif)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Opération Sur Titres (OST)[BNPP et CACEIS],</w:t>
            </w:r>
            <w:br/>
            <w:br/>
            <w:r>
              <w:rPr>
                <w:sz w:val="20"/>
                <w:szCs w:val="20"/>
              </w:rPr>
              <w:t xml:space="preserve">Ratios d'investissement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Dépositaires (BNPP, CACEIS...)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Prestataire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 / MOA (Opérations / Middle Office Actif)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Compensation dérivés listés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Valorisateurs (SG, BNP, CACEIS)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Prestataire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 / MOA (Opérations / Middle Office Actif)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Réconciliation des fonds (SG et CACEIS principalement)</w:t>
            </w:r>
          </w:p>
        </w:tc>
      </w:tr>
    </w:tbl>
    <w:p>
      <w:pPr>
        <w:pStyle w:val="Heading2"/>
      </w:pPr>
      <w:bookmarkStart w:id="36" w:name="_Toc37"/>
      <w:r>
        <w:t>Fournisseurs indispensables à partir de 1 jour</w:t>
      </w:r>
      <w:bookmarkEnd w:id="36"/>
    </w:p>
    <w:tbl>
      <w:tblGrid>
        <w:gridCol w:w="3500" w:type="dxa"/>
        <w:gridCol w:w="3500" w:type="dxa"/>
        <w:gridCol w:w="4000" w:type="dxa"/>
        <w:gridCol w:w="4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Nom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Type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Entité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Activités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Brokers &amp; Call Expert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Prestataire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GC / GA (Gestion Collective / Gestion Actions)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Analyse financière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Brokers &amp; Call Expert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Prestataire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GC / I (Gestion Collective / Intermédiation)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Passage des ordres</w:t>
            </w:r>
          </w:p>
        </w:tc>
      </w:tr>
    </w:tbl>
    <w:p>
      <w:pPr>
        <w:pStyle w:val="Heading2"/>
      </w:pPr>
      <w:bookmarkStart w:id="37" w:name="_Toc38"/>
      <w:r>
        <w:t>Fournisseurs indispensables à partir de 3 jours</w:t>
      </w:r>
      <w:bookmarkEnd w:id="37"/>
    </w:p>
    <w:tbl>
      <w:tblGrid>
        <w:gridCol w:w="3500" w:type="dxa"/>
        <w:gridCol w:w="3500" w:type="dxa"/>
        <w:gridCol w:w="4000" w:type="dxa"/>
        <w:gridCol w:w="4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Nom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Type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Entité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Activités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SGSS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Prestataire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MCR / SC (Marketing, Communication &amp; RSE / Service Clients)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Production et envoie des matrices réglementaires</w:t>
            </w:r>
          </w:p>
        </w:tc>
      </w:tr>
    </w:tbl>
    <w:p>
      <w:pPr>
        <w:pStyle w:val="Heading2"/>
      </w:pPr>
      <w:bookmarkStart w:id="38" w:name="_Toc39"/>
      <w:r>
        <w:t>Fournisseurs indispensables à partir de 1 mois</w:t>
      </w:r>
      <w:bookmarkEnd w:id="38"/>
    </w:p>
    <w:tbl>
      <w:tblGrid>
        <w:gridCol w:w="3500" w:type="dxa"/>
        <w:gridCol w:w="3500" w:type="dxa"/>
        <w:gridCol w:w="4000" w:type="dxa"/>
        <w:gridCol w:w="40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Nom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Type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Entité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Activités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Avocats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Prestataire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CIC (Contrôle Interne &amp; Conformité)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Contrôle LCB/FT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PCI Consulting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Prestataire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CIC (Contrôle Interne &amp; Conformité)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Reporting réglementaire (incluant le Plan de Contrôle)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SG (suivi facturation des produits structurés)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Prestataire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DEV (Développement)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Reporting financier (pour la maison mère)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4TPM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Editeur de Solutions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 / IT (Opérations / IT)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Support des applications métiers (nouvelles fonctionnalités ou questions sur les applications)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Althays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Editeur de Solutions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 / IT (Opérations / IT)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Support des applications métiers (nouvelles fonctionnalités ou questions sur les applications)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LBPAM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Editeur de Solutions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 / IT (Opérations / IT)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Support des applications métiers (nouvelles fonctionnalités ou questions sur les applications)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LBPAM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Editeur de Solutions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 / IT (Opérations / IT)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Mise en place des flux (via ETL) + Gestion des données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OneWealthPlace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Editeur de Solutions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 / IT (Opérations / IT)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Support des applications métiers (nouvelles fonctionnalités ou questions sur les applications)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StoneBranch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Editeur de Solutions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 / IT (Opérations / IT)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Mise en place des flux (via ETL) + Gestion des données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Adaequation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Prestataire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 / IT (Opérations / IT)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Support des applications métiers (nouvelles fonctionnalités ou questions sur les applications)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BT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Prestataire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 / IT (Opérations / IT)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Support des applications métiers (nouvelles fonctionnalités ou questions sur les applications)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DBRAC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Prestataire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 / IT (Opérations / IT)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Mise en place des flux (via ETL) + Gestion des données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Siway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Prestataire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 / IT (Opérations / IT)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Support des applications métiers (nouvelles fonctionnalités ou questions sur les applications)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Wikitree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Prestataire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 / IT (Opérations / IT)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Installation, Maintenance et Supervision de la Production du SI</w:t>
            </w:r>
          </w:p>
        </w:tc>
      </w:tr>
      <w:tr>
        <w:trPr/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Wikitree</w:t>
            </w:r>
          </w:p>
        </w:tc>
        <w:tc>
          <w:tcPr>
            <w:tcW w:w="3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Prestataire</w:t>
            </w:r>
          </w:p>
        </w:tc>
        <w:tc>
          <w:tcPr>
            <w:tcW w:w="40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</w:rPr>
              <w:t xml:space="preserve">OP / IT (Opérations / IT)</w:t>
            </w:r>
          </w:p>
        </w:tc>
        <w:tc>
          <w:tcPr>
            <w:tcW w:w="4000" w:type="dxa"/>
            <w:noWrap/>
          </w:tcPr>
          <w:p>
            <w:pPr/>
            <w:r>
              <w:rPr>
                <w:sz w:val="20"/>
                <w:szCs w:val="20"/>
              </w:rPr>
              <w:t xml:space="preserve">Installation et maintenance des postes de travail (bureautique, développement...)</w:t>
            </w:r>
          </w:p>
        </w:tc>
      </w:tr>
    </w:tbl>
    <w:p>
      <w:r>
        <w:br w:type="page"/>
      </w:r>
    </w:p>
    <w:p>
      <w:pPr>
        <w:pStyle w:val="Heading1"/>
      </w:pPr>
      <w:bookmarkStart w:id="39" w:name="_Toc40"/>
      <w:r>
        <w:t>Annexe</w:t>
      </w:r>
      <w:bookmarkEnd w:id="39"/>
    </w:p>
    <w:p/>
    <w:tbl>
      <w:tblGrid>
        <w:gridCol w:w="2500" w:type="dxa"/>
        <w:gridCol w:w="2500" w:type="dxa"/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Layout w:type="autofit"/>
        <w:tblCellMar>
          <w:top w:w="160" w:type="dxa"/>
          <w:left w:w="160" w:type="dxa"/>
          <w:right w:w="160" w:type="dxa"/>
          <w:bottom w:w="16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blHeader w:val="1"/>
        </w:trPr>
        <w:tc>
          <w:tcPr>
            <w:tcW w:w="2500" w:type="dxa"/>
            <w:shd w:val="clear" w:fill="ECECEC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Type</w:t>
            </w:r>
            <w:br/>
            <w:r>
              <w:rPr/>
              <w:t xml:space="preserve">---</w:t>
            </w:r>
            <w:br/>
            <w:r>
              <w:rPr>
                <w:sz w:val="24"/>
                <w:szCs w:val="24"/>
                <w:b w:val="1"/>
                <w:bCs w:val="1"/>
              </w:rPr>
              <w:t xml:space="preserve">Niveau</w:t>
            </w:r>
          </w:p>
        </w:tc>
        <w:tc>
          <w:tcPr>
            <w:tcW w:w="2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Financier</w:t>
            </w:r>
          </w:p>
        </w:tc>
        <w:tc>
          <w:tcPr>
            <w:tcW w:w="2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Process / Organisation</w:t>
            </w:r>
          </w:p>
        </w:tc>
        <w:tc>
          <w:tcPr>
            <w:tcW w:w="2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Réglementaire / Juridique</w:t>
            </w:r>
          </w:p>
        </w:tc>
        <w:tc>
          <w:tcPr>
            <w:tcW w:w="2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Image</w:t>
            </w:r>
          </w:p>
        </w:tc>
        <w:tc>
          <w:tcPr>
            <w:tcW w:w="2500" w:type="dxa"/>
            <w:noWrap/>
          </w:tcPr>
          <w:p>
            <w:pPr>
              <w:spacing w:before="60" w:after="60"/>
            </w:pPr>
            <w:r>
              <w:rPr>
                <w:sz w:val="24"/>
                <w:szCs w:val="24"/>
                <w:b w:val="1"/>
                <w:bCs w:val="1"/>
              </w:rPr>
              <w:t xml:space="preserve">Humain</w:t>
            </w:r>
          </w:p>
        </w:tc>
      </w:tr>
      <w:tr>
        <w:trPr>
          <w:tblHeader w:val="1"/>
        </w:trPr>
        <w:tc>
          <w:tcPr>
            <w:tcW w:w="2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  <w:b w:val="1"/>
                <w:bCs w:val="1"/>
              </w:rPr>
              <w:t xml:space="preserve">1 - Minime</w:t>
            </w:r>
          </w:p>
        </w:tc>
        <w:tc>
          <w:tcPr>
            <w:tcW w:w="2500" w:type="dxa"/>
            <w:shd w:val="clear" w:fill="2ecc71"/>
            <w:noWrap/>
          </w:tcPr>
          <w:p>
            <w:pPr/>
            <w:r>
              <w:rPr>
                <w:sz w:val="20"/>
                <w:szCs w:val="20"/>
              </w:rPr>
              <w:t xml:space="preserve">&lt; 9 K€</w:t>
            </w:r>
          </w:p>
        </w:tc>
        <w:tc>
          <w:tcPr>
            <w:tcW w:w="2500" w:type="dxa"/>
            <w:shd w:val="clear" w:fill="2ecc71"/>
            <w:noWrap/>
          </w:tcPr>
          <w:p>
            <w:pPr/>
            <w:r>
              <w:rPr>
                <w:sz w:val="20"/>
                <w:szCs w:val="20"/>
              </w:rPr>
              <w:t xml:space="preserve">&lt; 1 semaine</w:t>
            </w:r>
          </w:p>
        </w:tc>
        <w:tc>
          <w:tcPr>
            <w:tcW w:w="2500" w:type="dxa"/>
            <w:shd w:val="clear" w:fill="2ecc71"/>
            <w:noWrap/>
          </w:tcPr>
          <w:p>
            <w:pPr/>
            <w:r>
              <w:rPr>
                <w:sz w:val="20"/>
                <w:szCs w:val="20"/>
              </w:rPr>
              <w:t xml:space="preserve">- Dépassement de ratio réglementaire</w:t>
            </w:r>
            <w:br/>
            <w:r>
              <w:rPr>
                <w:sz w:val="20"/>
                <w:szCs w:val="20"/>
              </w:rPr>
              <w:t xml:space="preserve">- Assignation / Mise en cause civile par un très petit nombre sur un même sujet</w:t>
            </w:r>
            <w:br/>
            <w:r>
              <w:rPr>
                <w:sz w:val="20"/>
                <w:szCs w:val="20"/>
              </w:rPr>
              <w:t xml:space="preserve">- Recommandation, Point d'alertes des autorités</w:t>
            </w:r>
          </w:p>
        </w:tc>
        <w:tc>
          <w:tcPr>
            <w:tcW w:w="2500" w:type="dxa"/>
            <w:shd w:val="clear" w:fill="2ecc71"/>
            <w:noWrap/>
          </w:tcPr>
          <w:p>
            <w:pPr/>
            <w:r>
              <w:rPr>
                <w:sz w:val="20"/>
                <w:szCs w:val="20"/>
              </w:rPr>
              <w:t xml:space="preserve">Mise en cause sans perte de confiance issue par exemple de quelques réclamations client (réclamation de moins de 10% des clients, perte d'un petit client)</w:t>
            </w:r>
          </w:p>
        </w:tc>
        <w:tc>
          <w:tcPr>
            <w:tcW w:w="2500" w:type="dxa"/>
            <w:shd w:val="clear" w:fill="2ecc71"/>
            <w:noWrap/>
          </w:tcPr>
          <w:p>
            <w:pPr/>
            <w:r>
              <w:rPr>
                <w:sz w:val="20"/>
                <w:szCs w:val="20"/>
              </w:rPr>
              <w:t xml:space="preserve">- Arrêt de travail ou indisponibilité du fait d'un événement social, climatique, sanitaire de durée limitée sur un petit nombre de collaborateurs</w:t>
            </w:r>
            <w:br/>
            <w:r>
              <w:rPr>
                <w:sz w:val="20"/>
                <w:szCs w:val="20"/>
              </w:rPr>
              <w:t xml:space="preserve">- Tensions sociales faibles (remontée auprès du CSE de mécontentements d'un petit nombre de collaborateurs (&lt; à 10%))</w:t>
            </w:r>
            <w:br/>
            <w:r>
              <w:rPr>
                <w:sz w:val="20"/>
                <w:szCs w:val="20"/>
              </w:rPr>
              <w:t xml:space="preserve">- Activité supplémentaire ou baisse d'activité durable pour un petit nombre de collaborateurs (&lt; 10%)</w:t>
            </w:r>
            <w:br/>
            <w:r>
              <w:rPr>
                <w:sz w:val="20"/>
                <w:szCs w:val="20"/>
              </w:rPr>
              <w:t xml:space="preserve">- Niveau de stress faible (&lt; 10%)</w:t>
            </w:r>
            <w:br/>
            <w:r>
              <w:rPr>
                <w:sz w:val="20"/>
                <w:szCs w:val="20"/>
              </w:rPr>
              <w:t xml:space="preserve">- Dommages corporels légers sur un nombre restreint de collaborateurs</w:t>
            </w:r>
          </w:p>
        </w:tc>
      </w:tr>
      <w:tr>
        <w:trPr>
          <w:tblHeader w:val="1"/>
        </w:trPr>
        <w:tc>
          <w:tcPr>
            <w:tcW w:w="2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  <w:b w:val="1"/>
                <w:bCs w:val="1"/>
              </w:rPr>
              <w:t xml:space="preserve">2 - Sensible</w:t>
            </w:r>
          </w:p>
        </w:tc>
        <w:tc>
          <w:tcPr>
            <w:tcW w:w="2500" w:type="dxa"/>
            <w:shd w:val="clear" w:fill="f1c40f"/>
            <w:noWrap/>
          </w:tcPr>
          <w:p>
            <w:pPr/>
            <w:r>
              <w:rPr>
                <w:sz w:val="20"/>
                <w:szCs w:val="20"/>
              </w:rPr>
              <w:t xml:space="preserve">10 K€ à 99 K€</w:t>
            </w:r>
          </w:p>
        </w:tc>
        <w:tc>
          <w:tcPr>
            <w:tcW w:w="2500" w:type="dxa"/>
            <w:shd w:val="clear" w:fill="f1c40f"/>
            <w:noWrap/>
          </w:tcPr>
          <w:p>
            <w:pPr/>
            <w:r>
              <w:rPr>
                <w:sz w:val="20"/>
                <w:szCs w:val="20"/>
              </w:rPr>
              <w:t xml:space="preserve">1 semaine à 1 mois</w:t>
            </w:r>
          </w:p>
        </w:tc>
        <w:tc>
          <w:tcPr>
            <w:tcW w:w="2500" w:type="dxa"/>
            <w:shd w:val="clear" w:fill="f1c40f"/>
            <w:noWrap/>
          </w:tcPr>
          <w:p>
            <w:pPr/>
            <w:r>
              <w:rPr>
                <w:sz w:val="20"/>
                <w:szCs w:val="20"/>
              </w:rPr>
              <w:t xml:space="preserve">- Evénement entraînant l'envoi d'un courrier à l'AMF par TFSA</w:t>
            </w:r>
            <w:br/>
            <w:r>
              <w:rPr>
                <w:sz w:val="20"/>
                <w:szCs w:val="20"/>
              </w:rPr>
              <w:t xml:space="preserve">- Assignation / Mise en cause civile par un petit nombre sur un même sujet</w:t>
            </w:r>
            <w:br/>
            <w:r>
              <w:rPr>
                <w:sz w:val="20"/>
                <w:szCs w:val="20"/>
              </w:rPr>
              <w:t xml:space="preserve">- Action des autorités de tutelle vis-à-vis de TFSA (avertissement)</w:t>
            </w:r>
          </w:p>
        </w:tc>
        <w:tc>
          <w:tcPr>
            <w:tcW w:w="2500" w:type="dxa"/>
            <w:shd w:val="clear" w:fill="f1c40f"/>
            <w:noWrap/>
          </w:tcPr>
          <w:p>
            <w:pPr/>
            <w:r>
              <w:rPr>
                <w:sz w:val="20"/>
                <w:szCs w:val="20"/>
              </w:rPr>
              <w:t xml:space="preserve">Altération faible de l'image de TFSA (réclamation de 10% des clients, perte d'un client de taille moyenne)</w:t>
            </w:r>
          </w:p>
        </w:tc>
        <w:tc>
          <w:tcPr>
            <w:tcW w:w="2500" w:type="dxa"/>
            <w:shd w:val="clear" w:fill="f1c40f"/>
            <w:noWrap/>
          </w:tcPr>
          <w:p>
            <w:pPr/>
            <w:r>
              <w:rPr>
                <w:sz w:val="20"/>
                <w:szCs w:val="20"/>
              </w:rPr>
              <w:t xml:space="preserve">- Arrêt de travail ou indisponibilité du fait d'un événement social, climatique, technique, sanitaire de courte durée sur un nombre important de collaborateurs</w:t>
            </w:r>
            <w:br/>
            <w:r>
              <w:rPr>
                <w:sz w:val="20"/>
                <w:szCs w:val="20"/>
              </w:rPr>
              <w:t xml:space="preserve">- Tensions sociales modérées (panneau syndical, tract, demande d'audiance...)</w:t>
            </w:r>
            <w:br/>
            <w:r>
              <w:rPr>
                <w:sz w:val="20"/>
                <w:szCs w:val="20"/>
              </w:rPr>
              <w:t xml:space="preserve">- Activité supplémentaire ou baisse d'activité durable pour un nombre restreint de collaborateurs (de 10% à 30%)</w:t>
            </w:r>
            <w:br/>
            <w:r>
              <w:rPr>
                <w:sz w:val="20"/>
                <w:szCs w:val="20"/>
              </w:rPr>
              <w:t xml:space="preserve">- Niveau de stress moyen sur un nombre limité de collaborateurs (de 10% à 30% de l'ensemble des collaborateurs TFSA)</w:t>
            </w:r>
            <w:br/>
            <w:r>
              <w:rPr>
                <w:sz w:val="20"/>
                <w:szCs w:val="20"/>
              </w:rPr>
              <w:t xml:space="preserve">- Dommages corporels légers sur un nombre important de collaborateurs ou incapacité temporaire de travail</w:t>
            </w:r>
          </w:p>
        </w:tc>
      </w:tr>
      <w:tr>
        <w:trPr>
          <w:tblHeader w:val="1"/>
        </w:trPr>
        <w:tc>
          <w:tcPr>
            <w:tcW w:w="2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  <w:b w:val="1"/>
                <w:bCs w:val="1"/>
              </w:rPr>
              <w:t xml:space="preserve">3 - Critique</w:t>
            </w:r>
          </w:p>
        </w:tc>
        <w:tc>
          <w:tcPr>
            <w:tcW w:w="2500" w:type="dxa"/>
            <w:shd w:val="clear" w:fill="e67e22"/>
            <w:noWrap/>
          </w:tcPr>
          <w:p>
            <w:pPr/>
            <w:r>
              <w:rPr>
                <w:sz w:val="20"/>
                <w:szCs w:val="20"/>
              </w:rPr>
              <w:t xml:space="preserve">100 K€ à 500 K€</w:t>
            </w:r>
          </w:p>
        </w:tc>
        <w:tc>
          <w:tcPr>
            <w:tcW w:w="2500" w:type="dxa"/>
            <w:shd w:val="clear" w:fill="e67e22"/>
            <w:noWrap/>
          </w:tcPr>
          <w:p>
            <w:pPr/>
            <w:r>
              <w:rPr>
                <w:sz w:val="20"/>
                <w:szCs w:val="20"/>
              </w:rPr>
              <w:t xml:space="preserve">1 mois à 6 mois</w:t>
            </w:r>
          </w:p>
        </w:tc>
        <w:tc>
          <w:tcPr>
            <w:tcW w:w="2500" w:type="dxa"/>
            <w:shd w:val="clear" w:fill="e67e22"/>
            <w:noWrap/>
          </w:tcPr>
          <w:p>
            <w:pPr/>
            <w:r>
              <w:rPr>
                <w:sz w:val="20"/>
                <w:szCs w:val="20"/>
              </w:rPr>
              <w:t xml:space="preserve">- Assignation / Mise en cause civile en nombre important sur un même sujet</w:t>
            </w:r>
            <w:br/>
            <w:r>
              <w:rPr>
                <w:sz w:val="20"/>
                <w:szCs w:val="20"/>
              </w:rPr>
              <w:t xml:space="preserve">- Action des autorités de tutelle vis-à-vis de TFSA (retrait partiel d'agrément)</w:t>
            </w:r>
          </w:p>
        </w:tc>
        <w:tc>
          <w:tcPr>
            <w:tcW w:w="2500" w:type="dxa"/>
            <w:shd w:val="clear" w:fill="e67e22"/>
            <w:noWrap/>
          </w:tcPr>
          <w:p>
            <w:pPr/>
            <w:r>
              <w:rPr>
                <w:sz w:val="20"/>
                <w:szCs w:val="20"/>
              </w:rPr>
              <w:t xml:space="preserve">Dégradation de l'image de TFSA auprès des parties prenantes à son activité (personnel, autorités de tutelle, médias, ONG, actionnaires, fournisseurs, partenaires, réclamations de 50% des clients ; perte des 3 plus gros clients, à l'exception du premier client)</w:t>
            </w:r>
          </w:p>
        </w:tc>
        <w:tc>
          <w:tcPr>
            <w:tcW w:w="2500" w:type="dxa"/>
            <w:shd w:val="clear" w:fill="e67e22"/>
            <w:noWrap/>
          </w:tcPr>
          <w:p>
            <w:pPr/>
            <w:r>
              <w:rPr>
                <w:sz w:val="20"/>
                <w:szCs w:val="20"/>
              </w:rPr>
              <w:t xml:space="preserve">- Arrêt de travail ou indisponibilité du fait d'un événement social, climatique, technique, sanitaire de longue durée sur un petit nombre de collaborateurs</w:t>
            </w:r>
            <w:br/>
            <w:r>
              <w:rPr>
                <w:sz w:val="20"/>
                <w:szCs w:val="20"/>
              </w:rPr>
              <w:t xml:space="preserve">- Tensions sociales importantes (délégation de masse, pétition...)</w:t>
            </w:r>
            <w:br/>
            <w:r>
              <w:rPr>
                <w:sz w:val="20"/>
                <w:szCs w:val="20"/>
              </w:rPr>
              <w:t xml:space="preserve">- Activité supplémentaire ou baisse d'activité durable pour un nombre important de collaborateurs (de 50% à 80%)</w:t>
            </w:r>
            <w:br/>
            <w:r>
              <w:rPr>
                <w:sz w:val="20"/>
                <w:szCs w:val="20"/>
              </w:rPr>
              <w:t xml:space="preserve">- Niveau de stress moyen sur un nombre important de collaborateurs (50% à 80% de l'ensemble des collaborateurs de TFSA)</w:t>
            </w:r>
            <w:br/>
            <w:r>
              <w:rPr>
                <w:sz w:val="20"/>
                <w:szCs w:val="20"/>
              </w:rPr>
              <w:t xml:space="preserve">- Dommages corporels graves ou incapacité permanente partielle</w:t>
            </w:r>
          </w:p>
        </w:tc>
      </w:tr>
      <w:tr>
        <w:trPr>
          <w:tblHeader w:val="1"/>
        </w:trPr>
        <w:tc>
          <w:tcPr>
            <w:tcW w:w="2500" w:type="dxa"/>
            <w:noWrap/>
          </w:tcPr>
          <w:p>
            <w:pPr>
              <w:spacing w:before="60" w:after="60"/>
            </w:pPr>
            <w:r>
              <w:rPr>
                <w:sz w:val="20"/>
                <w:szCs w:val="20"/>
                <w:b w:val="1"/>
                <w:bCs w:val="1"/>
              </w:rPr>
              <w:t xml:space="preserve">4 - Vitale</w:t>
            </w:r>
          </w:p>
        </w:tc>
        <w:tc>
          <w:tcPr>
            <w:tcW w:w="2500" w:type="dxa"/>
            <w:shd w:val="clear" w:fill="c0392b"/>
            <w:noWrap/>
          </w:tcPr>
          <w:p>
            <w:pPr/>
            <w:r>
              <w:rPr>
                <w:sz w:val="20"/>
                <w:szCs w:val="20"/>
              </w:rPr>
              <w:t xml:space="preserve">&gt; 500 K€</w:t>
            </w:r>
          </w:p>
        </w:tc>
        <w:tc>
          <w:tcPr>
            <w:tcW w:w="2500" w:type="dxa"/>
            <w:shd w:val="clear" w:fill="c0392b"/>
            <w:noWrap/>
          </w:tcPr>
          <w:p>
            <w:pPr/>
            <w:r>
              <w:rPr>
                <w:sz w:val="20"/>
                <w:szCs w:val="20"/>
              </w:rPr>
              <w:t xml:space="preserve">&gt; 6 mois</w:t>
            </w:r>
          </w:p>
        </w:tc>
        <w:tc>
          <w:tcPr>
            <w:tcW w:w="2500" w:type="dxa"/>
            <w:shd w:val="clear" w:fill="c0392b"/>
            <w:noWrap/>
          </w:tcPr>
          <w:p>
            <w:pPr/>
            <w:r>
              <w:rPr>
                <w:sz w:val="20"/>
                <w:szCs w:val="20"/>
              </w:rPr>
              <w:t xml:space="preserve">- Mise en cause pénale du dirigeant de TFSA</w:t>
            </w:r>
            <w:br/>
            <w:r>
              <w:rPr>
                <w:sz w:val="20"/>
                <w:szCs w:val="20"/>
              </w:rPr>
              <w:t xml:space="preserve">- Retrait total d'agrément de TFSA</w:t>
            </w:r>
          </w:p>
        </w:tc>
        <w:tc>
          <w:tcPr>
            <w:tcW w:w="2500" w:type="dxa"/>
            <w:shd w:val="clear" w:fill="c0392b"/>
            <w:noWrap/>
          </w:tcPr>
          <w:p>
            <w:pPr/>
            <w:r>
              <w:rPr>
                <w:sz w:val="20"/>
                <w:szCs w:val="20"/>
              </w:rPr>
              <w:t xml:space="preserve">Perte de confiance des parties prenantes vis-à-vis de TFSA (perte du premier client)</w:t>
            </w:r>
          </w:p>
        </w:tc>
        <w:tc>
          <w:tcPr>
            <w:tcW w:w="2500" w:type="dxa"/>
            <w:shd w:val="clear" w:fill="c0392b"/>
            <w:noWrap/>
          </w:tcPr>
          <w:p>
            <w:pPr/>
            <w:r>
              <w:rPr>
                <w:sz w:val="20"/>
                <w:szCs w:val="20"/>
              </w:rPr>
              <w:t xml:space="preserve">- Arrêt de travail ou indisponibilité du fait d'un événement social, climatique, technique, sanitaire de longue durée sur un nombre important de collaborateurs ou sur des collaborateurs clés/sensibles.</w:t>
            </w:r>
            <w:br/>
            <w:r>
              <w:rPr>
                <w:sz w:val="20"/>
                <w:szCs w:val="20"/>
              </w:rPr>
              <w:t xml:space="preserve">- Tensions sociales très élevées (conflit, grève...)</w:t>
            </w:r>
            <w:br/>
            <w:r>
              <w:rPr>
                <w:sz w:val="20"/>
                <w:szCs w:val="20"/>
              </w:rPr>
              <w:t xml:space="preserve">- Activité supplémentaire ou baisse d'activité durable pour un nombre très élevé de nombre de collaborateurs (&gt; 80%)</w:t>
            </w:r>
            <w:br/>
            <w:r>
              <w:rPr>
                <w:sz w:val="20"/>
                <w:szCs w:val="20"/>
              </w:rPr>
              <w:t xml:space="preserve">- Niveau de stress élevé</w:t>
            </w:r>
            <w:br/>
            <w:r>
              <w:rPr>
                <w:sz w:val="20"/>
                <w:szCs w:val="20"/>
              </w:rPr>
              <w:t xml:space="preserve">- Accident mortel ou incapacité permanente totale</w:t>
            </w:r>
          </w:p>
        </w:tc>
      </w:tr>
    </w:tbl>
    <w:sectPr>
      <w:headerReference w:type="default" r:id="rId15"/>
      <w:footerReference w:type="default" r:id="rId16"/>
      <w:type w:val="nextPage"/>
      <w:pgSz w:orient="landscape" w:w="16837.7952755905498634092509746551513671875" w:h="11905.51181102362170349806547164916992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  <w:gridCol w:w="5000" w:type="dxa"/>
    </w:tblGrid>
    <w:tr>
      <w:trPr/>
      <w:tc>
        <w:tcPr>
          <w:tcW w:w="5000" w:type="dxa"/>
          <w:noWrap/>
        </w:tcPr>
        <w:p>
          <w:hyperlink r:id="rId1" w:history="1">
            <w:r>
              <w:t xml:space="preserve">Loxense</w:t>
            </w:r>
          </w:hyperlink>
        </w:p>
      </w:tc>
      <w:tc>
        <w:tcPr>
          <w:tcW w:w="5000" w:type="dxa"/>
          <w:noWrap/>
        </w:tcPr>
        <w:p>
          <w:pPr>
            <w:jc w:val="center"/>
          </w:pPr>
          <w:r>
            <w:rPr>
              <w:color w:val="C34A36"/>
              <w:sz w:val="24"/>
              <w:szCs w:val="24"/>
              <w:b w:val="1"/>
              <w:bCs w:val="1"/>
            </w:rPr>
            <w:t xml:space="preserve">C2 - Diffusion Restreinte</w:t>
          </w:r>
        </w:p>
      </w:tc>
      <w:tc>
        <w:tcPr>
          <w:tcW w:w="5000" w:type="dxa"/>
          <w:noWrap/>
        </w:tcPr>
        <w:p>
          <w:pPr>
            <w:jc w:val="end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  <w:gridCol w:w="5000" w:type="dxa"/>
    </w:tblGrid>
    <w:tr>
      <w:trPr/>
      <w:tc>
        <w:tcPr>
          <w:tcW w:w="5000" w:type="dxa"/>
          <w:noWrap/>
        </w:tcPr>
        <w:p>
          <w:hyperlink r:id="rId1" w:history="1">
            <w:r>
              <w:t xml:space="preserve">Loxense</w:t>
            </w:r>
          </w:hyperlink>
        </w:p>
      </w:tc>
      <w:tc>
        <w:tcPr>
          <w:tcW w:w="5000" w:type="dxa"/>
          <w:noWrap/>
        </w:tcPr>
        <w:p>
          <w:pPr>
            <w:jc w:val="center"/>
          </w:pPr>
          <w:r>
            <w:rPr>
              <w:color w:val="C34A36"/>
              <w:sz w:val="24"/>
              <w:szCs w:val="24"/>
              <w:b w:val="1"/>
              <w:bCs w:val="1"/>
            </w:rPr>
            <w:t xml:space="preserve">C2 - Diffusion Restreinte</w:t>
          </w:r>
        </w:p>
      </w:tc>
      <w:tc>
        <w:tcPr>
          <w:tcW w:w="5000" w:type="dxa"/>
          <w:noWrap/>
        </w:tcPr>
        <w:p>
          <w:pPr>
            <w:jc w:val="end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ft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500" w:type="dxa"/>
      <w:gridCol w:w="7500" w:type="dxa"/>
      <w:gridCol w:w="5000" w:type="dxa"/>
    </w:tblGrid>
    <w:tr>
      <w:trPr/>
      <w:tc>
        <w:tcPr>
          <w:tcW w:w="2500" w:type="dxa"/>
          <w:noWrap/>
        </w:tcPr>
        <w:p>
          <w:pPr>
            <w:jc w:val="center"/>
          </w:pPr>
          <w:r>
            <w:pict>
              <v:shape type="#_x0000_t75" stroked="f" style="width:75pt; height:3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7500" w:type="dxa"/>
          <w:noWrap/>
        </w:tcPr>
        <w:p>
          <w:pPr/>
          <w:r>
            <w:rPr>
              <w:sz w:val="24"/>
              <w:szCs w:val="24"/>
            </w:rPr>
            <w:t xml:space="preserve">BIAs de la société </w:t>
          </w:r>
          <w:r>
            <w:rPr>
              <w:color w:val="44808A"/>
              <w:sz w:val="24"/>
              <w:szCs w:val="24"/>
              <w:b w:val="1"/>
              <w:bCs w:val="1"/>
            </w:rPr>
            <w:t xml:space="preserve">LFDE</w:t>
          </w:r>
          <w:br/>
          <w:r>
            <w:rPr>
              <w:sz w:val="24"/>
              <w:szCs w:val="24"/>
            </w:rPr>
            <w:t xml:space="preserve">Campagne : </w:t>
          </w:r>
          <w:r>
            <w:rPr>
              <w:color w:val="44808A"/>
              <w:sz w:val="24"/>
              <w:szCs w:val="24"/>
              <w:b w:val="1"/>
              <w:bCs w:val="1"/>
            </w:rPr>
            <w:t xml:space="preserve">2024-08-30</w:t>
          </w:r>
        </w:p>
      </w:tc>
      <w:tc>
        <w:tcPr>
          <w:tcW w:w="5000" w:type="dxa"/>
          <w:noWrap/>
        </w:tcPr>
        <w:p>
          <w:pPr>
            <w:jc w:val="end"/>
          </w:pPr>
          <w:r>
            <w:rPr>
              <w:sz w:val="24"/>
              <w:szCs w:val="24"/>
            </w:rPr>
            <w:t xml:space="preserve">Date : </w:t>
          </w:r>
          <w:r>
            <w:rPr>
              <w:color w:val="717D11"/>
              <w:sz w:val="20"/>
              <w:szCs w:val="20"/>
              <w:b w:val="1"/>
              <w:bCs w:val="1"/>
            </w:rPr>
            <w:t xml:space="preserve">2024-11-07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sz w:val="48"/>
      <w:szCs w:val="48"/>
      <w:b w:val="1"/>
      <w:bCs w:val="1"/>
    </w:rPr>
  </w:style>
  <w:style w:type="paragraph" w:styleId="Heading1">
    <w:link w:val="Heading1Char"/>
    <w:name w:val="heading 1"/>
    <w:basedOn w:val="Normal"/>
    <w:pPr>
      <w:keepNext w:val="1"/>
      <w:spacing w:before="280" w:after="60"/>
    </w:pPr>
    <w:rPr>
      <w:color w:val="C34A36"/>
      <w:sz w:val="44"/>
      <w:szCs w:val="44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20" w:after="60"/>
    </w:pPr>
    <w:rPr>
      <w:color w:val="44808A"/>
      <w:sz w:val="36"/>
      <w:szCs w:val="3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spacing w:before="220" w:after="60"/>
    </w:pPr>
    <w:rPr>
      <w:color w:val="717D11"/>
      <w:sz w:val="32"/>
      <w:szCs w:val="32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footer" Target="footer1.xml"/><Relationship Id="rId15" Type="http://schemas.openxmlformats.org/officeDocument/2006/relationships/header" Target="header4.xml"/><Relationship Id="rId16" Type="http://schemas.openxmlformats.org/officeDocument/2006/relationships/footer" Target="footer4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www.loxense.fr" TargetMode="External"/></Relationships>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hyperlink" Target="https://www.loxense.fr" TargetMode="External"/></Relationships>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header4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Loxense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MySecDash v1.0-1</dc:creator>
  <dc:title>Dossier de restitution</dc:title>
  <dc:description>Automatic report</dc:description>
  <dc:subject>Conclusion des Bilans d'Impact sur les Activités</dc:subject>
  <cp:keywords>mysecdash, word, bia, conclusion</cp:keywords>
  <cp:category>Restitution</cp:category>
  <cp:lastModifiedBy>MySecDash v1.0-1</cp:lastModifiedBy>
  <dcterms:created xsi:type="dcterms:W3CDTF">2014-03-12T00:00:00+01:00</dcterms:created>
  <dcterms:modified xsi:type="dcterms:W3CDTF">2014-03-14T00:00:00+01:00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