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0" w:before="0" w:line="276"/>
        <w:jc w:val="right"/>
      </w:pPr>
      <w:r>
        <w:rPr>
          <w:b/>
          <w:bCs/>
          <w:i w:val="false"/>
          <w:iCs w:val="false"/>
        </w:rPr>
        <w:t xml:space="preserve">Sąd Rejonowy / Okręgowy </w:t>
      </w:r>
      <w:r>
        <w:rPr>
          <w:b/>
          <w:bCs/>
          <w:i w:val="false"/>
          <w:iCs w:val="false"/>
        </w:rPr>
        <w:t xml:space="preserve">[W / DLA MIEJSCOWOŚCI]</w:t>
      </w:r>
    </w:p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 ... ]</w:t>
      </w:r>
      <w:r>
        <w:rPr>
          <w:b w:val="false"/>
          <w:bCs w:val="false"/>
          <w:i w:val="false"/>
          <w:iCs w:val="false"/>
        </w:rPr>
        <w:t xml:space="preserve"> Wydział </w:t>
      </w:r>
      <w:r>
        <w:rPr>
          <w:b/>
          <w:bCs/>
          <w:i w:val="false"/>
          <w:iCs w:val="false"/>
        </w:rPr>
        <w:t xml:space="preserve">[Cywilny / Gospodarczy]</w:t>
      </w:r>
    </w:p>
    <w:p>
      <w:pPr>
        <w:spacing w:after="40" w:line="264"/>
      </w:pPr>
      <w:r>
        <w:rPr>
          <w:b/>
          <w:bCs/>
        </w:rPr>
        <w:t xml:space="preserve">Uprawniony (Wierzyciel): </w:t>
      </w:r>
      <w:r>
        <w:rPr>
          <w:b/>
          <w:bCs/>
          <w:i w:val="false"/>
          <w:iCs w:val="false"/>
        </w:rPr>
        <w:t xml:space="preserve">[NAZWA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[KRS / NIP]</w:t>
      </w:r>
    </w:p>
    <w:p>
      <w:pPr>
        <w:spacing w:after="40" w:line="264"/>
      </w:pPr>
      <w:r>
        <w:rPr>
          <w:b/>
          <w:bCs/>
        </w:rPr>
        <w:t xml:space="preserve">Obowiązany (Dłużnik):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40" w:line="264"/>
      </w:pPr>
      <w:r>
        <w:rPr>
          <w:b/>
          <w:bCs/>
        </w:rPr>
        <w:t xml:space="preserve">Opłata sądowa: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(dowód w załączeniu)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WNIOSEK O UDZIELENIE ZABEZPIECZENIA ROSZCZENIA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Na podstawie art. 730, 730¹ i 747 k.p.c. wnoszę o udzielenie zabezpieczenia roszczenia pieniężnego Uprawnionego o zapłatę kwoty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z tytułu Umowy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, poprzez: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a)  zajęcie rachunków bankowych Obowiązanego do kwoty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b)  zajęcie wierzytelności i ruchomości Obowiązanego;</w:t>
      </w:r>
    </w:p>
    <w:p>
      <w:pPr>
        <w:spacing w:after="12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c)  obciążenie nieruchomości Obowiązanego hipoteką przymusową (KW nr </w:t>
      </w:r>
      <w:r>
        <w:rPr>
          <w:b/>
          <w:bCs/>
          <w:i w:val="false"/>
          <w:iCs w:val="false"/>
        </w:rPr>
        <w:t xml:space="preserve">[NR KW]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UZASADNIENIE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Roszczenie jest uprawdopodobnione: wynika z Umowy Pożyczki, harmonogramu oraz braku spłaty (dowody w załączeniu).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Uprawniony ma interes prawny w udzieleniu zabezpieczenia (art. 730¹ § 2 k.p.c.): </w:t>
      </w:r>
      <w:r>
        <w:rPr>
          <w:b/>
          <w:bCs/>
          <w:i w:val="false"/>
          <w:iCs w:val="false"/>
        </w:rPr>
        <w:t xml:space="preserve">[OPIS — np. Obowiązany zaprzestał regulowania zobowiązań, podejmuje czynności zmierzające do wyzbycia się majątku, istnieje realne ryzyko, że brak zabezpieczenia uniemożliwi lub poważnie utrudni wykonanie przyszłego orzeczenia]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Wnoszę jak na wstępie.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[IMIĘ I NAZWISKO]</w:t>
      </w:r>
      <w:r>
        <w:rPr>
          <w:b w:val="false"/>
          <w:bCs w:val="false"/>
          <w:i/>
          <w:iCs/>
          <w:sz w:val="18"/>
          <w:szCs w:val="18"/>
        </w:rPr>
        <w:t xml:space="preserve"> — Uprawniony / pełnomocnik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Dwa warunki: uprawdopodobnienie roszczenia + interes prawny. Najsłabszym ogniwem bywa interes prawny — opisz konkretne fakty (wyzbywanie majątku, zaprzestanie płatności kontrahentom).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Wniosek można złożyć przed pozwem; wtedy sąd wyznacza termin na wniesienie pozwu (zwykle do 2 tygodni), pod rygorem upadku zabezpieczenia.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Gdy masz już nakaz zapłaty w postępowaniu nakazowym — stanowi on tytuł zabezpieczenia z mocy prawa, osobny wniosek bywa zbędny.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2026-06-10T18:34:30.316Z</dcterms:created>
  <dcterms:modified xsi:type="dcterms:W3CDTF">2026-06-10T18:34:30.316Z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