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POKWITOWANIE WYPŁATY POŻYCZKI</w:t>
      </w:r>
    </w:p>
    <w:p>
      <w:pPr>
        <w:spacing w:after="40" w:line="264"/>
      </w:pPr>
      <w:r>
        <w:rPr>
          <w:b/>
          <w:bCs/>
        </w:rPr>
        <w:t xml:space="preserve">Pożyczkobiorca: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</w:p>
    <w:p>
      <w:pPr>
        <w:spacing w:after="40" w:line="264"/>
      </w:pPr>
      <w:r>
        <w:rPr>
          <w:b/>
          <w:bCs/>
        </w:rPr>
        <w:t xml:space="preserve">Pożyczkodawca: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2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Pożyczkobiorca niniejszym potwierdza otrzymanie od Pożyczkodawcy kwoty netto pożyczki w łącznej wysokości </w:t>
      </w:r>
      <w:r>
        <w:rPr>
          <w:b/>
          <w:bCs/>
          <w:i w:val="false"/>
          <w:iCs w:val="false"/>
        </w:rPr>
        <w:t xml:space="preserve">[KWOTA NETTO]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), wypłaconej na podstawie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w następujący sposób: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przelewem na rachunek Pożyczkobiorcy nr </w:t>
      </w:r>
      <w:r>
        <w:rPr>
          <w:b/>
          <w:bCs/>
          <w:i w:val="false"/>
          <w:iCs w:val="false"/>
        </w:rPr>
        <w:t xml:space="preserve">[NR RACHUNKU]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gotówką do rąk własnych: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12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c)  przekazem na rachunek </w:t>
      </w:r>
      <w:r>
        <w:rPr>
          <w:b/>
          <w:bCs/>
          <w:i w:val="false"/>
          <w:iCs w:val="false"/>
        </w:rPr>
        <w:t xml:space="preserve">[POŚREDNIK / NOTARIUSZ]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Pożyczkobiorca potwierdza, że powyższa kwota wyczerpuje obowiązek wypłaty Pożyczkodawcy w zakresie kwoty netto i nie wnosi co do niej zastrzeżeń.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Pożyczkobiorca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To kluczowy dowód faktycznego przekazania środków — chroni przed zarzutem, że przedmiot pożyczki nie został wydany.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Część gotówkową pokwituj zawsze odrębnie lub w treści umowy (§ 2 ust. 4 lit. b).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Przechowuj wraz z potwierdzeniami przelewów.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2026-06-10T19:05:03.690Z</dcterms:created>
  <dcterms:modified xsi:type="dcterms:W3CDTF">2026-06-10T19:05:03.690Z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