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right"/>
      </w:pPr>
      <w:r>
        <w:rPr>
          <w:b/>
          <w:bCs/>
          <w:i w:val="false"/>
          <w:iCs w:val="false"/>
        </w:rPr>
        <w:t xml:space="preserve">[MIEJSCOWOŚĆ]</w:t>
      </w:r>
      <w:r>
        <w:rPr>
          <w:b w:val="false"/>
          <w:bCs w:val="false"/>
          <w:i w:val="false"/>
          <w:iCs w:val="false"/>
        </w:rPr>
        <w:t xml:space="preserve">, dnia </w:t>
      </w:r>
      <w:r>
        <w:rPr>
          <w:b/>
          <w:bCs/>
          <w:i w:val="false"/>
          <w:iCs w:val="false"/>
        </w:rPr>
        <w:t xml:space="preserve">[DD.MM.RRRR]</w:t>
      </w:r>
    </w:p>
    <w:p>
      <w:pPr>
        <w:spacing w:after="60" w:before="120"/>
        <w:jc w:val="center"/>
      </w:pPr>
      <w:r>
        <w:rPr>
          <w:b/>
          <w:bCs/>
          <w:sz w:val="28"/>
          <w:szCs w:val="28"/>
        </w:rPr>
        <w:t xml:space="preserve">KARTA IDENTYFIKACJI KLIENTA I OCENY RYZYKA</w:t>
      </w:r>
    </w:p>
    <w:p>
      <w:pPr>
        <w:spacing w:after="220"/>
        <w:jc w:val="center"/>
      </w:pPr>
      <w:r>
        <w:rPr>
          <w:i/>
          <w:iCs/>
          <w:sz w:val="20"/>
          <w:szCs w:val="20"/>
        </w:rPr>
        <w:t xml:space="preserve">środki bezpieczeństwa finansowego (AML/KYC)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1. Identyfikacja klienta</w:t>
      </w:r>
    </w:p>
    <w:p>
      <w:pPr>
        <w:spacing w:after="40" w:line="264"/>
      </w:pPr>
      <w:r>
        <w:rPr>
          <w:b/>
          <w:bCs/>
        </w:rPr>
        <w:t xml:space="preserve">Klient: </w:t>
      </w:r>
      <w:r>
        <w:rPr>
          <w:b/>
          <w:bCs/>
          <w:i w:val="false"/>
          <w:iCs w:val="false"/>
        </w:rPr>
        <w:t xml:space="preserve">[IMIĘ I NAZWISKO / FIRMA]</w:t>
      </w:r>
    </w:p>
    <w:p>
      <w:pPr>
        <w:spacing w:after="40" w:line="264"/>
      </w:pPr>
      <w:r>
        <w:rPr>
          <w:b/>
          <w:bCs/>
        </w:rPr>
        <w:t xml:space="preserve">PESEL / NIP / KRS: </w:t>
      </w:r>
      <w:r>
        <w:rPr>
          <w:b/>
          <w:bCs/>
          <w:i w:val="false"/>
          <w:iCs w:val="false"/>
        </w:rPr>
        <w:t xml:space="preserve">[ ... ]</w:t>
      </w:r>
    </w:p>
    <w:p>
      <w:pPr>
        <w:spacing w:after="40" w:line="264"/>
      </w:pPr>
      <w:r>
        <w:rPr>
          <w:b/>
          <w:bCs/>
        </w:rPr>
        <w:t xml:space="preserve">Dokument tożsamości (seria/nr): </w:t>
      </w:r>
      <w:r>
        <w:rPr>
          <w:b/>
          <w:bCs/>
          <w:i w:val="false"/>
          <w:iCs w:val="false"/>
        </w:rPr>
        <w:t xml:space="preserve">[ ... ]</w:t>
      </w:r>
    </w:p>
    <w:p>
      <w:pPr>
        <w:spacing w:after="40" w:line="264"/>
      </w:pPr>
      <w:r>
        <w:rPr>
          <w:b/>
          <w:bCs/>
        </w:rPr>
        <w:t xml:space="preserve">Adres: </w:t>
      </w:r>
      <w:r>
        <w:rPr>
          <w:b/>
          <w:bCs/>
          <w:i w:val="false"/>
          <w:iCs w:val="false"/>
        </w:rPr>
        <w:t xml:space="preserve">[ ... ]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2. Beneficjent rzeczywisty i status PEP</w:t>
      </w:r>
    </w:p>
    <w:p>
      <w:pPr>
        <w:spacing w:after="6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Beneficjent rzeczywisty: </w:t>
      </w:r>
      <w:r>
        <w:rPr>
          <w:b/>
          <w:bCs/>
          <w:i w:val="false"/>
          <w:iCs w:val="false"/>
        </w:rPr>
        <w:t xml:space="preserve">[IMIĘ I NAZWISKO]</w:t>
      </w:r>
      <w:r>
        <w:rPr>
          <w:b w:val="false"/>
          <w:bCs w:val="false"/>
          <w:i w:val="false"/>
          <w:iCs w:val="false"/>
        </w:rPr>
        <w:t xml:space="preserve"> / klient działa we własnym imieniu;</w:t>
      </w:r>
    </w:p>
    <w:p>
      <w:pPr>
        <w:spacing w:after="8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Status PEP: </w:t>
      </w:r>
      <w:r>
        <w:rPr>
          <w:b/>
          <w:bCs/>
          <w:i w:val="false"/>
          <w:iCs w:val="false"/>
        </w:rPr>
        <w:t xml:space="preserve">[ ☐ nie jest osobą PEP / ☐ jest osobą PEP lub powiązaną ]</w:t>
      </w:r>
      <w:r>
        <w:rPr>
          <w:b w:val="false"/>
          <w:bCs w:val="false"/>
          <w:i w:val="false"/>
          <w:iCs w:val="false"/>
        </w:rPr>
        <w:t xml:space="preserve">;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3. Źródło środków i cel transakcji</w:t>
      </w:r>
    </w:p>
    <w:p>
      <w:pPr>
        <w:spacing w:after="6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Źródło pochodzenia środków / majątku: </w:t>
      </w:r>
      <w:r>
        <w:rPr>
          <w:b/>
          <w:bCs/>
          <w:i w:val="false"/>
          <w:iCs w:val="false"/>
        </w:rPr>
        <w:t xml:space="preserve">[ ... ]</w:t>
      </w:r>
      <w:r>
        <w:rPr>
          <w:b w:val="false"/>
          <w:bCs w:val="false"/>
          <w:i w:val="false"/>
          <w:iCs w:val="false"/>
        </w:rPr>
        <w:t xml:space="preserve">;</w:t>
      </w:r>
    </w:p>
    <w:p>
      <w:pPr>
        <w:spacing w:after="8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Cel i charakter transakcji: finansowanie działalności gospodarczej — </w:t>
      </w:r>
      <w:r>
        <w:rPr>
          <w:b/>
          <w:bCs/>
          <w:i w:val="false"/>
          <w:iCs w:val="false"/>
        </w:rPr>
        <w:t xml:space="preserve">[OPIS]</w:t>
      </w:r>
      <w:r>
        <w:rPr>
          <w:b w:val="false"/>
          <w:bCs w:val="false"/>
          <w:i w:val="false"/>
          <w:iCs w:val="false"/>
        </w:rPr>
        <w:t xml:space="preserve">;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4. Ocena ryzyka i decyzja</w:t>
      </w:r>
    </w:p>
    <w:p>
      <w:pPr>
        <w:spacing w:after="6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Poziom ryzyka: </w:t>
      </w:r>
      <w:r>
        <w:rPr>
          <w:b/>
          <w:bCs/>
          <w:i w:val="false"/>
          <w:iCs w:val="false"/>
        </w:rPr>
        <w:t xml:space="preserve">[ ☐ niskie  ☐ średnie  ☐ wysokie ]</w:t>
      </w:r>
      <w:r>
        <w:rPr>
          <w:b w:val="false"/>
          <w:bCs w:val="false"/>
          <w:i w:val="false"/>
          <w:iCs w:val="false"/>
        </w:rPr>
        <w:t xml:space="preserve">;</w:t>
      </w:r>
    </w:p>
    <w:p>
      <w:pPr>
        <w:spacing w:after="6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Transakcja </w:t>
      </w:r>
      <w:r>
        <w:rPr>
          <w:b/>
          <w:bCs/>
          <w:i w:val="false"/>
          <w:iCs w:val="false"/>
        </w:rPr>
        <w:t xml:space="preserve">[ ☐ przekracza / ☐ nie przekracza ]</w:t>
      </w:r>
      <w:r>
        <w:rPr>
          <w:b w:val="false"/>
          <w:bCs w:val="false"/>
          <w:i w:val="false"/>
          <w:iCs w:val="false"/>
        </w:rPr>
        <w:t xml:space="preserve"> równowartości 15 000 EUR;</w:t>
      </w:r>
    </w:p>
    <w:p>
      <w:pPr>
        <w:spacing w:after="6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Zastosowane środki bezpieczeństwa finansowego: </w:t>
      </w:r>
      <w:r>
        <w:rPr>
          <w:b/>
          <w:bCs/>
          <w:i w:val="false"/>
          <w:iCs w:val="false"/>
        </w:rPr>
        <w:t xml:space="preserve">[OPIS]</w:t>
      </w:r>
      <w:r>
        <w:rPr>
          <w:b w:val="false"/>
          <w:bCs w:val="false"/>
          <w:i w:val="false"/>
          <w:iCs w:val="false"/>
        </w:rPr>
        <w:t xml:space="preserve">;</w:t>
      </w:r>
    </w:p>
    <w:p>
      <w:pPr>
        <w:spacing w:after="12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Decyzja: </w:t>
      </w:r>
      <w:r>
        <w:rPr>
          <w:b/>
          <w:bCs/>
          <w:i w:val="false"/>
          <w:iCs w:val="false"/>
        </w:rPr>
        <w:t xml:space="preserve">[ ☐ udzielenie / ☐ odmowa / ☐ udzielenie z dodatkowymi środkami 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0" w:before="460"/>
        <w:jc w:val="center"/>
      </w:pPr>
      <w:r>
        <w:t xml:space="preserve">…………………………………………</w:t>
      </w:r>
    </w:p>
    <w:p>
      <w:pPr>
        <w:spacing w:after="0"/>
        <w:jc w:val="center"/>
      </w:pPr>
      <w:r>
        <w:rPr>
          <w:b w:val="false"/>
          <w:bCs w:val="false"/>
          <w:i/>
          <w:iCs/>
          <w:sz w:val="18"/>
          <w:szCs w:val="18"/>
        </w:rPr>
        <w:t xml:space="preserve">Podpis osoby przeprowadzającej weryfikację</w:t>
      </w:r>
    </w:p>
    <w:p>
      <w:pPr>
        <w:pBdr>
          <w:top w:val="single" w:color="999999" w:sz="4" w:space="6"/>
        </w:pBdr>
        <w:spacing w:after="60" w:before="240"/>
      </w:pPr>
      <w:r>
        <w:rPr>
          <w:b/>
          <w:bCs/>
          <w:color w:val="555555"/>
          <w:sz w:val="18"/>
          <w:szCs w:val="18"/>
        </w:rPr>
        <w:t xml:space="preserve">UWAGI PRAKTYCZNE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Przedsiębiorca prowadzący działalność w zakresie udzielania pożyczek może być instytucją obowiązaną w rozumieniu ustawy o przeciwdziałaniu praniu pieniędzy i finansowaniu terroryzmu — wówczas stosowanie środków bezpieczeństwa finansowego jest obowiązkowe.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Kartę wypełnia Pożyczkodawca przed wypłatą; przechowuj wraz z kopią dokumentu tożsamości i oświadczeniami z wniosku.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Przy wysokim ryzyku lub PEP stosuje się wzmożone środki bezpieczeństwa.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2026-06-10T19:05:03.739Z</dcterms:created>
  <dcterms:modified xsi:type="dcterms:W3CDTF">2026-06-10T19:05:03.739Z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