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EAA3" w14:textId="5473FAA2" w:rsidR="003514EB" w:rsidRPr="00A87C58" w:rsidRDefault="003514EB" w:rsidP="003514EB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</w:pPr>
      <w:r w:rsidRPr="00A87C58"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t>Low Lying Agricultural Lands</w:t>
      </w:r>
      <w:r w:rsidR="00891703"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t xml:space="preserve"> and</w:t>
      </w:r>
      <w:r w:rsidR="00891703" w:rsidRPr="00A87C58"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t xml:space="preserve"> Coastal Squeeze</w:t>
      </w:r>
      <w:r w:rsidRPr="00A87C58"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t>: Seawater Intrusion</w:t>
      </w:r>
      <w:r w:rsidR="00891703"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t xml:space="preserve"> and </w:t>
      </w:r>
      <w:r w:rsidRPr="00A87C58"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t>Subsidence</w:t>
      </w:r>
    </w:p>
    <w:p w14:paraId="0E0741F0" w14:textId="77777777" w:rsidR="003514EB" w:rsidRPr="00A87C58" w:rsidRDefault="003514EB" w:rsidP="003514EB">
      <w:p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</w:p>
    <w:p w14:paraId="47795C0B" w14:textId="7A8A1C1F" w:rsidR="003514EB" w:rsidRPr="00A87C58" w:rsidRDefault="003514EB" w:rsidP="003514EB">
      <w:p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Coastal habitats adapt to environmental and climate change, e.g., sea</w:t>
      </w:r>
      <w:r w:rsidR="00A77C4A">
        <w:rPr>
          <w:rFonts w:eastAsia="Times New Roman" w:cstheme="minorHAnsi"/>
          <w:color w:val="000000" w:themeColor="text1"/>
          <w:sz w:val="24"/>
          <w:szCs w:val="24"/>
          <w:lang w:eastAsia="en-CA"/>
        </w:rPr>
        <w:t>-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level rise by </w:t>
      </w:r>
      <w:r w:rsidR="00A410E9">
        <w:rPr>
          <w:rFonts w:eastAsia="Times New Roman" w:cstheme="minorHAnsi"/>
          <w:color w:val="000000" w:themeColor="text1"/>
          <w:sz w:val="24"/>
          <w:szCs w:val="24"/>
          <w:lang w:eastAsia="en-CA"/>
        </w:rPr>
        <w:t>migrating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inland </w:t>
      </w:r>
      <w:r w:rsidR="00180D01">
        <w:rPr>
          <w:rFonts w:eastAsia="Times New Roman" w:cstheme="minorHAnsi"/>
          <w:color w:val="000000" w:themeColor="text1"/>
          <w:sz w:val="24"/>
          <w:szCs w:val="24"/>
          <w:lang w:eastAsia="en-CA"/>
        </w:rPr>
        <w:t>to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retain their relative function and structure. C</w:t>
      </w:r>
      <w:r w:rsidRPr="00B16702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oastal squeeze 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occurs </w:t>
      </w:r>
      <w:r w:rsidR="00A27E3D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where </w:t>
      </w:r>
      <w:r w:rsidR="005E4897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coastal </w:t>
      </w:r>
      <w:r w:rsidR="00430AF0">
        <w:rPr>
          <w:rFonts w:eastAsia="Times New Roman" w:cstheme="minorHAnsi"/>
          <w:color w:val="000000" w:themeColor="text1"/>
          <w:sz w:val="24"/>
          <w:szCs w:val="24"/>
          <w:lang w:eastAsia="en-CA"/>
        </w:rPr>
        <w:t>armoring</w:t>
      </w:r>
      <w:r w:rsidR="00180D01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or other barriers 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prevent this natural migration</w:t>
      </w:r>
      <w:r w:rsidR="00180D01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</w:t>
      </w:r>
      <w:r w:rsidR="005E4897" w:rsidRPr="005E4897">
        <w:rPr>
          <w:rFonts w:eastAsia="Times New Roman" w:cstheme="minorHAnsi"/>
          <w:color w:val="000000" w:themeColor="text1"/>
          <w:sz w:val="24"/>
          <w:szCs w:val="24"/>
          <w:lang w:eastAsia="en-CA"/>
        </w:rPr>
        <w:t>creat</w:t>
      </w:r>
      <w:r w:rsidR="005E4897" w:rsidRPr="005E4897">
        <w:rPr>
          <w:rFonts w:eastAsia="Times New Roman" w:cstheme="minorHAnsi"/>
          <w:color w:val="000000" w:themeColor="text1"/>
          <w:sz w:val="24"/>
          <w:szCs w:val="24"/>
          <w:lang w:eastAsia="en-CA"/>
        </w:rPr>
        <w:t>ing</w:t>
      </w:r>
      <w:r w:rsidR="005E4897" w:rsidRPr="005E4897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fixed margins between the land and sea</w:t>
      </w:r>
      <w:r w:rsidR="005E4897" w:rsidRPr="005E4897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 xml:space="preserve"> </w:t>
      </w:r>
      <w:r w:rsidRPr="005E4897">
        <w:rPr>
          <w:rFonts w:eastAsia="Times New Roman" w:cstheme="minorHAnsi"/>
          <w:color w:val="000000" w:themeColor="text1"/>
          <w:sz w:val="24"/>
          <w:szCs w:val="24"/>
          <w:lang w:eastAsia="en-CA"/>
        </w:rPr>
        <w:t>(Doody, 2004</w:t>
      </w:r>
      <w:r w:rsidR="005E4897" w:rsidRPr="005E4897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; </w:t>
      </w:r>
      <w:r w:rsidR="005E4897" w:rsidRPr="005E4897">
        <w:rPr>
          <w:rFonts w:eastAsia="Times New Roman" w:cstheme="minorHAnsi"/>
          <w:color w:val="000000" w:themeColor="text1"/>
          <w:sz w:val="24"/>
          <w:szCs w:val="24"/>
          <w:lang w:eastAsia="en-CA"/>
        </w:rPr>
        <w:t>Lithgow et al., 2019</w:t>
      </w:r>
      <w:r w:rsidRPr="005E4897">
        <w:rPr>
          <w:rFonts w:eastAsia="Times New Roman" w:cstheme="minorHAnsi"/>
          <w:color w:val="000000" w:themeColor="text1"/>
          <w:sz w:val="24"/>
          <w:szCs w:val="24"/>
          <w:lang w:eastAsia="en-CA"/>
        </w:rPr>
        <w:t>).</w:t>
      </w:r>
      <w:bookmarkStart w:id="0" w:name="_Hlk58581150"/>
      <w:r w:rsidRPr="005E4897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>1</w:t>
      </w:r>
      <w:bookmarkEnd w:id="0"/>
      <w:r w:rsidR="005E4897" w:rsidRPr="005E4897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>, 2</w:t>
      </w:r>
      <w:r w:rsidR="00891703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Coastal </w:t>
      </w:r>
      <w:proofErr w:type="gramStart"/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squeeze</w:t>
      </w:r>
      <w:proofErr w:type="gramEnd"/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may lead to the loss of </w:t>
      </w:r>
      <w:r w:rsidR="00180D01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intertidal habitats or even </w:t>
      </w:r>
      <w:r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entire intertidal zones. The rate at which the loss takes place is dependent on factors such as the geographical formation of the coast (Doody, 2004).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</w:t>
      </w:r>
      <w:r w:rsidR="00891703" w:rsidRPr="00891703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>1</w:t>
      </w:r>
      <w:r w:rsidR="00891703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 xml:space="preserve"> </w:t>
      </w:r>
    </w:p>
    <w:p w14:paraId="314AD5BA" w14:textId="77777777" w:rsidR="00A410E9" w:rsidRDefault="00A410E9" w:rsidP="003514EB">
      <w:p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</w:p>
    <w:p w14:paraId="729CD59C" w14:textId="20583199" w:rsidR="003514EB" w:rsidRPr="00A87C58" w:rsidRDefault="00EB3F0D" w:rsidP="003514EB">
      <w:p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Coastal </w:t>
      </w:r>
      <w:r w:rsidR="004F188E">
        <w:rPr>
          <w:rFonts w:eastAsia="Times New Roman" w:cstheme="minorHAnsi"/>
          <w:color w:val="000000" w:themeColor="text1"/>
          <w:sz w:val="24"/>
          <w:szCs w:val="24"/>
          <w:lang w:eastAsia="en-CA"/>
        </w:rPr>
        <w:t>armoring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changes the natural dynamics of shoreline sediment transport. </w:t>
      </w:r>
      <w:r w:rsidR="003514EB"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In 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>coastal and riverine areas</w:t>
      </w:r>
      <w:r w:rsidR="003514EB"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, sustained sediment supplies are important for maintaining shoreline position and 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for offsetting </w:t>
      </w:r>
      <w:r w:rsidR="00307927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surface </w:t>
      </w:r>
      <w:r w:rsidR="003514EB"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subsidence. </w:t>
      </w:r>
      <w:r w:rsidR="00307927">
        <w:rPr>
          <w:rFonts w:eastAsia="Times New Roman" w:cstheme="minorHAnsi"/>
          <w:color w:val="000000" w:themeColor="text1"/>
          <w:sz w:val="24"/>
          <w:szCs w:val="24"/>
          <w:lang w:eastAsia="en-CA"/>
        </w:rPr>
        <w:t>Surface s</w:t>
      </w:r>
      <w:r w:rsidR="003514EB">
        <w:rPr>
          <w:rFonts w:eastAsia="Times New Roman" w:cstheme="minorHAnsi"/>
          <w:color w:val="000000" w:themeColor="text1"/>
          <w:sz w:val="24"/>
          <w:szCs w:val="24"/>
          <w:lang w:eastAsia="en-CA"/>
        </w:rPr>
        <w:t>ubsidence is the decline in surface elevation due to the loss of sediment deposits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</w:t>
      </w:r>
      <w:r w:rsidR="003514EB">
        <w:rPr>
          <w:rFonts w:cstheme="minorHAnsi"/>
          <w:color w:val="000000" w:themeColor="text1"/>
          <w:sz w:val="24"/>
          <w:szCs w:val="24"/>
        </w:rPr>
        <w:t>(</w:t>
      </w:r>
      <w:r w:rsidR="003514EB" w:rsidRPr="00A01017">
        <w:rPr>
          <w:rFonts w:eastAsia="Times New Roman" w:cstheme="minorHAnsi"/>
          <w:color w:val="000000" w:themeColor="text1"/>
          <w:sz w:val="24"/>
          <w:szCs w:val="24"/>
          <w:lang w:eastAsia="en-CA"/>
        </w:rPr>
        <w:t>USGS</w:t>
      </w:r>
      <w:r w:rsidR="003514EB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, </w:t>
      </w:r>
      <w:proofErr w:type="spellStart"/>
      <w:r w:rsidR="003514EB" w:rsidRPr="00A01017">
        <w:rPr>
          <w:rFonts w:eastAsia="Times New Roman" w:cstheme="minorHAnsi"/>
          <w:color w:val="000000" w:themeColor="text1"/>
          <w:sz w:val="24"/>
          <w:szCs w:val="24"/>
          <w:lang w:eastAsia="en-CA"/>
        </w:rPr>
        <w:t>n.d</w:t>
      </w:r>
      <w:proofErr w:type="spellEnd"/>
      <w:r w:rsidR="003514EB" w:rsidRPr="00A01017">
        <w:rPr>
          <w:rFonts w:eastAsia="Times New Roman" w:cstheme="minorHAnsi"/>
          <w:color w:val="000000" w:themeColor="text1"/>
          <w:sz w:val="24"/>
          <w:szCs w:val="24"/>
          <w:lang w:eastAsia="en-CA"/>
        </w:rPr>
        <w:t>)</w:t>
      </w:r>
      <w:r w:rsidR="003514EB">
        <w:rPr>
          <w:rFonts w:eastAsia="Times New Roman" w:cstheme="minorHAnsi"/>
          <w:color w:val="000000" w:themeColor="text1"/>
          <w:sz w:val="24"/>
          <w:szCs w:val="24"/>
          <w:lang w:eastAsia="en-CA"/>
        </w:rPr>
        <w:t>.</w:t>
      </w:r>
      <w:r w:rsidR="00891703" w:rsidRPr="00891703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 xml:space="preserve"> </w:t>
      </w:r>
      <w:r w:rsidR="00891703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 xml:space="preserve">3 </w:t>
      </w:r>
      <w:r w:rsidR="003514EB"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Trapped behind sea defense systems, wetlands, mangrove, and marshes 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>become</w:t>
      </w:r>
      <w:r w:rsidR="003514EB"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increasingly vulnerable to accelerated </w:t>
      </w:r>
      <w:r w:rsidR="00307927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surface </w:t>
      </w:r>
      <w:r w:rsidR="003514EB"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subsidence</w:t>
      </w:r>
      <w:r w:rsidR="00A410E9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, </w:t>
      </w:r>
      <w:r w:rsidR="003514EB"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erosion</w:t>
      </w:r>
      <w:r w:rsidR="00A77C4A">
        <w:rPr>
          <w:rFonts w:eastAsia="Times New Roman" w:cstheme="minorHAnsi"/>
          <w:color w:val="000000" w:themeColor="text1"/>
          <w:sz w:val="24"/>
          <w:szCs w:val="24"/>
          <w:lang w:eastAsia="en-CA"/>
        </w:rPr>
        <w:t>,</w:t>
      </w:r>
      <w:r w:rsidR="00A410E9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and decline </w:t>
      </w:r>
      <w:r w:rsidR="003514EB"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(Anthony et al., 2015).</w:t>
      </w:r>
      <w:r w:rsidR="00891703" w:rsidRPr="00891703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 xml:space="preserve"> </w:t>
      </w:r>
      <w:r w:rsidR="00891703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>4</w:t>
      </w:r>
    </w:p>
    <w:p w14:paraId="7B2470C7" w14:textId="77777777" w:rsidR="004F188E" w:rsidRDefault="004F188E" w:rsidP="003514EB">
      <w:p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</w:p>
    <w:p w14:paraId="0B520ADB" w14:textId="50A3CE57" w:rsidR="003514EB" w:rsidRPr="00A87C58" w:rsidRDefault="004F188E" w:rsidP="003514EB">
      <w:p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eastAsia="en-CA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>Subsidence may also occur due to different forms of underground failure</w:t>
      </w:r>
      <w:r w:rsidRPr="00A01017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(</w:t>
      </w:r>
      <w:r w:rsidRPr="00A01017">
        <w:rPr>
          <w:rFonts w:eastAsia="Times New Roman" w:cstheme="minorHAnsi"/>
          <w:color w:val="000000" w:themeColor="text1"/>
          <w:sz w:val="24"/>
          <w:szCs w:val="24"/>
          <w:lang w:eastAsia="en-CA"/>
        </w:rPr>
        <w:t>USGS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, </w:t>
      </w:r>
      <w:proofErr w:type="spellStart"/>
      <w:r w:rsidRPr="00A01017">
        <w:rPr>
          <w:rFonts w:eastAsia="Times New Roman" w:cstheme="minorHAnsi"/>
          <w:color w:val="000000" w:themeColor="text1"/>
          <w:sz w:val="24"/>
          <w:szCs w:val="24"/>
          <w:lang w:eastAsia="en-CA"/>
        </w:rPr>
        <w:t>n.d</w:t>
      </w:r>
      <w:proofErr w:type="spellEnd"/>
      <w:r w:rsidRPr="00A01017">
        <w:rPr>
          <w:rFonts w:eastAsia="Times New Roman" w:cstheme="minorHAnsi"/>
          <w:color w:val="000000" w:themeColor="text1"/>
          <w:sz w:val="24"/>
          <w:szCs w:val="24"/>
          <w:lang w:eastAsia="en-CA"/>
        </w:rPr>
        <w:t>)</w:t>
      </w:r>
      <w:r>
        <w:rPr>
          <w:rFonts w:eastAsia="Times New Roman" w:cstheme="minorHAnsi"/>
          <w:color w:val="000000" w:themeColor="text1"/>
          <w:sz w:val="24"/>
          <w:szCs w:val="24"/>
          <w:lang w:eastAsia="en-CA"/>
        </w:rPr>
        <w:t>.</w:t>
      </w:r>
      <w:r w:rsidR="00D02FA9" w:rsidRPr="00F2004F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>3</w:t>
      </w:r>
      <w:r w:rsidR="003B4278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>,</w:t>
      </w:r>
      <w:r w:rsidR="00F70F7E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>8</w:t>
      </w:r>
      <w:r w:rsidR="00D02FA9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</w:t>
      </w:r>
      <w:r w:rsidR="00D02FA9"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In many areas, large tracks of wetlands have been converted to agricultural use (</w:t>
      </w:r>
      <w:proofErr w:type="spellStart"/>
      <w:r w:rsidR="00D02FA9"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Hartig</w:t>
      </w:r>
      <w:proofErr w:type="spellEnd"/>
      <w:r w:rsidR="00D02FA9"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et al., 1997)</w:t>
      </w:r>
      <w:r w:rsidR="00D02FA9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. </w:t>
      </w:r>
      <w:r w:rsidR="00D02FA9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 xml:space="preserve">5  </w:t>
      </w:r>
      <w:r w:rsidR="00D02FA9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</w:t>
      </w:r>
      <w:r w:rsidR="00D6611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that have been protected </w:t>
      </w:r>
      <w:r w:rsidR="003B427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behind</w:t>
      </w:r>
      <w:r w:rsidR="00D6611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c</w:t>
      </w:r>
      <w:r w:rsidR="00D02FA9"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oastal defense structures</w:t>
      </w:r>
      <w:r w:rsidR="00D6611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such as</w:t>
      </w:r>
      <w:r w:rsidR="00D02FA9"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flood banks (</w:t>
      </w:r>
      <w:hyperlink r:id="rId6" w:anchor="bib8" w:history="1">
        <w:r w:rsidR="00D02FA9" w:rsidRPr="00A87C58">
          <w:rPr>
            <w:rStyle w:val="Hyperlink"/>
            <w:rFonts w:eastAsia="Times New Roman" w:cstheme="minorHAnsi"/>
            <w:color w:val="000000" w:themeColor="text1"/>
            <w:sz w:val="24"/>
            <w:szCs w:val="24"/>
            <w:u w:val="none"/>
            <w:lang w:eastAsia="en-CA"/>
          </w:rPr>
          <w:t>Doody, 2013</w:t>
        </w:r>
      </w:hyperlink>
      <w:r w:rsidR="00D02FA9"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).</w:t>
      </w:r>
      <w:r w:rsidR="00F70F7E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 xml:space="preserve">6  </w:t>
      </w:r>
      <w:r w:rsidR="00D6611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Supporting such agricultural enterprises has meat adopting irrigation practices that involve extracting potable water from deep underground aquifers</w:t>
      </w:r>
      <w:r w:rsidR="005D7525">
        <w:rPr>
          <w:rFonts w:eastAsia="Times New Roman" w:cstheme="minorHAnsi"/>
          <w:color w:val="000000" w:themeColor="text1"/>
          <w:sz w:val="24"/>
          <w:szCs w:val="24"/>
          <w:lang w:eastAsia="en-CA"/>
        </w:rPr>
        <w:t>. This leads to</w:t>
      </w:r>
      <w:r w:rsidR="003B427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</w:t>
      </w:r>
      <w:r w:rsidR="008D37EB">
        <w:rPr>
          <w:rFonts w:eastAsia="Times New Roman" w:cstheme="minorHAnsi"/>
          <w:color w:val="000000" w:themeColor="text1"/>
          <w:sz w:val="24"/>
          <w:szCs w:val="24"/>
          <w:lang w:eastAsia="en-CA"/>
        </w:rPr>
        <w:t>groundwater fluxes</w:t>
      </w:r>
      <w:r w:rsidR="005D7525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, </w:t>
      </w:r>
      <w:r w:rsidR="003B427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saltwater intrusion</w:t>
      </w:r>
      <w:r w:rsidR="00A77C4A">
        <w:rPr>
          <w:rFonts w:eastAsia="Times New Roman" w:cstheme="minorHAnsi"/>
          <w:color w:val="000000" w:themeColor="text1"/>
          <w:sz w:val="24"/>
          <w:szCs w:val="24"/>
          <w:lang w:eastAsia="en-CA"/>
        </w:rPr>
        <w:t>,</w:t>
      </w:r>
      <w:r w:rsidR="00D6611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</w:t>
      </w:r>
      <w:r w:rsidR="003B427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and deep subsidence</w:t>
      </w:r>
      <w:r w:rsidR="008D37EB" w:rsidRPr="008D37EB">
        <w:t xml:space="preserve"> </w:t>
      </w:r>
      <w:r w:rsidR="008D37EB">
        <w:t>(</w:t>
      </w:r>
      <w:r w:rsidR="008D37EB" w:rsidRPr="008D37EB">
        <w:rPr>
          <w:rFonts w:eastAsia="Times New Roman" w:cstheme="minorHAnsi"/>
          <w:color w:val="000000" w:themeColor="text1"/>
          <w:sz w:val="24"/>
          <w:szCs w:val="24"/>
          <w:lang w:eastAsia="en-CA"/>
        </w:rPr>
        <w:t>Chang</w:t>
      </w:r>
      <w:r w:rsidR="008D37EB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and </w:t>
      </w:r>
      <w:r w:rsidR="008D37EB" w:rsidRPr="008D37EB">
        <w:rPr>
          <w:rFonts w:eastAsia="Times New Roman" w:cstheme="minorHAnsi"/>
          <w:color w:val="000000" w:themeColor="text1"/>
          <w:sz w:val="24"/>
          <w:szCs w:val="24"/>
          <w:lang w:eastAsia="en-CA"/>
        </w:rPr>
        <w:t>Clement, 2012).</w:t>
      </w:r>
      <w:r w:rsidR="00F70F7E" w:rsidRPr="00F70F7E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 xml:space="preserve"> </w:t>
      </w:r>
      <w:r w:rsidR="00F70F7E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 xml:space="preserve">7 </w:t>
      </w:r>
      <w:r w:rsidR="003B427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This </w:t>
      </w:r>
      <w:r w:rsidR="005D7525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process is </w:t>
      </w:r>
      <w:r w:rsidR="003B427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manifested on the surface of agricultural lands </w:t>
      </w:r>
      <w:r w:rsidR="008D37EB">
        <w:rPr>
          <w:rFonts w:eastAsia="Times New Roman" w:cstheme="minorHAnsi"/>
          <w:color w:val="000000" w:themeColor="text1"/>
          <w:sz w:val="24"/>
          <w:szCs w:val="24"/>
          <w:lang w:eastAsia="en-CA"/>
        </w:rPr>
        <w:t>as tilting</w:t>
      </w:r>
      <w:r w:rsidR="003B427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, sinking</w:t>
      </w:r>
      <w:r w:rsidR="00A77C4A">
        <w:rPr>
          <w:rFonts w:eastAsia="Times New Roman" w:cstheme="minorHAnsi"/>
          <w:color w:val="000000" w:themeColor="text1"/>
          <w:sz w:val="24"/>
          <w:szCs w:val="24"/>
          <w:lang w:eastAsia="en-CA"/>
        </w:rPr>
        <w:t>,</w:t>
      </w:r>
      <w:r w:rsidR="003B427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and slumping of the soil surface</w:t>
      </w:r>
      <w:r w:rsidR="005D7525">
        <w:rPr>
          <w:rFonts w:eastAsia="Times New Roman" w:cstheme="minorHAnsi"/>
          <w:color w:val="000000" w:themeColor="text1"/>
          <w:sz w:val="24"/>
          <w:szCs w:val="24"/>
          <w:lang w:eastAsia="en-CA"/>
        </w:rPr>
        <w:t>.</w:t>
      </w:r>
      <w:r w:rsidR="00D6611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</w:t>
      </w:r>
      <w:r w:rsidR="00D02FA9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</w:t>
      </w:r>
      <w:r w:rsidR="003514EB" w:rsidRPr="00A01017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Deep subsidence has also been attributed to tectonic </w:t>
      </w:r>
      <w:r w:rsidR="003514EB"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activity and deep basin processes </w:t>
      </w:r>
      <w:r w:rsidR="003514EB">
        <w:rPr>
          <w:rFonts w:eastAsia="Times New Roman" w:cstheme="minorHAnsi"/>
          <w:color w:val="000000" w:themeColor="text1"/>
          <w:sz w:val="24"/>
          <w:szCs w:val="24"/>
          <w:lang w:eastAsia="en-CA"/>
        </w:rPr>
        <w:t>that have</w:t>
      </w:r>
      <w:r w:rsidR="003B427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destroyed</w:t>
      </w:r>
      <w:r w:rsidR="00F2004F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agriculture infrastructure</w:t>
      </w:r>
      <w:r w:rsidR="003514EB" w:rsidRPr="00B16702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</w:t>
      </w:r>
      <w:r w:rsidR="003514EB"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(</w:t>
      </w:r>
      <w:bookmarkStart w:id="1" w:name="_Hlk58242666"/>
      <w:proofErr w:type="spellStart"/>
      <w:r w:rsidR="003514EB"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Xiong</w:t>
      </w:r>
      <w:proofErr w:type="spellEnd"/>
      <w:r w:rsidR="003514EB"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, et al., </w:t>
      </w:r>
      <w:r w:rsidR="003514EB" w:rsidRPr="00A01017">
        <w:rPr>
          <w:rFonts w:eastAsia="Times New Roman" w:cstheme="minorHAnsi"/>
          <w:color w:val="000000" w:themeColor="text1"/>
          <w:sz w:val="24"/>
          <w:szCs w:val="24"/>
          <w:lang w:eastAsia="en-CA"/>
        </w:rPr>
        <w:t>2019</w:t>
      </w:r>
      <w:bookmarkEnd w:id="1"/>
      <w:r w:rsidR="003514EB" w:rsidRPr="00A01017">
        <w:rPr>
          <w:rFonts w:eastAsia="Times New Roman" w:cstheme="minorHAnsi"/>
          <w:color w:val="000000" w:themeColor="text1"/>
          <w:sz w:val="24"/>
          <w:szCs w:val="24"/>
          <w:lang w:eastAsia="en-CA"/>
        </w:rPr>
        <w:t>;</w:t>
      </w:r>
      <w:r w:rsidR="003514EB"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</w:t>
      </w:r>
      <w:proofErr w:type="spellStart"/>
      <w:r w:rsidR="003514EB" w:rsidRPr="00B16702">
        <w:rPr>
          <w:rFonts w:eastAsia="Times New Roman" w:cstheme="minorHAnsi"/>
          <w:color w:val="000000" w:themeColor="text1"/>
          <w:sz w:val="24"/>
          <w:szCs w:val="24"/>
          <w:lang w:eastAsia="en-CA"/>
        </w:rPr>
        <w:t>Pontee</w:t>
      </w:r>
      <w:proofErr w:type="spellEnd"/>
      <w:r w:rsidR="003514EB" w:rsidRPr="00B16702">
        <w:rPr>
          <w:rFonts w:eastAsia="Times New Roman" w:cstheme="minorHAnsi"/>
          <w:color w:val="000000" w:themeColor="text1"/>
          <w:sz w:val="24"/>
          <w:szCs w:val="24"/>
          <w:lang w:eastAsia="en-CA"/>
        </w:rPr>
        <w:t>, 2013</w:t>
      </w:r>
      <w:r w:rsidR="003514EB" w:rsidRPr="00A87C58">
        <w:rPr>
          <w:rFonts w:eastAsia="Times New Roman" w:cstheme="minorHAnsi"/>
          <w:color w:val="000000" w:themeColor="text1"/>
          <w:sz w:val="24"/>
          <w:szCs w:val="24"/>
          <w:lang w:eastAsia="en-CA"/>
        </w:rPr>
        <w:t>)</w:t>
      </w:r>
      <w:r w:rsidR="003514EB">
        <w:rPr>
          <w:rFonts w:eastAsia="Times New Roman" w:cstheme="minorHAnsi"/>
          <w:color w:val="000000" w:themeColor="text1"/>
          <w:sz w:val="24"/>
          <w:szCs w:val="24"/>
          <w:lang w:eastAsia="en-CA"/>
        </w:rPr>
        <w:t xml:space="preserve"> </w:t>
      </w:r>
      <w:r w:rsidR="00891703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>8</w:t>
      </w:r>
      <w:r w:rsidR="00F70F7E">
        <w:rPr>
          <w:rFonts w:eastAsia="Times New Roman" w:cstheme="minorHAnsi"/>
          <w:color w:val="000000" w:themeColor="text1"/>
          <w:sz w:val="24"/>
          <w:szCs w:val="24"/>
          <w:vertAlign w:val="superscript"/>
          <w:lang w:eastAsia="en-CA"/>
        </w:rPr>
        <w:t>,9</w:t>
      </w:r>
    </w:p>
    <w:p w14:paraId="65773BF0" w14:textId="77777777" w:rsidR="003514EB" w:rsidRDefault="003514EB" w:rsidP="003514EB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</w:pPr>
    </w:p>
    <w:p w14:paraId="2A4351DC" w14:textId="77777777" w:rsidR="003514EB" w:rsidRDefault="003514EB" w:rsidP="003514EB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</w:pPr>
    </w:p>
    <w:p w14:paraId="73A83F6F" w14:textId="77777777" w:rsidR="003514EB" w:rsidRDefault="003514EB" w:rsidP="003514EB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</w:pPr>
    </w:p>
    <w:p w14:paraId="18966F5A" w14:textId="77777777" w:rsidR="003514EB" w:rsidRDefault="003514EB" w:rsidP="003514EB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</w:pPr>
    </w:p>
    <w:p w14:paraId="4A8ED79E" w14:textId="77777777" w:rsidR="003514EB" w:rsidRPr="00B16702" w:rsidRDefault="003514EB" w:rsidP="003514EB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</w:pPr>
      <w:r w:rsidRPr="00A87C58">
        <w:rPr>
          <w:rFonts w:eastAsia="Times New Roman" w:cstheme="minorHAnsi"/>
          <w:b/>
          <w:bCs/>
          <w:color w:val="000000" w:themeColor="text1"/>
          <w:sz w:val="24"/>
          <w:szCs w:val="24"/>
          <w:lang w:eastAsia="en-CA"/>
        </w:rPr>
        <w:t>References</w:t>
      </w:r>
    </w:p>
    <w:p w14:paraId="2FDA3C68" w14:textId="77777777" w:rsidR="00891703" w:rsidRPr="00A87C58" w:rsidRDefault="00891703" w:rsidP="00891703">
      <w:pPr>
        <w:spacing w:line="276" w:lineRule="auto"/>
        <w:ind w:left="720" w:hanging="720"/>
        <w:rPr>
          <w:rFonts w:cstheme="minorHAnsi"/>
          <w:color w:val="000000" w:themeColor="text1"/>
          <w:sz w:val="24"/>
          <w:szCs w:val="24"/>
        </w:rPr>
      </w:pPr>
      <w:bookmarkStart w:id="2" w:name="_Hlk58247959"/>
      <w:r>
        <w:rPr>
          <w:rFonts w:cstheme="minorHAnsi"/>
          <w:color w:val="000000" w:themeColor="text1"/>
          <w:sz w:val="24"/>
          <w:szCs w:val="24"/>
        </w:rPr>
        <w:t xml:space="preserve">[1] </w:t>
      </w:r>
      <w:r w:rsidRPr="003514EB">
        <w:rPr>
          <w:rFonts w:cstheme="minorHAnsi"/>
          <w:color w:val="000000" w:themeColor="text1"/>
          <w:sz w:val="24"/>
          <w:szCs w:val="24"/>
        </w:rPr>
        <w:t>Doody, J. P. (2004). ‘Coastal squeeze’—an historical perspective. </w:t>
      </w:r>
      <w:r w:rsidRPr="003514EB">
        <w:rPr>
          <w:rFonts w:cstheme="minorHAnsi"/>
          <w:i/>
          <w:iCs/>
          <w:color w:val="000000" w:themeColor="text1"/>
          <w:sz w:val="24"/>
          <w:szCs w:val="24"/>
        </w:rPr>
        <w:t>Journal of Coastal Conservation</w:t>
      </w:r>
      <w:r w:rsidRPr="003514EB">
        <w:rPr>
          <w:rFonts w:cstheme="minorHAnsi"/>
          <w:color w:val="000000" w:themeColor="text1"/>
          <w:sz w:val="24"/>
          <w:szCs w:val="24"/>
        </w:rPr>
        <w:t>, </w:t>
      </w:r>
      <w:r w:rsidRPr="003514EB">
        <w:rPr>
          <w:rFonts w:cstheme="minorHAnsi"/>
          <w:i/>
          <w:iCs/>
          <w:color w:val="000000" w:themeColor="text1"/>
          <w:sz w:val="24"/>
          <w:szCs w:val="24"/>
        </w:rPr>
        <w:t>10</w:t>
      </w:r>
      <w:r w:rsidRPr="003514EB">
        <w:rPr>
          <w:rFonts w:cstheme="minorHAnsi"/>
          <w:color w:val="000000" w:themeColor="text1"/>
          <w:sz w:val="24"/>
          <w:szCs w:val="24"/>
        </w:rPr>
        <w:t>(1), 129-138.</w:t>
      </w:r>
    </w:p>
    <w:p w14:paraId="624C1DB9" w14:textId="77777777" w:rsidR="00891703" w:rsidRPr="00A87C58" w:rsidRDefault="00891703" w:rsidP="00891703">
      <w:pPr>
        <w:spacing w:line="276" w:lineRule="auto"/>
        <w:ind w:left="720" w:hanging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[2] </w:t>
      </w:r>
      <w:r w:rsidRPr="00A87C58">
        <w:rPr>
          <w:rFonts w:cstheme="minorHAnsi"/>
          <w:color w:val="000000" w:themeColor="text1"/>
          <w:sz w:val="24"/>
          <w:szCs w:val="24"/>
        </w:rPr>
        <w:t>Lithgow, D., Martínez, M. L., Gallego-Fernández, J. B., Silva, R., &amp; Ramírez-Vargas, D. L. (2019). Exploring the co-occurrence between coastal squeeze and coastal tourism in a changing climate and its consequences. </w:t>
      </w:r>
      <w:r w:rsidRPr="00A87C58">
        <w:rPr>
          <w:rFonts w:cstheme="minorHAnsi"/>
          <w:i/>
          <w:iCs/>
          <w:color w:val="000000" w:themeColor="text1"/>
          <w:sz w:val="24"/>
          <w:szCs w:val="24"/>
        </w:rPr>
        <w:t>Tourism Management</w:t>
      </w:r>
      <w:r w:rsidRPr="00A87C58">
        <w:rPr>
          <w:rFonts w:cstheme="minorHAnsi"/>
          <w:color w:val="000000" w:themeColor="text1"/>
          <w:sz w:val="24"/>
          <w:szCs w:val="24"/>
        </w:rPr>
        <w:t>, </w:t>
      </w:r>
      <w:r w:rsidRPr="00A87C58">
        <w:rPr>
          <w:rFonts w:cstheme="minorHAnsi"/>
          <w:i/>
          <w:iCs/>
          <w:color w:val="000000" w:themeColor="text1"/>
          <w:sz w:val="24"/>
          <w:szCs w:val="24"/>
        </w:rPr>
        <w:t>74</w:t>
      </w:r>
      <w:r w:rsidRPr="00A87C58">
        <w:rPr>
          <w:rFonts w:cstheme="minorHAnsi"/>
          <w:color w:val="000000" w:themeColor="text1"/>
          <w:sz w:val="24"/>
          <w:szCs w:val="24"/>
        </w:rPr>
        <w:t>, 43-54.</w:t>
      </w:r>
    </w:p>
    <w:p w14:paraId="0E66CE76" w14:textId="77777777" w:rsidR="00891703" w:rsidRDefault="00891703" w:rsidP="00891703">
      <w:pPr>
        <w:spacing w:line="276" w:lineRule="auto"/>
        <w:ind w:left="720" w:hanging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[3] USGS. (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n.d</w:t>
      </w:r>
      <w:proofErr w:type="spellEnd"/>
      <w:r>
        <w:rPr>
          <w:rFonts w:cstheme="minorHAnsi"/>
          <w:color w:val="000000" w:themeColor="text1"/>
          <w:sz w:val="24"/>
          <w:szCs w:val="24"/>
        </w:rPr>
        <w:t>)</w:t>
      </w:r>
      <w:bookmarkEnd w:id="2"/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Pr="00A01017">
        <w:rPr>
          <w:rFonts w:cstheme="minorHAnsi"/>
          <w:color w:val="000000" w:themeColor="text1"/>
          <w:sz w:val="24"/>
          <w:szCs w:val="24"/>
        </w:rPr>
        <w:t>Land Subsidence in California</w:t>
      </w:r>
      <w:r>
        <w:rPr>
          <w:rFonts w:cstheme="minorHAnsi"/>
          <w:color w:val="000000" w:themeColor="text1"/>
          <w:sz w:val="24"/>
          <w:szCs w:val="24"/>
        </w:rPr>
        <w:t xml:space="preserve">. Cause and effect. Available from: </w:t>
      </w:r>
      <w:r w:rsidRPr="00A01017">
        <w:rPr>
          <w:rFonts w:cstheme="minorHAnsi"/>
          <w:color w:val="000000" w:themeColor="text1"/>
          <w:sz w:val="24"/>
          <w:szCs w:val="24"/>
        </w:rPr>
        <w:t>https://www.usgs.gov/centers/ca-water-ls/science/cause-and-effect</w:t>
      </w:r>
    </w:p>
    <w:p w14:paraId="64F29965" w14:textId="1DFB4BB3" w:rsidR="003514EB" w:rsidRPr="00A87C58" w:rsidRDefault="003514EB" w:rsidP="003514EB">
      <w:pPr>
        <w:spacing w:line="276" w:lineRule="auto"/>
        <w:ind w:left="720" w:hanging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[4] </w:t>
      </w:r>
      <w:r w:rsidRPr="00A87C58">
        <w:rPr>
          <w:rFonts w:cstheme="minorHAnsi"/>
          <w:color w:val="000000" w:themeColor="text1"/>
          <w:sz w:val="24"/>
          <w:szCs w:val="24"/>
        </w:rPr>
        <w:t xml:space="preserve">Anthony, E. J., </w:t>
      </w:r>
      <w:proofErr w:type="spellStart"/>
      <w:r w:rsidRPr="00A87C58">
        <w:rPr>
          <w:rFonts w:cstheme="minorHAnsi"/>
          <w:color w:val="000000" w:themeColor="text1"/>
          <w:sz w:val="24"/>
          <w:szCs w:val="24"/>
        </w:rPr>
        <w:t>Brunier</w:t>
      </w:r>
      <w:proofErr w:type="spellEnd"/>
      <w:r w:rsidRPr="00A87C58">
        <w:rPr>
          <w:rFonts w:cstheme="minorHAnsi"/>
          <w:color w:val="000000" w:themeColor="text1"/>
          <w:sz w:val="24"/>
          <w:szCs w:val="24"/>
        </w:rPr>
        <w:t xml:space="preserve">, G., </w:t>
      </w:r>
      <w:proofErr w:type="spellStart"/>
      <w:r w:rsidRPr="00A87C58">
        <w:rPr>
          <w:rFonts w:cstheme="minorHAnsi"/>
          <w:color w:val="000000" w:themeColor="text1"/>
          <w:sz w:val="24"/>
          <w:szCs w:val="24"/>
        </w:rPr>
        <w:t>Besset</w:t>
      </w:r>
      <w:proofErr w:type="spellEnd"/>
      <w:r w:rsidRPr="00A87C58">
        <w:rPr>
          <w:rFonts w:cstheme="minorHAnsi"/>
          <w:color w:val="000000" w:themeColor="text1"/>
          <w:sz w:val="24"/>
          <w:szCs w:val="24"/>
        </w:rPr>
        <w:t xml:space="preserve">, M., </w:t>
      </w:r>
      <w:proofErr w:type="spellStart"/>
      <w:r w:rsidRPr="00A87C58">
        <w:rPr>
          <w:rFonts w:cstheme="minorHAnsi"/>
          <w:color w:val="000000" w:themeColor="text1"/>
          <w:sz w:val="24"/>
          <w:szCs w:val="24"/>
        </w:rPr>
        <w:t>Goichot</w:t>
      </w:r>
      <w:proofErr w:type="spellEnd"/>
      <w:r w:rsidRPr="00A87C58">
        <w:rPr>
          <w:rFonts w:cstheme="minorHAnsi"/>
          <w:color w:val="000000" w:themeColor="text1"/>
          <w:sz w:val="24"/>
          <w:szCs w:val="24"/>
        </w:rPr>
        <w:t xml:space="preserve">, M., </w:t>
      </w:r>
      <w:proofErr w:type="spellStart"/>
      <w:r w:rsidRPr="00A87C58">
        <w:rPr>
          <w:rFonts w:cstheme="minorHAnsi"/>
          <w:color w:val="000000" w:themeColor="text1"/>
          <w:sz w:val="24"/>
          <w:szCs w:val="24"/>
        </w:rPr>
        <w:t>Dussouillez</w:t>
      </w:r>
      <w:proofErr w:type="spellEnd"/>
      <w:r w:rsidRPr="00A87C58">
        <w:rPr>
          <w:rFonts w:cstheme="minorHAnsi"/>
          <w:color w:val="000000" w:themeColor="text1"/>
          <w:sz w:val="24"/>
          <w:szCs w:val="24"/>
        </w:rPr>
        <w:t>, P., &amp; Nguyen, V. L. (2015). Linking rapid erosion of the Mekong River delta to human activities. </w:t>
      </w:r>
      <w:r w:rsidRPr="00A87C58">
        <w:rPr>
          <w:rFonts w:cstheme="minorHAnsi"/>
          <w:i/>
          <w:iCs/>
          <w:color w:val="000000" w:themeColor="text1"/>
          <w:sz w:val="24"/>
          <w:szCs w:val="24"/>
        </w:rPr>
        <w:t>Scientific reports</w:t>
      </w:r>
      <w:r w:rsidRPr="00A87C58">
        <w:rPr>
          <w:rFonts w:cstheme="minorHAnsi"/>
          <w:color w:val="000000" w:themeColor="text1"/>
          <w:sz w:val="24"/>
          <w:szCs w:val="24"/>
        </w:rPr>
        <w:t>, </w:t>
      </w:r>
      <w:r w:rsidRPr="00A87C58">
        <w:rPr>
          <w:rFonts w:cstheme="minorHAnsi"/>
          <w:i/>
          <w:iCs/>
          <w:color w:val="000000" w:themeColor="text1"/>
          <w:sz w:val="24"/>
          <w:szCs w:val="24"/>
        </w:rPr>
        <w:t>5</w:t>
      </w:r>
      <w:r w:rsidRPr="00A87C58">
        <w:rPr>
          <w:rFonts w:cstheme="minorHAnsi"/>
          <w:color w:val="000000" w:themeColor="text1"/>
          <w:sz w:val="24"/>
          <w:szCs w:val="24"/>
        </w:rPr>
        <w:t xml:space="preserve">(1), 1-12. </w:t>
      </w:r>
    </w:p>
    <w:p w14:paraId="49F39F18" w14:textId="0DC1C8E3" w:rsidR="003514EB" w:rsidRDefault="003514EB" w:rsidP="003514EB">
      <w:pPr>
        <w:spacing w:line="276" w:lineRule="auto"/>
        <w:ind w:left="720" w:hanging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[5] </w:t>
      </w:r>
      <w:proofErr w:type="spellStart"/>
      <w:r w:rsidRPr="00A87C58">
        <w:rPr>
          <w:rFonts w:cstheme="minorHAnsi"/>
          <w:color w:val="000000" w:themeColor="text1"/>
          <w:sz w:val="24"/>
          <w:szCs w:val="24"/>
        </w:rPr>
        <w:t>Hartig</w:t>
      </w:r>
      <w:proofErr w:type="spellEnd"/>
      <w:r w:rsidRPr="00A87C58">
        <w:rPr>
          <w:rFonts w:cstheme="minorHAnsi"/>
          <w:color w:val="000000" w:themeColor="text1"/>
          <w:sz w:val="24"/>
          <w:szCs w:val="24"/>
        </w:rPr>
        <w:t xml:space="preserve">, E. K., </w:t>
      </w:r>
      <w:proofErr w:type="spellStart"/>
      <w:r w:rsidRPr="00A87C58">
        <w:rPr>
          <w:rFonts w:cstheme="minorHAnsi"/>
          <w:color w:val="000000" w:themeColor="text1"/>
          <w:sz w:val="24"/>
          <w:szCs w:val="24"/>
        </w:rPr>
        <w:t>Grozev</w:t>
      </w:r>
      <w:proofErr w:type="spellEnd"/>
      <w:r w:rsidRPr="00A87C58">
        <w:rPr>
          <w:rFonts w:cstheme="minorHAnsi"/>
          <w:color w:val="000000" w:themeColor="text1"/>
          <w:sz w:val="24"/>
          <w:szCs w:val="24"/>
        </w:rPr>
        <w:t>, O., &amp; Rosenzweig, C. (1997). Climate change, agriculture and wetlands in Eastern Europe: vulnerability, adaptation and policy. </w:t>
      </w:r>
      <w:r w:rsidRPr="00A87C58">
        <w:rPr>
          <w:rFonts w:cstheme="minorHAnsi"/>
          <w:i/>
          <w:iCs/>
          <w:color w:val="000000" w:themeColor="text1"/>
          <w:sz w:val="24"/>
          <w:szCs w:val="24"/>
        </w:rPr>
        <w:t>Climatic Change</w:t>
      </w:r>
      <w:r w:rsidRPr="00A87C58">
        <w:rPr>
          <w:rFonts w:cstheme="minorHAnsi"/>
          <w:color w:val="000000" w:themeColor="text1"/>
          <w:sz w:val="24"/>
          <w:szCs w:val="24"/>
        </w:rPr>
        <w:t>, </w:t>
      </w:r>
      <w:r w:rsidRPr="00A87C58">
        <w:rPr>
          <w:rFonts w:cstheme="minorHAnsi"/>
          <w:i/>
          <w:iCs/>
          <w:color w:val="000000" w:themeColor="text1"/>
          <w:sz w:val="24"/>
          <w:szCs w:val="24"/>
        </w:rPr>
        <w:t>36</w:t>
      </w:r>
      <w:r w:rsidRPr="00A87C58">
        <w:rPr>
          <w:rFonts w:cstheme="minorHAnsi"/>
          <w:color w:val="000000" w:themeColor="text1"/>
          <w:sz w:val="24"/>
          <w:szCs w:val="24"/>
        </w:rPr>
        <w:t>(1-2), 107-121.</w:t>
      </w:r>
    </w:p>
    <w:p w14:paraId="3869177D" w14:textId="308AC352" w:rsidR="00891703" w:rsidRDefault="00891703" w:rsidP="003514EB">
      <w:pPr>
        <w:spacing w:line="276" w:lineRule="auto"/>
        <w:ind w:left="720" w:hanging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[6] </w:t>
      </w:r>
      <w:r w:rsidRPr="00891703">
        <w:rPr>
          <w:rFonts w:cstheme="minorHAnsi"/>
          <w:color w:val="000000" w:themeColor="text1"/>
          <w:sz w:val="24"/>
          <w:szCs w:val="24"/>
        </w:rPr>
        <w:t>Doody, J. P. (2013). Coastal squeeze and managed realignment in southeast England, does it tell us anything about the future? </w:t>
      </w:r>
      <w:r w:rsidRPr="00891703">
        <w:rPr>
          <w:rFonts w:cstheme="minorHAnsi"/>
          <w:i/>
          <w:iCs/>
          <w:color w:val="000000" w:themeColor="text1"/>
          <w:sz w:val="24"/>
          <w:szCs w:val="24"/>
        </w:rPr>
        <w:t>Ocean &amp; coastal management</w:t>
      </w:r>
      <w:r w:rsidRPr="00891703">
        <w:rPr>
          <w:rFonts w:cstheme="minorHAnsi"/>
          <w:color w:val="000000" w:themeColor="text1"/>
          <w:sz w:val="24"/>
          <w:szCs w:val="24"/>
        </w:rPr>
        <w:t>, </w:t>
      </w:r>
      <w:r w:rsidRPr="00891703">
        <w:rPr>
          <w:rFonts w:cstheme="minorHAnsi"/>
          <w:i/>
          <w:iCs/>
          <w:color w:val="000000" w:themeColor="text1"/>
          <w:sz w:val="24"/>
          <w:szCs w:val="24"/>
        </w:rPr>
        <w:t>79</w:t>
      </w:r>
      <w:r w:rsidRPr="00891703">
        <w:rPr>
          <w:rFonts w:cstheme="minorHAnsi"/>
          <w:color w:val="000000" w:themeColor="text1"/>
          <w:sz w:val="24"/>
          <w:szCs w:val="24"/>
        </w:rPr>
        <w:t>, 34-41.</w:t>
      </w:r>
    </w:p>
    <w:p w14:paraId="3739D194" w14:textId="77777777" w:rsidR="00F70F7E" w:rsidRDefault="00F70F7E" w:rsidP="00F70F7E">
      <w:pPr>
        <w:spacing w:line="276" w:lineRule="auto"/>
        <w:ind w:left="720" w:hanging="720"/>
      </w:pPr>
      <w:r>
        <w:t xml:space="preserve">[7] </w:t>
      </w:r>
      <w:r w:rsidRPr="008D37EB">
        <w:t>Chang, S. W., &amp; Clement, T. P. (2012). Experimental and numerical investigation of saltwater intrusion dynamics in flux‐controlled groundwater systems. </w:t>
      </w:r>
      <w:r w:rsidRPr="008D37EB">
        <w:rPr>
          <w:i/>
          <w:iCs/>
        </w:rPr>
        <w:t>Water Resources Research</w:t>
      </w:r>
      <w:r w:rsidRPr="008D37EB">
        <w:t>, </w:t>
      </w:r>
      <w:r w:rsidRPr="008D37EB">
        <w:rPr>
          <w:i/>
          <w:iCs/>
        </w:rPr>
        <w:t>48</w:t>
      </w:r>
      <w:r w:rsidRPr="008D37EB">
        <w:t>(9).</w:t>
      </w:r>
    </w:p>
    <w:p w14:paraId="6CC416DD" w14:textId="2409F673" w:rsidR="003514EB" w:rsidRDefault="00891703" w:rsidP="003514EB">
      <w:pPr>
        <w:spacing w:line="276" w:lineRule="auto"/>
        <w:ind w:left="720" w:hanging="720"/>
      </w:pPr>
      <w:r>
        <w:rPr>
          <w:rFonts w:cstheme="minorHAnsi"/>
          <w:color w:val="000000" w:themeColor="text1"/>
          <w:sz w:val="24"/>
          <w:szCs w:val="24"/>
        </w:rPr>
        <w:t>[</w:t>
      </w:r>
      <w:r w:rsidR="00F70F7E">
        <w:rPr>
          <w:rFonts w:cstheme="minorHAnsi"/>
          <w:color w:val="000000" w:themeColor="text1"/>
          <w:sz w:val="24"/>
          <w:szCs w:val="24"/>
        </w:rPr>
        <w:t>8</w:t>
      </w:r>
      <w:r>
        <w:rPr>
          <w:rFonts w:cstheme="minorHAnsi"/>
          <w:color w:val="000000" w:themeColor="text1"/>
          <w:sz w:val="24"/>
          <w:szCs w:val="24"/>
        </w:rPr>
        <w:t xml:space="preserve">] </w:t>
      </w:r>
      <w:proofErr w:type="spellStart"/>
      <w:r w:rsidRPr="00A87C58">
        <w:rPr>
          <w:rFonts w:cstheme="minorHAnsi"/>
          <w:color w:val="000000" w:themeColor="text1"/>
          <w:sz w:val="24"/>
          <w:szCs w:val="24"/>
        </w:rPr>
        <w:t>Xiong</w:t>
      </w:r>
      <w:proofErr w:type="spellEnd"/>
      <w:r w:rsidRPr="00A87C58">
        <w:rPr>
          <w:rFonts w:cstheme="minorHAnsi"/>
          <w:color w:val="000000" w:themeColor="text1"/>
          <w:sz w:val="24"/>
          <w:szCs w:val="24"/>
        </w:rPr>
        <w:t>, Y., Ola, A., Phan, S. M., Wu, J., &amp; Lovelock, C. E. (2019). Soil structure and its relationship to shallow soil subsidence in coastal wetlands. </w:t>
      </w:r>
      <w:r w:rsidRPr="00A87C58">
        <w:rPr>
          <w:rFonts w:cstheme="minorHAnsi"/>
          <w:i/>
          <w:iCs/>
          <w:color w:val="000000" w:themeColor="text1"/>
          <w:sz w:val="24"/>
          <w:szCs w:val="24"/>
        </w:rPr>
        <w:t>Estuaries and Coasts</w:t>
      </w:r>
      <w:r w:rsidRPr="00A87C58">
        <w:rPr>
          <w:rFonts w:cstheme="minorHAnsi"/>
          <w:color w:val="000000" w:themeColor="text1"/>
          <w:sz w:val="24"/>
          <w:szCs w:val="24"/>
        </w:rPr>
        <w:t>, </w:t>
      </w:r>
      <w:r w:rsidRPr="00A87C58">
        <w:rPr>
          <w:rFonts w:cstheme="minorHAnsi"/>
          <w:i/>
          <w:iCs/>
          <w:color w:val="000000" w:themeColor="text1"/>
          <w:sz w:val="24"/>
          <w:szCs w:val="24"/>
        </w:rPr>
        <w:t>42</w:t>
      </w:r>
      <w:r w:rsidRPr="00A87C58">
        <w:rPr>
          <w:rFonts w:cstheme="minorHAnsi"/>
          <w:color w:val="000000" w:themeColor="text1"/>
          <w:sz w:val="24"/>
          <w:szCs w:val="24"/>
        </w:rPr>
        <w:t>(8), 2114-2123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3514EB">
        <w:rPr>
          <w:rFonts w:cstheme="minorHAnsi"/>
          <w:color w:val="000000" w:themeColor="text1"/>
          <w:sz w:val="24"/>
          <w:szCs w:val="24"/>
        </w:rPr>
        <w:t xml:space="preserve">[8] </w:t>
      </w:r>
      <w:proofErr w:type="spellStart"/>
      <w:r w:rsidR="003514EB" w:rsidRPr="00A87C58">
        <w:rPr>
          <w:rFonts w:cstheme="minorHAnsi"/>
          <w:color w:val="000000" w:themeColor="text1"/>
          <w:sz w:val="24"/>
          <w:szCs w:val="24"/>
        </w:rPr>
        <w:t>Pontee</w:t>
      </w:r>
      <w:proofErr w:type="spellEnd"/>
      <w:r w:rsidR="003514EB" w:rsidRPr="00A87C58">
        <w:rPr>
          <w:rFonts w:cstheme="minorHAnsi"/>
          <w:color w:val="000000" w:themeColor="text1"/>
          <w:sz w:val="24"/>
          <w:szCs w:val="24"/>
        </w:rPr>
        <w:t>, N. (2013). Defining coastal squeeze: A discussion. </w:t>
      </w:r>
      <w:r w:rsidR="003514EB" w:rsidRPr="00A87C58">
        <w:rPr>
          <w:rFonts w:cstheme="minorHAnsi"/>
          <w:i/>
          <w:iCs/>
          <w:color w:val="000000" w:themeColor="text1"/>
          <w:sz w:val="24"/>
          <w:szCs w:val="24"/>
        </w:rPr>
        <w:t>Ocean &amp; coastal management</w:t>
      </w:r>
      <w:r w:rsidR="003514EB" w:rsidRPr="00A87C58">
        <w:rPr>
          <w:rFonts w:cstheme="minorHAnsi"/>
          <w:color w:val="000000" w:themeColor="text1"/>
          <w:sz w:val="24"/>
          <w:szCs w:val="24"/>
        </w:rPr>
        <w:t>, </w:t>
      </w:r>
      <w:r w:rsidR="003514EB" w:rsidRPr="00A87C58">
        <w:rPr>
          <w:rFonts w:cstheme="minorHAnsi"/>
          <w:i/>
          <w:iCs/>
          <w:color w:val="000000" w:themeColor="text1"/>
          <w:sz w:val="24"/>
          <w:szCs w:val="24"/>
        </w:rPr>
        <w:t>84</w:t>
      </w:r>
      <w:r w:rsidR="003514EB" w:rsidRPr="00A87C58">
        <w:rPr>
          <w:rFonts w:cstheme="minorHAnsi"/>
          <w:color w:val="000000" w:themeColor="text1"/>
          <w:sz w:val="24"/>
          <w:szCs w:val="24"/>
        </w:rPr>
        <w:t>, 204-207.</w:t>
      </w:r>
      <w:r w:rsidR="003514EB" w:rsidRPr="00A01017">
        <w:t xml:space="preserve"> </w:t>
      </w:r>
    </w:p>
    <w:p w14:paraId="3C978690" w14:textId="18F1707E" w:rsidR="008D37EB" w:rsidRPr="008D37EB" w:rsidRDefault="008D37EB" w:rsidP="008D37EB">
      <w:pPr>
        <w:spacing w:line="276" w:lineRule="auto"/>
        <w:ind w:left="720" w:hanging="720"/>
      </w:pPr>
      <w:r>
        <w:t>[</w:t>
      </w:r>
      <w:r w:rsidR="00F70F7E">
        <w:t>9</w:t>
      </w:r>
      <w:r>
        <w:t xml:space="preserve">] </w:t>
      </w:r>
      <w:proofErr w:type="spellStart"/>
      <w:r w:rsidRPr="008D37EB">
        <w:t>Pontee</w:t>
      </w:r>
      <w:proofErr w:type="spellEnd"/>
      <w:r w:rsidRPr="008D37EB">
        <w:t>, N. (2013). Defining coastal squeeze: A discussion. </w:t>
      </w:r>
      <w:r w:rsidRPr="008D37EB">
        <w:rPr>
          <w:i/>
          <w:iCs/>
        </w:rPr>
        <w:t>Ocean &amp; coastal management</w:t>
      </w:r>
      <w:r w:rsidRPr="008D37EB">
        <w:t>, </w:t>
      </w:r>
      <w:r w:rsidRPr="008D37EB">
        <w:rPr>
          <w:i/>
          <w:iCs/>
        </w:rPr>
        <w:t>84</w:t>
      </w:r>
      <w:r w:rsidRPr="008D37EB">
        <w:t xml:space="preserve">, 204-207. </w:t>
      </w:r>
    </w:p>
    <w:p w14:paraId="64741C97" w14:textId="78199A90" w:rsidR="003514EB" w:rsidRDefault="003514EB" w:rsidP="003514EB">
      <w:pPr>
        <w:spacing w:line="276" w:lineRule="auto"/>
        <w:ind w:left="720" w:hanging="720"/>
        <w:rPr>
          <w:rFonts w:cstheme="minorHAnsi"/>
          <w:color w:val="000000" w:themeColor="text1"/>
          <w:sz w:val="24"/>
          <w:szCs w:val="24"/>
        </w:rPr>
      </w:pPr>
    </w:p>
    <w:p w14:paraId="5579BDD9" w14:textId="77777777" w:rsidR="003514EB" w:rsidRDefault="003514EB" w:rsidP="003514EB">
      <w:pPr>
        <w:rPr>
          <w:rFonts w:cstheme="minorHAnsi"/>
          <w:color w:val="000000" w:themeColor="text1"/>
          <w:sz w:val="24"/>
          <w:szCs w:val="24"/>
        </w:rPr>
      </w:pPr>
    </w:p>
    <w:p w14:paraId="3A750460" w14:textId="77777777" w:rsidR="003514EB" w:rsidRDefault="003514EB" w:rsidP="003514E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B82D7" wp14:editId="4D37383D">
                <wp:simplePos x="0" y="0"/>
                <wp:positionH relativeFrom="column">
                  <wp:posOffset>1121664</wp:posOffset>
                </wp:positionH>
                <wp:positionV relativeFrom="paragraph">
                  <wp:posOffset>274320</wp:posOffset>
                </wp:positionV>
                <wp:extent cx="603504" cy="2921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3AF605" w14:textId="77777777" w:rsidR="003514EB" w:rsidRDefault="003514EB" w:rsidP="003514EB">
                            <w:pPr>
                              <w:jc w:val="center"/>
                            </w:pPr>
                            <w:r>
                              <w:t>Zone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B82D7" id="Rectangle 5" o:spid="_x0000_s1026" style="position:absolute;margin-left:88.3pt;margin-top:21.6pt;width:47.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" fillcolor="window" strokecolor="#2f528f" strokeweight="1pt">
                <v:textbox>
                  <w:txbxContent>
                    <w:p w14:paraId="333AF605" w14:textId="77777777" w:rsidR="003514EB" w:rsidRDefault="003514EB" w:rsidP="003514EB">
                      <w:pPr>
                        <w:jc w:val="center"/>
                      </w:pPr>
                      <w:r>
                        <w:t>Zone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55699" wp14:editId="62880EA3">
                <wp:simplePos x="0" y="0"/>
                <wp:positionH relativeFrom="column">
                  <wp:posOffset>5230114</wp:posOffset>
                </wp:positionH>
                <wp:positionV relativeFrom="paragraph">
                  <wp:posOffset>146558</wp:posOffset>
                </wp:positionV>
                <wp:extent cx="633984" cy="310896"/>
                <wp:effectExtent l="0" t="0" r="1397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" cy="3108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653D53" w14:textId="77777777" w:rsidR="003514EB" w:rsidRDefault="003514EB" w:rsidP="003514EB">
                            <w:pPr>
                              <w:jc w:val="center"/>
                            </w:pPr>
                            <w:r>
                              <w:t>Zone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55699" id="Rectangle 3" o:spid="_x0000_s1027" style="position:absolute;margin-left:411.8pt;margin-top:11.55pt;width:49.9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" fillcolor="window" strokecolor="#2f528f" strokeweight="1pt">
                <v:textbox>
                  <w:txbxContent>
                    <w:p w14:paraId="3E653D53" w14:textId="77777777" w:rsidR="003514EB" w:rsidRDefault="003514EB" w:rsidP="003514EB">
                      <w:pPr>
                        <w:jc w:val="center"/>
                      </w:pPr>
                      <w:r>
                        <w:t>Zone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66200" wp14:editId="420A6B39">
                <wp:simplePos x="0" y="0"/>
                <wp:positionH relativeFrom="column">
                  <wp:posOffset>2993136</wp:posOffset>
                </wp:positionH>
                <wp:positionV relativeFrom="paragraph">
                  <wp:posOffset>323342</wp:posOffset>
                </wp:positionV>
                <wp:extent cx="603504" cy="2921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BE4BF1" w14:textId="77777777" w:rsidR="003514EB" w:rsidRDefault="003514EB" w:rsidP="003514EB">
                            <w:pPr>
                              <w:jc w:val="center"/>
                            </w:pPr>
                            <w:r>
                              <w:t>Zone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66200" id="Rectangle 4" o:spid="_x0000_s1028" style="position:absolute;margin-left:235.7pt;margin-top:25.45pt;width:47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" fillcolor="window" strokecolor="#2f528f" strokeweight="1pt">
                <v:textbox>
                  <w:txbxContent>
                    <w:p w14:paraId="72BE4BF1" w14:textId="77777777" w:rsidR="003514EB" w:rsidRDefault="003514EB" w:rsidP="003514EB">
                      <w:pPr>
                        <w:jc w:val="center"/>
                      </w:pPr>
                      <w:r>
                        <w:t>Zone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4C03FA7" wp14:editId="7E56AA41">
            <wp:extent cx="5943600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A8D9" w14:textId="77777777" w:rsidR="003514EB" w:rsidRDefault="003514EB" w:rsidP="003514EB">
      <w:pPr>
        <w:rPr>
          <w:noProof/>
        </w:rPr>
      </w:pPr>
    </w:p>
    <w:p w14:paraId="439B5BBB" w14:textId="40C4BC14" w:rsidR="003514EB" w:rsidRPr="00174A8E" w:rsidRDefault="00891703" w:rsidP="003514EB">
      <w:pPr>
        <w:rPr>
          <w:rFonts w:cstheme="minorHAnsi"/>
          <w:b/>
          <w:bCs/>
          <w:sz w:val="24"/>
          <w:szCs w:val="24"/>
        </w:rPr>
      </w:pPr>
      <w:r w:rsidRPr="00455749">
        <w:rPr>
          <w:rFonts w:cstheme="minorHAnsi"/>
          <w:b/>
          <w:bCs/>
          <w:sz w:val="24"/>
          <w:szCs w:val="24"/>
          <w:highlight w:val="yellow"/>
        </w:rPr>
        <w:t>Z</w:t>
      </w:r>
      <w:r w:rsidR="003514EB" w:rsidRPr="00455749">
        <w:rPr>
          <w:rFonts w:cstheme="minorHAnsi"/>
          <w:b/>
          <w:bCs/>
          <w:sz w:val="24"/>
          <w:szCs w:val="24"/>
          <w:highlight w:val="yellow"/>
        </w:rPr>
        <w:t>one 1 (present)</w:t>
      </w:r>
    </w:p>
    <w:p w14:paraId="3A1AF90A" w14:textId="77777777" w:rsidR="003514EB" w:rsidRDefault="003514EB" w:rsidP="003514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Coastal squeeze has led to the loss of the intertidal zone. Hence, a flood wall was constructed to protect the remaining farmlands in zone 2.</w:t>
      </w:r>
    </w:p>
    <w:p w14:paraId="328B05A4" w14:textId="77777777" w:rsidR="00455749" w:rsidRDefault="00455749" w:rsidP="003514EB">
      <w:pPr>
        <w:rPr>
          <w:rFonts w:cstheme="minorHAnsi"/>
          <w:b/>
          <w:bCs/>
          <w:sz w:val="24"/>
          <w:szCs w:val="24"/>
          <w:u w:val="single"/>
        </w:rPr>
      </w:pPr>
    </w:p>
    <w:p w14:paraId="37D0C1E2" w14:textId="404502D9" w:rsidR="003514EB" w:rsidRPr="001479A1" w:rsidRDefault="003514EB" w:rsidP="003514EB">
      <w:pPr>
        <w:rPr>
          <w:rFonts w:cstheme="minorHAnsi"/>
          <w:b/>
          <w:bCs/>
          <w:sz w:val="24"/>
          <w:szCs w:val="24"/>
          <w:u w:val="single"/>
        </w:rPr>
      </w:pPr>
      <w:r w:rsidRPr="001479A1">
        <w:rPr>
          <w:rFonts w:cstheme="minorHAnsi"/>
          <w:b/>
          <w:bCs/>
          <w:sz w:val="24"/>
          <w:szCs w:val="24"/>
          <w:u w:val="single"/>
        </w:rPr>
        <w:lastRenderedPageBreak/>
        <w:t>Link to article</w:t>
      </w:r>
    </w:p>
    <w:p w14:paraId="5EAADF5B" w14:textId="77777777" w:rsidR="003514EB" w:rsidRPr="001479A1" w:rsidRDefault="003514EB" w:rsidP="003514EB">
      <w:pPr>
        <w:rPr>
          <w:rFonts w:cstheme="minorHAnsi"/>
          <w:sz w:val="24"/>
          <w:szCs w:val="24"/>
        </w:rPr>
      </w:pPr>
      <w:r w:rsidRPr="001479A1">
        <w:rPr>
          <w:rFonts w:cstheme="minorHAnsi"/>
          <w:sz w:val="24"/>
          <w:szCs w:val="24"/>
        </w:rPr>
        <w:t>Morley, S. A., Toft, J. D., &amp; Hanson, K. M. (2012). Ecological effects of shoreline armoring on intertidal habitats of a Puget Sound urban estuary. </w:t>
      </w:r>
      <w:r w:rsidRPr="001479A1">
        <w:rPr>
          <w:rFonts w:cstheme="minorHAnsi"/>
          <w:i/>
          <w:iCs/>
          <w:sz w:val="24"/>
          <w:szCs w:val="24"/>
        </w:rPr>
        <w:t>Estuaries and coasts</w:t>
      </w:r>
      <w:r w:rsidRPr="001479A1">
        <w:rPr>
          <w:rFonts w:cstheme="minorHAnsi"/>
          <w:sz w:val="24"/>
          <w:szCs w:val="24"/>
        </w:rPr>
        <w:t>, </w:t>
      </w:r>
      <w:r w:rsidRPr="001479A1">
        <w:rPr>
          <w:rFonts w:cstheme="minorHAnsi"/>
          <w:i/>
          <w:iCs/>
          <w:sz w:val="24"/>
          <w:szCs w:val="24"/>
        </w:rPr>
        <w:t>35</w:t>
      </w:r>
      <w:r w:rsidRPr="001479A1">
        <w:rPr>
          <w:rFonts w:cstheme="minorHAnsi"/>
          <w:sz w:val="24"/>
          <w:szCs w:val="24"/>
        </w:rPr>
        <w:t>(3), 774-784.</w:t>
      </w:r>
      <w:r w:rsidRPr="001479A1">
        <w:t xml:space="preserve"> </w:t>
      </w:r>
      <w:r w:rsidRPr="001479A1">
        <w:rPr>
          <w:rFonts w:cstheme="minorHAnsi"/>
          <w:sz w:val="24"/>
          <w:szCs w:val="24"/>
        </w:rPr>
        <w:t>https://link.springer.com/article/10.1007/s12237-012-9481-3</w:t>
      </w:r>
    </w:p>
    <w:p w14:paraId="6D314F14" w14:textId="77777777" w:rsidR="00455749" w:rsidRDefault="00455749" w:rsidP="003514EB">
      <w:pPr>
        <w:rPr>
          <w:rFonts w:cstheme="minorHAnsi"/>
          <w:b/>
          <w:bCs/>
          <w:sz w:val="24"/>
          <w:szCs w:val="24"/>
          <w:highlight w:val="yellow"/>
        </w:rPr>
      </w:pPr>
    </w:p>
    <w:p w14:paraId="5C47813F" w14:textId="49E18ED5" w:rsidR="003514EB" w:rsidRPr="00174A8E" w:rsidRDefault="003514EB" w:rsidP="003514EB">
      <w:pPr>
        <w:rPr>
          <w:rFonts w:cstheme="minorHAnsi"/>
          <w:b/>
          <w:bCs/>
          <w:sz w:val="24"/>
          <w:szCs w:val="24"/>
        </w:rPr>
      </w:pPr>
      <w:r w:rsidRPr="00455749">
        <w:rPr>
          <w:rFonts w:cstheme="minorHAnsi"/>
          <w:b/>
          <w:bCs/>
          <w:sz w:val="24"/>
          <w:szCs w:val="24"/>
          <w:highlight w:val="yellow"/>
        </w:rPr>
        <w:t>Zone 2 (near future)</w:t>
      </w:r>
    </w:p>
    <w:p w14:paraId="3E3629E6" w14:textId="6538A4A2" w:rsidR="003514EB" w:rsidRDefault="003514EB" w:rsidP="003514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Overtime, higher rates of the removal of ground water from aquifers (for farming) compared to natural rates of recharge leads to saltwater intrusion in</w:t>
      </w:r>
      <w:r w:rsidR="002B4CA1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underground aquifer. </w:t>
      </w:r>
    </w:p>
    <w:p w14:paraId="6026818E" w14:textId="77777777" w:rsidR="00455749" w:rsidRDefault="00455749" w:rsidP="003514EB">
      <w:pPr>
        <w:rPr>
          <w:rFonts w:cstheme="minorHAnsi"/>
          <w:b/>
          <w:bCs/>
          <w:sz w:val="24"/>
          <w:szCs w:val="24"/>
          <w:u w:val="single"/>
        </w:rPr>
      </w:pPr>
    </w:p>
    <w:p w14:paraId="3EF2387E" w14:textId="17B399F8" w:rsidR="003514EB" w:rsidRPr="001479A1" w:rsidRDefault="003514EB" w:rsidP="003514EB">
      <w:pPr>
        <w:rPr>
          <w:rFonts w:cstheme="minorHAnsi"/>
          <w:b/>
          <w:bCs/>
          <w:sz w:val="24"/>
          <w:szCs w:val="24"/>
          <w:u w:val="single"/>
        </w:rPr>
      </w:pPr>
      <w:r w:rsidRPr="001479A1">
        <w:rPr>
          <w:rFonts w:cstheme="minorHAnsi"/>
          <w:b/>
          <w:bCs/>
          <w:sz w:val="24"/>
          <w:szCs w:val="24"/>
          <w:u w:val="single"/>
        </w:rPr>
        <w:t xml:space="preserve">Link to article </w:t>
      </w:r>
    </w:p>
    <w:p w14:paraId="6D6E0EBD" w14:textId="77777777" w:rsidR="003514EB" w:rsidRDefault="003514EB" w:rsidP="003514EB">
      <w:pPr>
        <w:rPr>
          <w:rFonts w:cstheme="minorHAnsi"/>
          <w:sz w:val="24"/>
          <w:szCs w:val="24"/>
        </w:rPr>
      </w:pPr>
      <w:r w:rsidRPr="00EA47BA">
        <w:rPr>
          <w:rFonts w:cstheme="minorHAnsi"/>
          <w:sz w:val="24"/>
          <w:szCs w:val="24"/>
        </w:rPr>
        <w:t xml:space="preserve">Duan, Y. (2016). Saltwater intrusion and agriculture: a comparative study between the Netherlands and China. </w:t>
      </w:r>
      <w:hyperlink r:id="rId8" w:history="1">
        <w:r w:rsidRPr="00EA47BA">
          <w:rPr>
            <w:rStyle w:val="Hyperlink"/>
            <w:rFonts w:cstheme="minorHAnsi"/>
            <w:sz w:val="24"/>
            <w:szCs w:val="24"/>
          </w:rPr>
          <w:t>https://www.diva-portal.org/smash/record.jsf?pid=diva2%3A1060822&amp;dswid=-7709</w:t>
        </w:r>
      </w:hyperlink>
    </w:p>
    <w:p w14:paraId="3238681D" w14:textId="77777777" w:rsidR="003514EB" w:rsidRDefault="003514EB" w:rsidP="003514EB">
      <w:pPr>
        <w:rPr>
          <w:rFonts w:cstheme="minorHAnsi"/>
          <w:sz w:val="24"/>
          <w:szCs w:val="24"/>
        </w:rPr>
      </w:pPr>
    </w:p>
    <w:p w14:paraId="38FEF953" w14:textId="77777777" w:rsidR="003514EB" w:rsidRPr="00311D31" w:rsidRDefault="003514EB" w:rsidP="003514EB">
      <w:pPr>
        <w:rPr>
          <w:rFonts w:cstheme="minorHAnsi"/>
          <w:b/>
          <w:bCs/>
          <w:sz w:val="24"/>
          <w:szCs w:val="24"/>
        </w:rPr>
      </w:pPr>
      <w:r w:rsidRPr="00455749">
        <w:rPr>
          <w:rFonts w:cstheme="minorHAnsi"/>
          <w:b/>
          <w:bCs/>
          <w:sz w:val="24"/>
          <w:szCs w:val="24"/>
          <w:highlight w:val="yellow"/>
        </w:rPr>
        <w:t>Zone 3 (future)</w:t>
      </w:r>
    </w:p>
    <w:p w14:paraId="28AFC85C" w14:textId="5CED619A" w:rsidR="003514EB" w:rsidRDefault="003514EB" w:rsidP="003514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Further removal of ground water exacerbates the process of saltwater intrusion and leading ultimately to subsidence</w:t>
      </w:r>
      <w:r w:rsidR="002B4CA1">
        <w:rPr>
          <w:rFonts w:cstheme="minorHAnsi"/>
          <w:sz w:val="24"/>
          <w:szCs w:val="24"/>
        </w:rPr>
        <w:t xml:space="preserve">, i.e., slumping of the soil surface. </w:t>
      </w:r>
    </w:p>
    <w:p w14:paraId="10B8D7B2" w14:textId="77777777" w:rsidR="00455749" w:rsidRDefault="00455749" w:rsidP="003514EB">
      <w:pPr>
        <w:rPr>
          <w:rFonts w:cstheme="minorHAnsi"/>
          <w:b/>
          <w:bCs/>
          <w:sz w:val="24"/>
          <w:szCs w:val="24"/>
          <w:u w:val="single"/>
        </w:rPr>
      </w:pPr>
    </w:p>
    <w:p w14:paraId="7AA637C7" w14:textId="1A643102" w:rsidR="003514EB" w:rsidRPr="001479A1" w:rsidRDefault="003514EB" w:rsidP="003514EB">
      <w:pPr>
        <w:rPr>
          <w:rFonts w:cstheme="minorHAnsi"/>
          <w:b/>
          <w:bCs/>
          <w:sz w:val="24"/>
          <w:szCs w:val="24"/>
          <w:u w:val="single"/>
        </w:rPr>
      </w:pPr>
      <w:r w:rsidRPr="001479A1">
        <w:rPr>
          <w:rFonts w:cstheme="minorHAnsi"/>
          <w:b/>
          <w:bCs/>
          <w:sz w:val="24"/>
          <w:szCs w:val="24"/>
          <w:u w:val="single"/>
        </w:rPr>
        <w:t>Link to articles</w:t>
      </w:r>
    </w:p>
    <w:p w14:paraId="55B6BCA3" w14:textId="77777777" w:rsidR="003514EB" w:rsidRDefault="003514EB" w:rsidP="003514EB">
      <w:pPr>
        <w:rPr>
          <w:rFonts w:cstheme="minorHAnsi"/>
          <w:sz w:val="24"/>
          <w:szCs w:val="24"/>
        </w:rPr>
      </w:pPr>
      <w:r w:rsidRPr="00EA47BA">
        <w:rPr>
          <w:rFonts w:cstheme="minorHAnsi"/>
          <w:sz w:val="24"/>
          <w:szCs w:val="24"/>
        </w:rPr>
        <w:t xml:space="preserve">Tully, K., </w:t>
      </w:r>
      <w:proofErr w:type="spellStart"/>
      <w:r w:rsidRPr="00EA47BA">
        <w:rPr>
          <w:rFonts w:cstheme="minorHAnsi"/>
          <w:sz w:val="24"/>
          <w:szCs w:val="24"/>
        </w:rPr>
        <w:t>Gedan</w:t>
      </w:r>
      <w:proofErr w:type="spellEnd"/>
      <w:r w:rsidRPr="00EA47BA">
        <w:rPr>
          <w:rFonts w:cstheme="minorHAnsi"/>
          <w:sz w:val="24"/>
          <w:szCs w:val="24"/>
        </w:rPr>
        <w:t xml:space="preserve">, K., </w:t>
      </w:r>
      <w:proofErr w:type="spellStart"/>
      <w:r w:rsidRPr="00EA47BA">
        <w:rPr>
          <w:rFonts w:cstheme="minorHAnsi"/>
          <w:sz w:val="24"/>
          <w:szCs w:val="24"/>
        </w:rPr>
        <w:t>Epanchin-Niell</w:t>
      </w:r>
      <w:proofErr w:type="spellEnd"/>
      <w:r w:rsidRPr="00EA47BA">
        <w:rPr>
          <w:rFonts w:cstheme="minorHAnsi"/>
          <w:sz w:val="24"/>
          <w:szCs w:val="24"/>
        </w:rPr>
        <w:t xml:space="preserve">, R., Strong, A., Bernhardt, E. S., </w:t>
      </w:r>
      <w:proofErr w:type="spellStart"/>
      <w:r w:rsidRPr="00EA47BA">
        <w:rPr>
          <w:rFonts w:cstheme="minorHAnsi"/>
          <w:sz w:val="24"/>
          <w:szCs w:val="24"/>
        </w:rPr>
        <w:t>BenDor</w:t>
      </w:r>
      <w:proofErr w:type="spellEnd"/>
      <w:r w:rsidRPr="00EA47BA">
        <w:rPr>
          <w:rFonts w:cstheme="minorHAnsi"/>
          <w:sz w:val="24"/>
          <w:szCs w:val="24"/>
        </w:rPr>
        <w:t>, T., ... &amp; Weston, N. B. (2019). The invisible flood: The chemistry, ecology, and social implications of coastal saltwater intrusion. </w:t>
      </w:r>
      <w:proofErr w:type="spellStart"/>
      <w:r w:rsidRPr="00EA47BA">
        <w:rPr>
          <w:rFonts w:cstheme="minorHAnsi"/>
          <w:i/>
          <w:iCs/>
          <w:sz w:val="24"/>
          <w:szCs w:val="24"/>
        </w:rPr>
        <w:t>BioScience</w:t>
      </w:r>
      <w:proofErr w:type="spellEnd"/>
      <w:r w:rsidRPr="00EA47BA">
        <w:rPr>
          <w:rFonts w:cstheme="minorHAnsi"/>
          <w:sz w:val="24"/>
          <w:szCs w:val="24"/>
        </w:rPr>
        <w:t>, </w:t>
      </w:r>
      <w:r w:rsidRPr="00EA47BA">
        <w:rPr>
          <w:rFonts w:cstheme="minorHAnsi"/>
          <w:i/>
          <w:iCs/>
          <w:sz w:val="24"/>
          <w:szCs w:val="24"/>
        </w:rPr>
        <w:t>69</w:t>
      </w:r>
      <w:r w:rsidRPr="00EA47BA">
        <w:rPr>
          <w:rFonts w:cstheme="minorHAnsi"/>
          <w:sz w:val="24"/>
          <w:szCs w:val="24"/>
        </w:rPr>
        <w:t xml:space="preserve">(5), 368-378. </w:t>
      </w:r>
      <w:hyperlink r:id="rId9" w:history="1">
        <w:r w:rsidRPr="00EA47BA">
          <w:rPr>
            <w:rStyle w:val="Hyperlink"/>
            <w:rFonts w:cstheme="minorHAnsi"/>
            <w:sz w:val="24"/>
            <w:szCs w:val="24"/>
          </w:rPr>
          <w:t>https://academic.oup.com/bioscience/article/69/5/368/5487218</w:t>
        </w:r>
      </w:hyperlink>
    </w:p>
    <w:p w14:paraId="5E6F900E" w14:textId="77777777" w:rsidR="003514EB" w:rsidRDefault="003514EB" w:rsidP="003514EB">
      <w:proofErr w:type="spellStart"/>
      <w:r w:rsidRPr="00EA47BA">
        <w:rPr>
          <w:rFonts w:cstheme="minorHAnsi"/>
          <w:sz w:val="24"/>
          <w:szCs w:val="24"/>
        </w:rPr>
        <w:t>Corbau</w:t>
      </w:r>
      <w:proofErr w:type="spellEnd"/>
      <w:r w:rsidRPr="00EA47BA">
        <w:rPr>
          <w:rFonts w:cstheme="minorHAnsi"/>
          <w:sz w:val="24"/>
          <w:szCs w:val="24"/>
        </w:rPr>
        <w:t xml:space="preserve">, C., </w:t>
      </w:r>
      <w:proofErr w:type="spellStart"/>
      <w:r w:rsidRPr="00EA47BA">
        <w:rPr>
          <w:rFonts w:cstheme="minorHAnsi"/>
          <w:sz w:val="24"/>
          <w:szCs w:val="24"/>
        </w:rPr>
        <w:t>Simeoni</w:t>
      </w:r>
      <w:proofErr w:type="spellEnd"/>
      <w:r w:rsidRPr="00EA47BA">
        <w:rPr>
          <w:rFonts w:cstheme="minorHAnsi"/>
          <w:sz w:val="24"/>
          <w:szCs w:val="24"/>
        </w:rPr>
        <w:t xml:space="preserve">, U., </w:t>
      </w:r>
      <w:proofErr w:type="spellStart"/>
      <w:r w:rsidRPr="00EA47BA">
        <w:rPr>
          <w:rFonts w:cstheme="minorHAnsi"/>
          <w:sz w:val="24"/>
          <w:szCs w:val="24"/>
        </w:rPr>
        <w:t>Zoccarato</w:t>
      </w:r>
      <w:proofErr w:type="spellEnd"/>
      <w:r w:rsidRPr="00EA47BA">
        <w:rPr>
          <w:rFonts w:cstheme="minorHAnsi"/>
          <w:sz w:val="24"/>
          <w:szCs w:val="24"/>
        </w:rPr>
        <w:t xml:space="preserve">, C., </w:t>
      </w:r>
      <w:proofErr w:type="spellStart"/>
      <w:r w:rsidRPr="00EA47BA">
        <w:rPr>
          <w:rFonts w:cstheme="minorHAnsi"/>
          <w:sz w:val="24"/>
          <w:szCs w:val="24"/>
        </w:rPr>
        <w:t>Mantovani</w:t>
      </w:r>
      <w:proofErr w:type="spellEnd"/>
      <w:r w:rsidRPr="00EA47BA">
        <w:rPr>
          <w:rFonts w:cstheme="minorHAnsi"/>
          <w:sz w:val="24"/>
          <w:szCs w:val="24"/>
        </w:rPr>
        <w:t xml:space="preserve">, G., &amp; </w:t>
      </w:r>
      <w:proofErr w:type="spellStart"/>
      <w:r w:rsidRPr="00EA47BA">
        <w:rPr>
          <w:rFonts w:cstheme="minorHAnsi"/>
          <w:sz w:val="24"/>
          <w:szCs w:val="24"/>
        </w:rPr>
        <w:t>Teatini</w:t>
      </w:r>
      <w:proofErr w:type="spellEnd"/>
      <w:r w:rsidRPr="00EA47BA">
        <w:rPr>
          <w:rFonts w:cstheme="minorHAnsi"/>
          <w:sz w:val="24"/>
          <w:szCs w:val="24"/>
        </w:rPr>
        <w:t>, P. (2019). Coupling land use evolution and subsidence in the Po Delta, Italy: Revising the past occurrence and prospecting the future management challenges. </w:t>
      </w:r>
      <w:r w:rsidRPr="00EA47BA">
        <w:rPr>
          <w:rFonts w:cstheme="minorHAnsi"/>
          <w:i/>
          <w:iCs/>
          <w:sz w:val="24"/>
          <w:szCs w:val="24"/>
        </w:rPr>
        <w:t>Science of the Total Environment</w:t>
      </w:r>
      <w:r w:rsidRPr="00EA47BA">
        <w:rPr>
          <w:rFonts w:cstheme="minorHAnsi"/>
          <w:sz w:val="24"/>
          <w:szCs w:val="24"/>
        </w:rPr>
        <w:t>, </w:t>
      </w:r>
      <w:r w:rsidRPr="00EA47BA">
        <w:rPr>
          <w:rFonts w:cstheme="minorHAnsi"/>
          <w:i/>
          <w:iCs/>
          <w:sz w:val="24"/>
          <w:szCs w:val="24"/>
        </w:rPr>
        <w:t>654</w:t>
      </w:r>
      <w:r w:rsidRPr="00EA47BA">
        <w:rPr>
          <w:rFonts w:cstheme="minorHAnsi"/>
          <w:sz w:val="24"/>
          <w:szCs w:val="24"/>
        </w:rPr>
        <w:t>, 1196-1208.</w:t>
      </w:r>
      <w:r w:rsidRPr="00EA47BA">
        <w:t xml:space="preserve"> </w:t>
      </w:r>
      <w:hyperlink r:id="rId10" w:tgtFrame="_blank" w:tooltip="Persistent link using digital object identifier" w:history="1">
        <w:r w:rsidRPr="00EA47BA">
          <w:rPr>
            <w:rFonts w:ascii="Arial" w:hAnsi="Arial" w:cs="Arial"/>
            <w:color w:val="E9711C"/>
            <w:sz w:val="21"/>
            <w:szCs w:val="21"/>
            <w:u w:val="single"/>
          </w:rPr>
          <w:t>https://doi.org/10.1016/j.scitotenv.2018.11.104</w:t>
        </w:r>
      </w:hyperlink>
    </w:p>
    <w:p w14:paraId="78F656ED" w14:textId="77777777" w:rsidR="003514EB" w:rsidRDefault="003514EB" w:rsidP="003514EB">
      <w:pPr>
        <w:rPr>
          <w:rFonts w:cstheme="minorHAnsi"/>
          <w:sz w:val="24"/>
          <w:szCs w:val="24"/>
        </w:rPr>
      </w:pPr>
      <w:proofErr w:type="spellStart"/>
      <w:r w:rsidRPr="00EA47BA">
        <w:rPr>
          <w:rFonts w:cstheme="minorHAnsi"/>
          <w:sz w:val="24"/>
          <w:szCs w:val="24"/>
        </w:rPr>
        <w:t>Gambolati</w:t>
      </w:r>
      <w:proofErr w:type="spellEnd"/>
      <w:r w:rsidRPr="00EA47BA">
        <w:rPr>
          <w:rFonts w:cstheme="minorHAnsi"/>
          <w:sz w:val="24"/>
          <w:szCs w:val="24"/>
        </w:rPr>
        <w:t xml:space="preserve">, G., Putti, M., </w:t>
      </w:r>
      <w:proofErr w:type="spellStart"/>
      <w:r w:rsidRPr="00EA47BA">
        <w:rPr>
          <w:rFonts w:cstheme="minorHAnsi"/>
          <w:sz w:val="24"/>
          <w:szCs w:val="24"/>
        </w:rPr>
        <w:t>Teatini</w:t>
      </w:r>
      <w:proofErr w:type="spellEnd"/>
      <w:r w:rsidRPr="00EA47BA">
        <w:rPr>
          <w:rFonts w:cstheme="minorHAnsi"/>
          <w:sz w:val="24"/>
          <w:szCs w:val="24"/>
        </w:rPr>
        <w:t xml:space="preserve">, P., &amp; </w:t>
      </w:r>
      <w:proofErr w:type="spellStart"/>
      <w:r w:rsidRPr="00EA47BA">
        <w:rPr>
          <w:rFonts w:cstheme="minorHAnsi"/>
          <w:sz w:val="24"/>
          <w:szCs w:val="24"/>
        </w:rPr>
        <w:t>Stori</w:t>
      </w:r>
      <w:proofErr w:type="spellEnd"/>
      <w:r w:rsidRPr="00EA47BA">
        <w:rPr>
          <w:rFonts w:cstheme="minorHAnsi"/>
          <w:sz w:val="24"/>
          <w:szCs w:val="24"/>
        </w:rPr>
        <w:t>, G. G. (2006). Subsidence due to peat oxidation and impact on drainage infrastructures in a farmland catchment south of the Venice Lagoon. </w:t>
      </w:r>
      <w:r w:rsidRPr="00EA47BA">
        <w:rPr>
          <w:rFonts w:cstheme="minorHAnsi"/>
          <w:i/>
          <w:iCs/>
          <w:sz w:val="24"/>
          <w:szCs w:val="24"/>
        </w:rPr>
        <w:t>Environmental Geology</w:t>
      </w:r>
      <w:r w:rsidRPr="00EA47BA">
        <w:rPr>
          <w:rFonts w:cstheme="minorHAnsi"/>
          <w:sz w:val="24"/>
          <w:szCs w:val="24"/>
        </w:rPr>
        <w:t>, </w:t>
      </w:r>
      <w:r w:rsidRPr="00EA47BA">
        <w:rPr>
          <w:rFonts w:cstheme="minorHAnsi"/>
          <w:i/>
          <w:iCs/>
          <w:sz w:val="24"/>
          <w:szCs w:val="24"/>
        </w:rPr>
        <w:t>49</w:t>
      </w:r>
      <w:r w:rsidRPr="00EA47BA">
        <w:rPr>
          <w:rFonts w:cstheme="minorHAnsi"/>
          <w:sz w:val="24"/>
          <w:szCs w:val="24"/>
        </w:rPr>
        <w:t>(6), 814-820.</w:t>
      </w:r>
      <w:r w:rsidRPr="00EA47BA">
        <w:t xml:space="preserve"> </w:t>
      </w:r>
      <w:hyperlink r:id="rId11" w:history="1">
        <w:r w:rsidRPr="00585829">
          <w:rPr>
            <w:rStyle w:val="Hyperlink"/>
            <w:rFonts w:cstheme="minorHAnsi"/>
            <w:sz w:val="24"/>
            <w:szCs w:val="24"/>
          </w:rPr>
          <w:t>https://idp.springer.com/authorize/casa?redirect_uri=https://link.springer.com/content/pdf/10.1007/s00254-006-0176-</w:t>
        </w:r>
        <w:r w:rsidRPr="00585829">
          <w:rPr>
            <w:rStyle w:val="Hyperlink"/>
            <w:rFonts w:cstheme="minorHAnsi"/>
            <w:sz w:val="24"/>
            <w:szCs w:val="24"/>
          </w:rPr>
          <w:lastRenderedPageBreak/>
          <w:t>6.pdf&amp;casa_token=XoydP2nKyVcAAAAA:U9bZbWghOp_sOZdyAzuAiNb3dztbMN3V2NL7Ky-YprCeqBuY6oq9W6h-VymlHReQs2ebtigjJ4MUSCijdw</w:t>
        </w:r>
      </w:hyperlink>
    </w:p>
    <w:p w14:paraId="28055C79" w14:textId="1D71CD3E" w:rsidR="003514EB" w:rsidRDefault="003514EB" w:rsidP="003514EB">
      <w:proofErr w:type="spellStart"/>
      <w:r w:rsidRPr="00EA47BA">
        <w:rPr>
          <w:rFonts w:cstheme="minorHAnsi"/>
          <w:sz w:val="24"/>
          <w:szCs w:val="24"/>
        </w:rPr>
        <w:t>Piesse</w:t>
      </w:r>
      <w:proofErr w:type="spellEnd"/>
      <w:r w:rsidRPr="00EA47BA">
        <w:rPr>
          <w:rFonts w:cstheme="minorHAnsi"/>
          <w:sz w:val="24"/>
          <w:szCs w:val="24"/>
        </w:rPr>
        <w:t>, M. (2019). The Mekong Delta: land subsidence threatens Vietnam’s “food basket”. </w:t>
      </w:r>
      <w:r w:rsidRPr="00EA47BA">
        <w:rPr>
          <w:rFonts w:cstheme="minorHAnsi"/>
          <w:i/>
          <w:iCs/>
          <w:sz w:val="24"/>
          <w:szCs w:val="24"/>
        </w:rPr>
        <w:t>Strategic Analysis Paper</w:t>
      </w:r>
      <w:r w:rsidRPr="00EA47BA">
        <w:rPr>
          <w:rFonts w:cstheme="minorHAnsi"/>
          <w:sz w:val="24"/>
          <w:szCs w:val="24"/>
        </w:rPr>
        <w:t>.</w:t>
      </w:r>
      <w:r w:rsidRPr="00EA47BA">
        <w:t xml:space="preserve"> </w:t>
      </w:r>
      <w:hyperlink r:id="rId12" w:history="1">
        <w:r w:rsidRPr="00585829">
          <w:rPr>
            <w:rStyle w:val="Hyperlink"/>
            <w:rFonts w:cstheme="minorHAnsi"/>
            <w:sz w:val="24"/>
            <w:szCs w:val="24"/>
          </w:rPr>
          <w:t>https://www.futuredirections.org.au/wp-content/uploads/2019/07/The-Mekong-Delta-Land-Subsidence-Threatens-Vietnams-Food-Basket.pdf</w:t>
        </w:r>
      </w:hyperlink>
    </w:p>
    <w:sectPr w:rsidR="003514E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47023" w14:textId="77777777" w:rsidR="00A77C4A" w:rsidRDefault="00A77C4A" w:rsidP="00A77C4A">
      <w:pPr>
        <w:spacing w:after="0" w:line="240" w:lineRule="auto"/>
      </w:pPr>
      <w:r>
        <w:separator/>
      </w:r>
    </w:p>
  </w:endnote>
  <w:endnote w:type="continuationSeparator" w:id="0">
    <w:p w14:paraId="3B26B5BF" w14:textId="77777777" w:rsidR="00A77C4A" w:rsidRDefault="00A77C4A" w:rsidP="00A77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A45C3" w14:textId="77777777" w:rsidR="00A77C4A" w:rsidRDefault="00A77C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3242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B19EF3" w14:textId="3115F37A" w:rsidR="00A77C4A" w:rsidRDefault="00A77C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7840CD" w14:textId="77777777" w:rsidR="00A77C4A" w:rsidRDefault="00A77C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BCF04" w14:textId="77777777" w:rsidR="00A77C4A" w:rsidRDefault="00A77C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E7CCF" w14:textId="77777777" w:rsidR="00A77C4A" w:rsidRDefault="00A77C4A" w:rsidP="00A77C4A">
      <w:pPr>
        <w:spacing w:after="0" w:line="240" w:lineRule="auto"/>
      </w:pPr>
      <w:r>
        <w:separator/>
      </w:r>
    </w:p>
  </w:footnote>
  <w:footnote w:type="continuationSeparator" w:id="0">
    <w:p w14:paraId="4EF78C03" w14:textId="77777777" w:rsidR="00A77C4A" w:rsidRDefault="00A77C4A" w:rsidP="00A77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14E47" w14:textId="77777777" w:rsidR="00A77C4A" w:rsidRDefault="00A77C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458E0" w14:textId="77777777" w:rsidR="00A77C4A" w:rsidRDefault="00A77C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9F258" w14:textId="77777777" w:rsidR="00A77C4A" w:rsidRDefault="00A77C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comment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0MDA0NTG0MDIAEko6SsGpxcWZ+XkgBYa1AD5eoR4sAAAA"/>
  </w:docVars>
  <w:rsids>
    <w:rsidRoot w:val="003514EB"/>
    <w:rsid w:val="00180D01"/>
    <w:rsid w:val="002B4CA1"/>
    <w:rsid w:val="00307927"/>
    <w:rsid w:val="003514EB"/>
    <w:rsid w:val="003B4278"/>
    <w:rsid w:val="00430AF0"/>
    <w:rsid w:val="00455749"/>
    <w:rsid w:val="004F188E"/>
    <w:rsid w:val="005D7525"/>
    <w:rsid w:val="005E4897"/>
    <w:rsid w:val="00891703"/>
    <w:rsid w:val="008D37EB"/>
    <w:rsid w:val="00A27E3D"/>
    <w:rsid w:val="00A410E9"/>
    <w:rsid w:val="00A77C4A"/>
    <w:rsid w:val="00D02FA9"/>
    <w:rsid w:val="00D66118"/>
    <w:rsid w:val="00EB3F0D"/>
    <w:rsid w:val="00F2004F"/>
    <w:rsid w:val="00F7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79C7"/>
  <w15:chartTrackingRefBased/>
  <w15:docId w15:val="{1AA52DB5-26C9-4872-A4D3-28626BD0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4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4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514EB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7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C4A"/>
  </w:style>
  <w:style w:type="paragraph" w:styleId="Footer">
    <w:name w:val="footer"/>
    <w:basedOn w:val="Normal"/>
    <w:link w:val="FooterChar"/>
    <w:uiPriority w:val="99"/>
    <w:unhideWhenUsed/>
    <w:rsid w:val="00A77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va-portal.org/smash/record.jsf?pid=diva2%3A1060822&amp;dswid=-7709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futuredirections.org.au/wp-content/uploads/2019/07/The-Mekong-Delta-Land-Subsidence-Threatens-Vietnams-Food-Basket.pdf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261517719300342?casa_token=d5G5nlXBrQEAAAAA:B2URjwtk_QSuOq5pjJ-myh74l9UH2TA8sDY-hppoj__rWyO2VWYv2-52jrqOYNMUr-TIjGxIUm4" TargetMode="External"/><Relationship Id="rId11" Type="http://schemas.openxmlformats.org/officeDocument/2006/relationships/hyperlink" Target="https://idp.springer.com/authorize/casa?redirect_uri=https://link.springer.com/content/pdf/10.1007/s00254-006-0176-6.pdf&amp;casa_token=XoydP2nKyVcAAAAA:U9bZbWghOp_sOZdyAzuAiNb3dztbMN3V2NL7Ky-YprCeqBuY6oq9W6h-VymlHReQs2ebtigjJ4MUSCijdw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doi.org/10.1016/j.scitotenv.2018.11.104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academic.oup.com/bioscience/article/69/5/368/5487218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thompson</dc:creator>
  <cp:keywords/>
  <dc:description/>
  <cp:lastModifiedBy>alvin thompson</cp:lastModifiedBy>
  <cp:revision>2</cp:revision>
  <dcterms:created xsi:type="dcterms:W3CDTF">2020-12-11T19:05:00Z</dcterms:created>
  <dcterms:modified xsi:type="dcterms:W3CDTF">2020-12-11T19:05:00Z</dcterms:modified>
</cp:coreProperties>
</file>