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Operational closeout</w:t>
      </w:r>
    </w:p>
    <w:p>
      <w:pPr>
        <w:pStyle w:val="ListNumber"/>
        <w:numPr>
          <w:ilvl w:val="0"/>
          <w:numId w:val="14"/>
        </w:numPr>
        <w:keepNext w:val="0"/>
        <w:spacing w:after="60" w:line="288" w:lineRule="auto"/>
      </w:pPr>
      <w:r>
        <w:t>Return the finished result or exact hold.</w:t>
      </w:r>
    </w:p>
    <w:p>
      <w:pPr>
        <w:pStyle w:val="ListNumber"/>
        <w:numPr>
          <w:ilvl w:val="0"/>
          <w:numId w:val="14"/>
        </w:numPr>
        <w:keepNext w:val="0"/>
        <w:spacing w:after="60" w:line="288" w:lineRule="auto"/>
      </w:pPr>
      <w:r>
        <w:t>Complete every safe, authorized next step available in the current task.</w:t>
      </w:r>
    </w:p>
    <w:p>
      <w:pPr>
        <w:pStyle w:val="ListNumber"/>
        <w:numPr>
          <w:ilvl w:val="0"/>
          <w:numId w:val="14"/>
        </w:numPr>
        <w:keepNext w:val="0"/>
        <w:spacing w:after="60" w:line="288" w:lineRule="auto"/>
      </w:pPr>
      <w:r>
        <w:t>List only remaining actions and genuine external or host blockers under numbered Next steps.</w:t>
      </w:r>
    </w:p>
    <w:p>
      <w:pPr>
        <w:pStyle w:val="ListNumber"/>
        <w:numPr>
          <w:ilvl w:val="0"/>
          <w:numId w:val="14"/>
        </w:numPr>
        <w:keepNext w:val="0"/>
        <w:spacing w:after="60" w:line="288" w:lineRule="auto"/>
      </w:pPr>
      <w:r>
        <w:t>Append Execution trace last. Do not insert a closing summary before it.</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eleven integration rules and source hashes remain present. Seventeen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seventeen prompts in persona/persona-contract.json in a fresh Codex CLI run and ChatGPT Work task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Generate each sealed prompt with --plugin-root and --runtime-version so the harness embeds installed Chief sources, observed runtime evidence, the complete LIVE-014 content query and the inline AI Sloppy Copy result before the model run. For Codex, pipe that prompt into codex --ask-for-approval never exec --ephemeral --sandbox read-only. The Desktop approval presets are not proof of a read-only filesystem sandbox; use Desktop for the separate fresh-load smoke check. Run responses inline with zero model tool calls. Any model tool call, task creation or delegation invalidates the run. A write attempt, approval request, or file mutation also invalidates it. The same rule applies to a connector call, external action or host substitution. Sol Medium is the sole active release profile; no secondary-model test or model-waiver gate applies.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The Sol Medium profile must pass and cannot be waived.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