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039EE" w14:textId="5C615EDF" w:rsidR="00E50F83" w:rsidRPr="004334AE" w:rsidRDefault="00E50F83">
      <w:pPr>
        <w:rPr>
          <w:rFonts w:ascii="Times New Roman" w:hAnsi="Times New Roman" w:cs="Times New Roman"/>
          <w:sz w:val="28"/>
          <w:szCs w:val="28"/>
        </w:rPr>
      </w:pPr>
      <w:r w:rsidRPr="004334AE">
        <w:rPr>
          <w:rFonts w:ascii="Times New Roman" w:hAnsi="Times New Roman" w:cs="Times New Roman"/>
          <w:sz w:val="28"/>
          <w:szCs w:val="28"/>
        </w:rPr>
        <w:t xml:space="preserve">Практическая работа </w:t>
      </w:r>
      <w:r w:rsidR="00850FCF" w:rsidRPr="004334AE">
        <w:rPr>
          <w:rFonts w:ascii="Times New Roman" w:hAnsi="Times New Roman" w:cs="Times New Roman"/>
          <w:sz w:val="28"/>
          <w:szCs w:val="28"/>
        </w:rPr>
        <w:t>2</w:t>
      </w:r>
    </w:p>
    <w:p w14:paraId="3D3403CE" w14:textId="50749E8D" w:rsidR="00DE0798" w:rsidRDefault="003D4A07">
      <w:r w:rsidRPr="004334AE">
        <w:rPr>
          <w:rFonts w:ascii="Times New Roman" w:hAnsi="Times New Roman" w:cs="Times New Roman"/>
          <w:sz w:val="28"/>
          <w:szCs w:val="28"/>
        </w:rPr>
        <w:t>Предмет: Научная технология моделирования процессов познания и мышления человека</w:t>
      </w:r>
      <w:r w:rsidRPr="004334AE">
        <w:rPr>
          <w:rFonts w:ascii="Times New Roman" w:hAnsi="Times New Roman" w:cs="Times New Roman"/>
          <w:sz w:val="28"/>
          <w:szCs w:val="28"/>
        </w:rPr>
        <w:br/>
        <w:t>Выполнил студент: Чернышев Павел Андреевич</w:t>
      </w:r>
      <w:r w:rsidRPr="004334AE">
        <w:rPr>
          <w:rFonts w:ascii="Times New Roman" w:hAnsi="Times New Roman" w:cs="Times New Roman"/>
          <w:sz w:val="28"/>
          <w:szCs w:val="28"/>
        </w:rPr>
        <w:br/>
        <w:t>Курс: 1 магистратура</w:t>
      </w:r>
      <w:r w:rsidRPr="004334AE">
        <w:rPr>
          <w:rFonts w:ascii="Times New Roman" w:hAnsi="Times New Roman" w:cs="Times New Roman"/>
          <w:sz w:val="28"/>
          <w:szCs w:val="28"/>
        </w:rPr>
        <w:br/>
        <w:t>Группа: УМ-252</w:t>
      </w:r>
      <w:r w:rsidRPr="004334AE">
        <w:rPr>
          <w:rFonts w:ascii="Times New Roman" w:hAnsi="Times New Roman" w:cs="Times New Roman"/>
          <w:sz w:val="28"/>
          <w:szCs w:val="28"/>
        </w:rPr>
        <w:br/>
        <w:t xml:space="preserve">Вариант 6: </w:t>
      </w:r>
      <w:r w:rsidR="00850FCF" w:rsidRPr="004334AE">
        <w:rPr>
          <w:rFonts w:ascii="Times New Roman" w:hAnsi="Times New Roman" w:cs="Times New Roman"/>
          <w:sz w:val="28"/>
          <w:szCs w:val="28"/>
        </w:rPr>
        <w:t>Провести анализ качества работы НС, построенной без использования смещений (bias – биасов)</w:t>
      </w:r>
      <w:r w:rsidRPr="004334AE">
        <w:rPr>
          <w:rFonts w:ascii="Times New Roman" w:hAnsi="Times New Roman" w:cs="Times New Roman"/>
          <w:sz w:val="28"/>
          <w:szCs w:val="28"/>
        </w:rPr>
        <w:t>.</w:t>
      </w:r>
      <w:r>
        <w:br/>
      </w:r>
      <w:r w:rsidR="00332F4E" w:rsidRPr="00332F4E">
        <w:drawing>
          <wp:inline distT="0" distB="0" distL="0" distR="0" wp14:anchorId="623B10B8" wp14:editId="034D1EBF">
            <wp:extent cx="5940425" cy="6230620"/>
            <wp:effectExtent l="0" t="0" r="3175" b="0"/>
            <wp:docPr id="255490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90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F4E" w:rsidRPr="00332F4E">
        <w:rPr>
          <w:noProof/>
        </w:rPr>
        <w:t xml:space="preserve"> </w:t>
      </w:r>
      <w:r w:rsidR="00332F4E" w:rsidRPr="00332F4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731DA4" wp14:editId="05F52097">
            <wp:extent cx="5940425" cy="2832735"/>
            <wp:effectExtent l="0" t="0" r="3175" b="5715"/>
            <wp:docPr id="104718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8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F4E" w:rsidRPr="00332F4E">
        <w:rPr>
          <w:noProof/>
        </w:rPr>
        <w:t xml:space="preserve"> </w:t>
      </w:r>
      <w:r w:rsidR="00332F4E" w:rsidRPr="00332F4E">
        <w:rPr>
          <w:noProof/>
        </w:rPr>
        <w:drawing>
          <wp:inline distT="0" distB="0" distL="0" distR="0" wp14:anchorId="1FA86A1A" wp14:editId="2B96C5C7">
            <wp:extent cx="5940425" cy="2849245"/>
            <wp:effectExtent l="0" t="0" r="3175" b="8255"/>
            <wp:docPr id="1651717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17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F4E" w:rsidRPr="00332F4E">
        <w:rPr>
          <w:noProof/>
        </w:rPr>
        <w:t xml:space="preserve"> </w:t>
      </w:r>
      <w:r w:rsidR="00332F4E" w:rsidRPr="00332F4E">
        <w:rPr>
          <w:noProof/>
        </w:rPr>
        <w:drawing>
          <wp:inline distT="0" distB="0" distL="0" distR="0" wp14:anchorId="6057E3B9" wp14:editId="24BE8B9A">
            <wp:extent cx="5940425" cy="2797810"/>
            <wp:effectExtent l="0" t="0" r="3175" b="2540"/>
            <wp:docPr id="1545891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91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F4E" w:rsidRPr="00332F4E">
        <w:rPr>
          <w:noProof/>
        </w:rPr>
        <w:t xml:space="preserve"> </w:t>
      </w:r>
      <w:r w:rsidR="00332F4E" w:rsidRPr="00332F4E">
        <w:rPr>
          <w:noProof/>
        </w:rPr>
        <w:lastRenderedPageBreak/>
        <w:drawing>
          <wp:inline distT="0" distB="0" distL="0" distR="0" wp14:anchorId="5D063530" wp14:editId="36B8EFEF">
            <wp:extent cx="5940425" cy="2845435"/>
            <wp:effectExtent l="0" t="0" r="3175" b="0"/>
            <wp:docPr id="727307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07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F4E" w:rsidRPr="00332F4E">
        <w:rPr>
          <w:noProof/>
        </w:rPr>
        <w:t xml:space="preserve"> </w:t>
      </w:r>
      <w:r w:rsidR="00332F4E" w:rsidRPr="00332F4E">
        <w:rPr>
          <w:noProof/>
        </w:rPr>
        <w:drawing>
          <wp:inline distT="0" distB="0" distL="0" distR="0" wp14:anchorId="709CBCC5" wp14:editId="268B7E2F">
            <wp:extent cx="5940425" cy="2821305"/>
            <wp:effectExtent l="0" t="0" r="3175" b="0"/>
            <wp:docPr id="440711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11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AF5E" w14:textId="77777777" w:rsidR="00332F4E" w:rsidRDefault="004334AE" w:rsidP="004334AE">
      <w:pPr>
        <w:rPr>
          <w:rFonts w:ascii="Times New Roman" w:hAnsi="Times New Roman" w:cs="Times New Roman"/>
          <w:sz w:val="28"/>
          <w:szCs w:val="28"/>
        </w:rPr>
      </w:pPr>
      <w:r w:rsidRPr="004334AE">
        <w:rPr>
          <w:rFonts w:ascii="Times New Roman" w:hAnsi="Times New Roman" w:cs="Times New Roman"/>
          <w:sz w:val="28"/>
          <w:szCs w:val="28"/>
        </w:rPr>
        <w:t>Вывод:</w:t>
      </w:r>
      <w:r w:rsidRPr="004334AE">
        <w:rPr>
          <w:rFonts w:ascii="Times New Roman" w:hAnsi="Times New Roman" w:cs="Times New Roman"/>
          <w:sz w:val="28"/>
          <w:szCs w:val="28"/>
        </w:rPr>
        <w:t xml:space="preserve"> </w:t>
      </w:r>
      <w:r w:rsidRPr="004334AE">
        <w:rPr>
          <w:rFonts w:ascii="Times New Roman" w:hAnsi="Times New Roman" w:cs="Times New Roman"/>
          <w:sz w:val="28"/>
          <w:szCs w:val="28"/>
        </w:rPr>
        <w:t xml:space="preserve">Для достижения точности </w:t>
      </w:r>
      <w:r>
        <w:rPr>
          <w:rFonts w:ascii="Times New Roman" w:hAnsi="Times New Roman" w:cs="Times New Roman"/>
          <w:sz w:val="28"/>
          <w:szCs w:val="28"/>
        </w:rPr>
        <w:t xml:space="preserve">не меньше </w:t>
      </w:r>
      <w:r w:rsidRPr="004334AE">
        <w:rPr>
          <w:rFonts w:ascii="Times New Roman" w:hAnsi="Times New Roman" w:cs="Times New Roman"/>
          <w:sz w:val="28"/>
          <w:szCs w:val="28"/>
        </w:rPr>
        <w:t xml:space="preserve">97% на MNIST необходим скрытый слой </w:t>
      </w:r>
      <w:r w:rsidR="00332F4E">
        <w:rPr>
          <w:rFonts w:ascii="Times New Roman" w:hAnsi="Times New Roman" w:cs="Times New Roman"/>
          <w:sz w:val="28"/>
          <w:szCs w:val="28"/>
        </w:rPr>
        <w:t xml:space="preserve">минимум </w:t>
      </w:r>
      <w:r w:rsidRPr="004334AE">
        <w:rPr>
          <w:rFonts w:ascii="Times New Roman" w:hAnsi="Times New Roman" w:cs="Times New Roman"/>
          <w:sz w:val="28"/>
          <w:szCs w:val="28"/>
        </w:rPr>
        <w:t xml:space="preserve">из </w:t>
      </w:r>
      <w:r w:rsidR="00332F4E">
        <w:rPr>
          <w:rFonts w:ascii="Times New Roman" w:hAnsi="Times New Roman" w:cs="Times New Roman"/>
          <w:sz w:val="28"/>
          <w:szCs w:val="28"/>
        </w:rPr>
        <w:t>80</w:t>
      </w:r>
      <w:r w:rsidRPr="004334AE">
        <w:rPr>
          <w:rFonts w:ascii="Times New Roman" w:hAnsi="Times New Roman" w:cs="Times New Roman"/>
          <w:sz w:val="28"/>
          <w:szCs w:val="28"/>
        </w:rPr>
        <w:t xml:space="preserve"> нейронов. </w:t>
      </w:r>
      <w:r w:rsidR="00332F4E">
        <w:rPr>
          <w:rFonts w:ascii="Times New Roman" w:hAnsi="Times New Roman" w:cs="Times New Roman"/>
          <w:sz w:val="28"/>
          <w:szCs w:val="28"/>
        </w:rPr>
        <w:t>80</w:t>
      </w:r>
      <w:r w:rsidR="00332F4E" w:rsidRPr="004334AE">
        <w:rPr>
          <w:rFonts w:ascii="Times New Roman" w:hAnsi="Times New Roman" w:cs="Times New Roman"/>
          <w:sz w:val="28"/>
          <w:szCs w:val="28"/>
        </w:rPr>
        <w:t xml:space="preserve"> </w:t>
      </w:r>
      <w:r w:rsidRPr="004334AE">
        <w:rPr>
          <w:rFonts w:ascii="Times New Roman" w:hAnsi="Times New Roman" w:cs="Times New Roman"/>
          <w:sz w:val="28"/>
          <w:szCs w:val="28"/>
        </w:rPr>
        <w:t>нейронов обеспечивают стабильный результат 97.</w:t>
      </w:r>
      <w:r w:rsidR="00332F4E">
        <w:rPr>
          <w:rFonts w:ascii="Times New Roman" w:hAnsi="Times New Roman" w:cs="Times New Roman"/>
          <w:sz w:val="28"/>
          <w:szCs w:val="28"/>
        </w:rPr>
        <w:t>33</w:t>
      </w:r>
      <w:r w:rsidRPr="004334AE">
        <w:rPr>
          <w:rFonts w:ascii="Times New Roman" w:hAnsi="Times New Roman" w:cs="Times New Roman"/>
          <w:sz w:val="28"/>
          <w:szCs w:val="28"/>
        </w:rPr>
        <w:t>% без переобучения. Меньшее число нейронов (32-64) не позволяет достичь требуемого порога точности из-за недостаточной емкости сети для изучения всех признаков рукописных цифр.</w:t>
      </w:r>
    </w:p>
    <w:p w14:paraId="7BF355DA" w14:textId="7BC14566" w:rsidR="00850FCF" w:rsidRDefault="0000223D" w:rsidP="004334AE">
      <w:pPr>
        <w:rPr>
          <w:rFonts w:ascii="Times New Roman" w:hAnsi="Times New Roman" w:cs="Times New Roman"/>
          <w:sz w:val="28"/>
          <w:szCs w:val="28"/>
        </w:rPr>
      </w:pPr>
      <w:r w:rsidRPr="0000223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2A64E8" wp14:editId="73638029">
            <wp:extent cx="5940425" cy="5932805"/>
            <wp:effectExtent l="0" t="0" r="3175" b="0"/>
            <wp:docPr id="605561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61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2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2DA864" wp14:editId="02DB070C">
            <wp:extent cx="5940425" cy="1684020"/>
            <wp:effectExtent l="0" t="0" r="3175" b="0"/>
            <wp:docPr id="1226266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66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23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6187DE" wp14:editId="485B66F2">
            <wp:extent cx="5940425" cy="5591810"/>
            <wp:effectExtent l="0" t="0" r="3175" b="8890"/>
            <wp:docPr id="203693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3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2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904654" wp14:editId="79E6CA1F">
            <wp:extent cx="3953427" cy="1324160"/>
            <wp:effectExtent l="0" t="0" r="9525" b="9525"/>
            <wp:docPr id="658333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33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F666" w14:textId="371456D3" w:rsidR="0000223D" w:rsidRPr="004334AE" w:rsidRDefault="0000223D" w:rsidP="000022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Pr="004334AE">
        <w:rPr>
          <w:rFonts w:ascii="Times New Roman" w:hAnsi="Times New Roman" w:cs="Times New Roman"/>
          <w:sz w:val="28"/>
          <w:szCs w:val="28"/>
        </w:rPr>
        <w:t>Использование bias повышает точность классификации на 0.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334AE">
        <w:rPr>
          <w:rFonts w:ascii="Times New Roman" w:hAnsi="Times New Roman" w:cs="Times New Roman"/>
          <w:sz w:val="28"/>
          <w:szCs w:val="28"/>
        </w:rPr>
        <w:t>% по сравнению с моделью без bias (97.</w:t>
      </w:r>
      <w:r>
        <w:rPr>
          <w:rFonts w:ascii="Times New Roman" w:hAnsi="Times New Roman" w:cs="Times New Roman"/>
          <w:sz w:val="28"/>
          <w:szCs w:val="28"/>
        </w:rPr>
        <w:t>37</w:t>
      </w:r>
      <w:r w:rsidRPr="004334AE">
        <w:rPr>
          <w:rFonts w:ascii="Times New Roman" w:hAnsi="Times New Roman" w:cs="Times New Roman"/>
          <w:sz w:val="28"/>
          <w:szCs w:val="28"/>
        </w:rPr>
        <w:t>% против 9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4334A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35</w:t>
      </w:r>
      <w:r w:rsidRPr="004334AE">
        <w:rPr>
          <w:rFonts w:ascii="Times New Roman" w:hAnsi="Times New Roman" w:cs="Times New Roman"/>
          <w:sz w:val="28"/>
          <w:szCs w:val="28"/>
        </w:rPr>
        <w:t>%)</w:t>
      </w:r>
      <w:r>
        <w:rPr>
          <w:rFonts w:ascii="Times New Roman" w:hAnsi="Times New Roman" w:cs="Times New Roman"/>
          <w:sz w:val="28"/>
          <w:szCs w:val="28"/>
        </w:rPr>
        <w:t xml:space="preserve">, т.к.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334AE">
        <w:rPr>
          <w:rFonts w:ascii="Times New Roman" w:hAnsi="Times New Roman" w:cs="Times New Roman"/>
          <w:sz w:val="28"/>
          <w:szCs w:val="28"/>
        </w:rPr>
        <w:t>ias позволяет нейронам активироваться при нулевых и отрицательных суммарных сигналах.</w:t>
      </w:r>
    </w:p>
    <w:p w14:paraId="5CE3A2D8" w14:textId="2C3A761B" w:rsidR="0000223D" w:rsidRPr="004334AE" w:rsidRDefault="0000223D" w:rsidP="004334AE">
      <w:pPr>
        <w:rPr>
          <w:rFonts w:ascii="Times New Roman" w:hAnsi="Times New Roman" w:cs="Times New Roman"/>
          <w:sz w:val="28"/>
          <w:szCs w:val="28"/>
        </w:rPr>
      </w:pPr>
    </w:p>
    <w:sectPr w:rsidR="0000223D" w:rsidRPr="004334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50F"/>
    <w:rsid w:val="0000223D"/>
    <w:rsid w:val="00043539"/>
    <w:rsid w:val="00332F4E"/>
    <w:rsid w:val="003D4A07"/>
    <w:rsid w:val="004334AE"/>
    <w:rsid w:val="006B30A0"/>
    <w:rsid w:val="0082250F"/>
    <w:rsid w:val="00850FCF"/>
    <w:rsid w:val="00A35378"/>
    <w:rsid w:val="00DE0798"/>
    <w:rsid w:val="00E50F83"/>
    <w:rsid w:val="00EC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B18FA"/>
  <w15:chartTrackingRefBased/>
  <w15:docId w15:val="{99CD96A4-9874-4EFB-A1DE-4711DFED2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2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2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2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2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2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2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2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2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2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2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2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2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25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25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25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25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25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25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2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2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2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2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2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25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25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250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2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250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2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Чернышев</dc:creator>
  <cp:keywords/>
  <dc:description/>
  <cp:lastModifiedBy>Павел Чернышев</cp:lastModifiedBy>
  <cp:revision>4</cp:revision>
  <dcterms:created xsi:type="dcterms:W3CDTF">2026-03-31T09:33:00Z</dcterms:created>
  <dcterms:modified xsi:type="dcterms:W3CDTF">2026-05-13T15:24:00Z</dcterms:modified>
</cp:coreProperties>
</file>