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F0" w:rsidRPr="00A421E7" w:rsidRDefault="00296AF0" w:rsidP="00296AF0">
      <w:pPr>
        <w:pStyle w:val="Heading1"/>
      </w:pPr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8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9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  <w:r w:rsidR="00DC0456">
        <w:t xml:space="preserve"> Replace </w:t>
      </w:r>
      <w:r w:rsidR="00DC0456" w:rsidRPr="00E77883">
        <w:rPr>
          <w:b/>
        </w:rPr>
        <w:t>only</w:t>
      </w:r>
      <w:r w:rsidR="00DC0456">
        <w:t xml:space="preserve"> word</w:t>
      </w:r>
      <w:r w:rsidR="00E77883">
        <w:t>s</w:t>
      </w:r>
      <w:r w:rsidR="00DC0456">
        <w:t xml:space="preserve">, which are </w:t>
      </w:r>
      <w:r w:rsidR="00DC0456" w:rsidRPr="00E77883">
        <w:rPr>
          <w:b/>
        </w:rPr>
        <w:t>exactly</w:t>
      </w:r>
      <w:r w:rsidR="00DC0456">
        <w:t xml:space="preserve"> the </w:t>
      </w:r>
      <w:r w:rsidR="00DC0456" w:rsidRPr="00E77883">
        <w:rPr>
          <w:b/>
        </w:rPr>
        <w:t>same</w:t>
      </w:r>
      <w:r w:rsidR="006D5825">
        <w:rPr>
          <w:b/>
        </w:rPr>
        <w:t xml:space="preserve"> case</w:t>
      </w:r>
      <w:r w:rsidR="00DC0456">
        <w:t xml:space="preserve"> as the </w:t>
      </w:r>
      <w:r w:rsidR="00E77883">
        <w:t xml:space="preserve">given on the </w:t>
      </w:r>
      <w:r w:rsidR="00E77883" w:rsidRPr="00E77883">
        <w:rPr>
          <w:b/>
        </w:rPr>
        <w:t>first</w:t>
      </w:r>
      <w:r w:rsidR="00E77883">
        <w:t xml:space="preserve"> line </w:t>
      </w:r>
      <w:r w:rsidR="00E77883" w:rsidRPr="00E77883">
        <w:rPr>
          <w:b/>
        </w:rPr>
        <w:t>word</w:t>
      </w:r>
      <w:r w:rsidR="00E77883">
        <w:t>.</w:t>
      </w:r>
      <w:r w:rsidR="006D5825">
        <w:t xml:space="preserve"> </w:t>
      </w:r>
      <w:r w:rsidR="006D5825" w:rsidRPr="006D5825">
        <w:rPr>
          <w:b/>
        </w:rPr>
        <w:t>Notice</w:t>
      </w:r>
      <w:r w:rsidR="006D5825">
        <w:t xml:space="preserve"> that you should </w:t>
      </w:r>
      <w:r w:rsidR="006D5825" w:rsidRPr="006D5825">
        <w:rPr>
          <w:b/>
        </w:rPr>
        <w:t>replace</w:t>
      </w:r>
      <w:r w:rsidR="006D5825">
        <w:t xml:space="preserve"> the word, even if it is part of </w:t>
      </w:r>
      <w:r w:rsidR="006D5825" w:rsidRPr="006D5825">
        <w:rPr>
          <w:b/>
        </w:rPr>
        <w:t>another</w:t>
      </w:r>
      <w:r w:rsidR="006D5825">
        <w:t xml:space="preserve">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the </w:t>
      </w:r>
      <w:r w:rsidRPr="00A421E7">
        <w:rPr>
          <w:b/>
        </w:rPr>
        <w:t>sentence</w:t>
      </w:r>
      <w:r w:rsidR="00E77883">
        <w:rPr>
          <w:b/>
          <w:lang w:val="bg-BG"/>
        </w:rPr>
        <w:t xml:space="preserve"> </w:t>
      </w:r>
      <w:r w:rsidR="00E77883">
        <w:rPr>
          <w:b/>
        </w:rPr>
        <w:t xml:space="preserve">after </w:t>
      </w:r>
      <w:r w:rsidR="00E77883">
        <w:t xml:space="preserve">it is </w:t>
      </w:r>
      <w:r w:rsidR="00E77883" w:rsidRPr="00E77883">
        <w:rPr>
          <w:b/>
        </w:rPr>
        <w:t>censored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96AF0" w:rsidRPr="00A421E7" w:rsidTr="006D582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600A12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6D5825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6D5825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042C1F">
      <w:pPr>
        <w:spacing w:before="0" w:after="0"/>
      </w:pPr>
      <w:r w:rsidRPr="00A421E7">
        <w:t>Last night Pesho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042C1F">
      <w:pPr>
        <w:spacing w:before="0" w:after="0"/>
      </w:pPr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042C1F">
      <w:pPr>
        <w:spacing w:before="0" w:after="0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042C1F">
      <w:pPr>
        <w:spacing w:before="0" w:after="0"/>
      </w:pPr>
      <w:r>
        <w:t>The most notorious person in SoftUni – Pesho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Pesho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042C1F">
      <w:pPr>
        <w:spacing w:before="0" w:after="0"/>
      </w:pPr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042C1F">
      <w:pPr>
        <w:spacing w:before="0" w:after="0"/>
      </w:pPr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042C1F">
      <w:pPr>
        <w:spacing w:before="0" w:after="0"/>
      </w:pPr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042C1F">
      <w:pPr>
        <w:spacing w:before="0" w:after="0"/>
      </w:pPr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042C1F">
      <w:pPr>
        <w:spacing w:before="0" w:after="0"/>
      </w:pPr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>the string, which is used by Pesho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 xml:space="preserve">Print what is left from the string after </w:t>
      </w:r>
      <w:proofErr w:type="spellStart"/>
      <w:r>
        <w:t>Pesho’s</w:t>
      </w:r>
      <w:proofErr w:type="spellEnd"/>
      <w:r>
        <w:t xml:space="preserve">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042C1F">
      <w:pPr>
        <w:pStyle w:val="ListParagraph"/>
        <w:numPr>
          <w:ilvl w:val="0"/>
          <w:numId w:val="35"/>
        </w:numPr>
        <w:spacing w:before="0" w:after="0"/>
        <w:ind w:left="714" w:hanging="357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042C1F">
      <w:pPr>
        <w:pStyle w:val="ListParagraph"/>
        <w:numPr>
          <w:ilvl w:val="0"/>
          <w:numId w:val="35"/>
        </w:numPr>
        <w:spacing w:before="0" w:after="0"/>
        <w:ind w:left="714" w:hanging="357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042C1F">
      <w:pPr>
        <w:pStyle w:val="ListParagraph"/>
        <w:numPr>
          <w:ilvl w:val="0"/>
          <w:numId w:val="35"/>
        </w:numPr>
        <w:spacing w:before="0" w:after="0"/>
        <w:ind w:left="714" w:hanging="357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proofErr w:type="gramStart"/>
      <w:r>
        <w:t>* Morse Code</w:t>
      </w:r>
      <w:proofErr w:type="gramEnd"/>
      <w:r>
        <w:t xml:space="preserve">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lastRenderedPageBreak/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Pr="00042C1F" w:rsidRDefault="00296AF0" w:rsidP="005507B2">
      <w:pPr>
        <w:spacing w:before="0" w:after="0" w:line="240" w:lineRule="auto"/>
        <w:rPr>
          <w:sz w:val="12"/>
        </w:rPr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042C1F">
      <w:pPr>
        <w:spacing w:before="0" w:after="0"/>
      </w:pPr>
      <w:bookmarkStart w:id="0" w:name="_GoBack"/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042C1F">
      <w:pPr>
        <w:pStyle w:val="ListParagraph"/>
        <w:numPr>
          <w:ilvl w:val="0"/>
          <w:numId w:val="38"/>
        </w:numPr>
        <w:spacing w:before="0" w:after="0"/>
        <w:ind w:hanging="357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042C1F">
      <w:pPr>
        <w:pStyle w:val="ListParagraph"/>
        <w:numPr>
          <w:ilvl w:val="0"/>
          <w:numId w:val="38"/>
        </w:numPr>
        <w:spacing w:before="0" w:after="0"/>
        <w:ind w:hanging="357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042C1F">
      <w:pPr>
        <w:pStyle w:val="ListParagraph"/>
        <w:numPr>
          <w:ilvl w:val="0"/>
          <w:numId w:val="38"/>
        </w:numPr>
        <w:spacing w:before="0" w:after="0"/>
        <w:ind w:hanging="357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042C1F">
      <w:pPr>
        <w:pStyle w:val="ListParagraph"/>
        <w:numPr>
          <w:ilvl w:val="1"/>
          <w:numId w:val="38"/>
        </w:numPr>
        <w:spacing w:before="0" w:after="0"/>
        <w:ind w:hanging="357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042C1F">
      <w:pPr>
        <w:pStyle w:val="ListParagraph"/>
        <w:numPr>
          <w:ilvl w:val="1"/>
          <w:numId w:val="38"/>
        </w:numPr>
        <w:spacing w:before="0" w:after="0"/>
        <w:ind w:hanging="357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042C1F">
      <w:pPr>
        <w:spacing w:before="0" w:after="0"/>
      </w:pPr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bookmarkEnd w:id="0"/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042C1F">
      <w:pPr>
        <w:pStyle w:val="ListParagraph"/>
        <w:numPr>
          <w:ilvl w:val="0"/>
          <w:numId w:val="39"/>
        </w:numPr>
        <w:spacing w:before="0" w:after="0"/>
        <w:ind w:left="714" w:hanging="357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042C1F">
      <w:pPr>
        <w:pStyle w:val="ListParagraph"/>
        <w:numPr>
          <w:ilvl w:val="0"/>
          <w:numId w:val="39"/>
        </w:numPr>
        <w:spacing w:before="0" w:after="0"/>
        <w:ind w:left="714" w:hanging="357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lastRenderedPageBreak/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</w:t>
      </w:r>
      <w:proofErr w:type="spellStart"/>
      <w:r w:rsidR="000776DA" w:rsidRPr="000776DA">
        <w:rPr>
          <w:rStyle w:val="CodeChar"/>
        </w:rPr>
        <w:t>searchedCharacter</w:t>
      </w:r>
      <w:proofErr w:type="spellEnd"/>
      <w:r w:rsidR="000776DA" w:rsidRPr="000776DA">
        <w:rPr>
          <w:rStyle w:val="CodeChar"/>
        </w:rPr>
        <w:t>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lastRenderedPageBreak/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proofErr w:type="gramStart"/>
      <w:r>
        <w:rPr>
          <w:b/>
        </w:rPr>
        <w:t>n</w:t>
      </w:r>
      <w:proofErr w:type="gramEnd"/>
      <w:r>
        <w:rPr>
          <w:b/>
        </w:rPr>
        <w:t xml:space="preserve">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Heading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Heading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TwoMin</w:t>
            </w:r>
            <w:proofErr w:type="spellEnd"/>
            <w:r>
              <w:rPr>
                <w:rFonts w:ascii="Consolas" w:hAnsi="Consolas"/>
                <w:b/>
                <w:bCs/>
              </w:rPr>
              <w:t>&lt;ag&gt;</w:t>
            </w:r>
            <w:proofErr w:type="spellStart"/>
            <w:r>
              <w:rPr>
                <w:rFonts w:ascii="Consolas" w:hAnsi="Consolas"/>
                <w:b/>
                <w:bCs/>
              </w:rPr>
              <w:t>esWillBeHe</w:t>
            </w:r>
            <w:proofErr w:type="spellEnd"/>
            <w:r>
              <w:rPr>
                <w:rFonts w:ascii="Consolas" w:hAnsi="Consolas"/>
                <w:b/>
                <w:bCs/>
              </w:rPr>
              <w:t>&lt;HH&gt;</w:t>
            </w:r>
            <w:proofErr w:type="spellStart"/>
            <w:r>
              <w:rPr>
                <w:rFonts w:ascii="Consolas" w:hAnsi="Consolas"/>
                <w:b/>
                <w:bCs/>
              </w:rPr>
              <w:t>reMuchDangerous</w:t>
            </w:r>
            <w:proofErr w:type="spellEnd"/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042C1F">
      <w:headerReference w:type="default" r:id="rId10"/>
      <w:footerReference w:type="default" r:id="rId11"/>
      <w:pgSz w:w="11909" w:h="16834" w:code="9"/>
      <w:pgMar w:top="562" w:right="734" w:bottom="108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D9B" w:rsidRDefault="00721D9B" w:rsidP="008068A2">
      <w:pPr>
        <w:spacing w:after="0" w:line="240" w:lineRule="auto"/>
      </w:pPr>
      <w:r>
        <w:separator/>
      </w:r>
    </w:p>
  </w:endnote>
  <w:endnote w:type="continuationSeparator" w:id="0">
    <w:p w:rsidR="00721D9B" w:rsidRDefault="00721D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C1F" w:rsidRPr="00AC77AD" w:rsidRDefault="00042C1F" w:rsidP="00042C1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D3E10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42C1F" w:rsidRPr="008C2B83" w:rsidRDefault="00042C1F" w:rsidP="00042C1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042C1F" w:rsidRPr="008C2B83" w:rsidRDefault="00042C1F" w:rsidP="00042C1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42C1F" w:rsidRDefault="00042C1F" w:rsidP="00042C1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42C1F" w:rsidRDefault="00042C1F" w:rsidP="00042C1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C1F" w:rsidRDefault="00042C1F" w:rsidP="00042C1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42C1F" w:rsidRDefault="00042C1F" w:rsidP="00042C1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42C1F" w:rsidRDefault="00042C1F" w:rsidP="00042C1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42C1F" w:rsidRDefault="00042C1F" w:rsidP="00042C1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D9B" w:rsidRDefault="00721D9B" w:rsidP="008068A2">
      <w:pPr>
        <w:spacing w:after="0" w:line="240" w:lineRule="auto"/>
      </w:pPr>
      <w:r>
        <w:separator/>
      </w:r>
    </w:p>
  </w:footnote>
  <w:footnote w:type="continuationSeparator" w:id="0">
    <w:p w:rsidR="00721D9B" w:rsidRDefault="00721D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42C1F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97672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0A12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5825"/>
    <w:rsid w:val="006D640C"/>
    <w:rsid w:val="006D6C83"/>
    <w:rsid w:val="006D6F47"/>
    <w:rsid w:val="006E2245"/>
    <w:rsid w:val="006E3AF0"/>
    <w:rsid w:val="006E48C7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1D9B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C2DE5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045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7788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customStyle="1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C021-FF4E-4846-B6DC-8A67F983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7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Ventsislav Ivanov</cp:lastModifiedBy>
  <cp:revision>294</cp:revision>
  <cp:lastPrinted>2015-10-26T22:35:00Z</cp:lastPrinted>
  <dcterms:created xsi:type="dcterms:W3CDTF">2016-06-17T07:37:00Z</dcterms:created>
  <dcterms:modified xsi:type="dcterms:W3CDTF">2017-09-20T14:35:00Z</dcterms:modified>
  <cp:category>programming, education, software engineering, software development</cp:category>
</cp:coreProperties>
</file>